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2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layoutInCell="true" locked="false" relativeHeight="251658240" simplePos="false">
                  <wp:simplePos x="0" y="0"/>
                  <wp:positionH relativeFrom="column">
                    <wp:posOffset>-284480</wp:posOffset>
                  </wp:positionH>
                  <wp:positionV relativeFrom="paragraph">
                    <wp:posOffset>-215265</wp:posOffset>
                  </wp:positionV>
                  <wp:extent cx="2620010" cy="1805940"/>
                  <wp:effectExtent b="0" l="0" r="0" t="0"/>
                  <wp:wrapNone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3000000">
            <w:pPr>
              <w:rPr>
                <w:sz w:val="16"/>
              </w:rPr>
            </w:pPr>
          </w:p>
          <w:p w14:paraId="04000000">
            <w:pPr>
              <w:rPr>
                <w:sz w:val="16"/>
              </w:rPr>
            </w:pP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D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0E000000">
            <w:pPr>
              <w:spacing w:line="240" w:lineRule="exact"/>
              <w:ind w:firstLine="79" w:left="0"/>
            </w:pPr>
          </w:p>
          <w:p w14:paraId="0F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0000000">
            <w:pPr>
              <w:ind w:hanging="76" w:left="76"/>
            </w:pPr>
            <w:bookmarkStart w:id="1" w:name="REGNUMDATESTAMP"/>
            <w:r>
              <w:rPr>
                <w:color w:val="FFFFFF"/>
              </w:rPr>
              <w:t xml:space="preserve">Номер документа, не заполнять! </w:t>
            </w:r>
            <w:r>
              <w:rPr>
                <w:color w:val="FFFFFF"/>
              </w:rPr>
              <w:t>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1000000">
            <w:pPr>
              <w:spacing w:line="252" w:lineRule="auto"/>
              <w:ind w:hanging="74" w:left="74"/>
            </w:pPr>
          </w:p>
          <w:p w14:paraId="12000000">
            <w:pPr>
              <w:spacing w:line="252" w:lineRule="auto"/>
              <w:ind w:hanging="74" w:left="74"/>
            </w:pPr>
          </w:p>
          <w:p w14:paraId="13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4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5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6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14:paraId="17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</w:p>
    <w:p w14:paraId="18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январь – февраль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года</w:t>
      </w:r>
    </w:p>
    <w:p w14:paraId="19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A000000">
      <w:pPr>
        <w:ind/>
        <w:jc w:val="center"/>
      </w:pPr>
    </w:p>
    <w:p w14:paraId="1B000000">
      <w:pPr>
        <w:pStyle w:val="Style_3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C000000">
      <w:pPr>
        <w:pStyle w:val="Style_3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</w:p>
    <w:p w14:paraId="1D000000">
      <w:pPr>
        <w:pStyle w:val="Style_3"/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>январь – февраль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 по доходам в 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1 824 682</w:t>
      </w:r>
      <w:r>
        <w:rPr>
          <w:rFonts w:ascii="Times New Roman" w:hAnsi="Times New Roman"/>
          <w:sz w:val="28"/>
        </w:rPr>
        <w:t xml:space="preserve"> тыс. 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по расходам в сумме 1</w:t>
      </w:r>
      <w:r>
        <w:rPr>
          <w:rFonts w:ascii="Times New Roman" w:hAnsi="Times New Roman"/>
          <w:color w:val="000000"/>
          <w:spacing w:val="0"/>
          <w:sz w:val="28"/>
        </w:rPr>
        <w:t> 969</w:t>
      </w:r>
      <w:r>
        <w:rPr>
          <w:rFonts w:ascii="Times New Roman" w:hAnsi="Times New Roman"/>
          <w:sz w:val="28"/>
        </w:rPr>
        <w:t> 023</w:t>
      </w:r>
      <w:r>
        <w:rPr>
          <w:rFonts w:ascii="Times New Roman" w:hAnsi="Times New Roman"/>
          <w:sz w:val="28"/>
        </w:rPr>
        <w:t xml:space="preserve"> тыс. рублей с превышением расходов над доходами в сумме </w:t>
      </w:r>
      <w:r>
        <w:rPr>
          <w:rFonts w:ascii="Times New Roman" w:hAnsi="Times New Roman"/>
          <w:sz w:val="28"/>
        </w:rPr>
        <w:t>16 800</w:t>
      </w:r>
      <w:r>
        <w:rPr>
          <w:rFonts w:ascii="Times New Roman" w:hAnsi="Times New Roman"/>
          <w:sz w:val="28"/>
        </w:rPr>
        <w:t> тыс. рублей.</w:t>
      </w:r>
    </w:p>
    <w:p w14:paraId="1E000000">
      <w:pPr>
        <w:widowControl w:val="0"/>
        <w:spacing w:line="228" w:lineRule="auto"/>
        <w:ind w:firstLine="709" w:left="0"/>
        <w:jc w:val="both"/>
      </w:pPr>
      <w:r>
        <w:t xml:space="preserve">По сравнению </w:t>
      </w:r>
      <w:r>
        <w:t xml:space="preserve">с </w:t>
      </w:r>
      <w:r>
        <w:t>прошл</w:t>
      </w:r>
      <w:r>
        <w:t>ым годом</w:t>
      </w:r>
      <w:r>
        <w:t xml:space="preserve"> объем поступлений в бюджет города Ставрополя увеличился на </w:t>
      </w:r>
      <w:r>
        <w:t>159 543</w:t>
      </w:r>
      <w:r>
        <w:t xml:space="preserve"> тыс. рублей, или на </w:t>
      </w:r>
      <w:r>
        <w:t>9,6</w:t>
      </w:r>
      <w:r>
        <w:t xml:space="preserve"> </w:t>
      </w:r>
      <w:r>
        <w:t xml:space="preserve">процента. </w:t>
      </w:r>
      <w:r>
        <w:t xml:space="preserve">Поступления по налоговым и неналоговым доходам увеличились на </w:t>
      </w:r>
      <w:r>
        <w:br/>
      </w:r>
      <w:r>
        <w:t>589 291</w:t>
      </w:r>
      <w:r>
        <w:t xml:space="preserve"> тыс. рублей, или </w:t>
      </w:r>
      <w:r>
        <w:t>в 3,8</w:t>
      </w:r>
      <w:r>
        <w:t xml:space="preserve"> </w:t>
      </w:r>
      <w:r>
        <w:t>раз</w:t>
      </w:r>
      <w:r>
        <w:t>а.</w:t>
      </w:r>
    </w:p>
    <w:p w14:paraId="1F000000">
      <w:pPr>
        <w:ind w:firstLine="709" w:left="0"/>
        <w:jc w:val="both"/>
      </w:pPr>
      <w:r>
        <w:t>Объем произведенных расходов уменьшился по сравнению с аналогичным периодом 2023</w:t>
      </w:r>
      <w:r>
        <w:t> года на 446</w:t>
      </w:r>
      <w:r>
        <w:t> 885</w:t>
      </w:r>
      <w:r>
        <w:rPr>
          <w:sz w:val="22"/>
        </w:rPr>
        <w:t xml:space="preserve"> </w:t>
      </w:r>
      <w:r>
        <w:t>тыс. рублей, или на 18,5</w:t>
      </w:r>
      <w:r>
        <w:t> процента.</w:t>
      </w:r>
    </w:p>
    <w:p w14:paraId="20000000">
      <w:pPr>
        <w:ind w:firstLine="709" w:left="0"/>
        <w:jc w:val="both"/>
      </w:pPr>
    </w:p>
    <w:p w14:paraId="21000000">
      <w:pPr>
        <w:widowControl w:val="0"/>
        <w:ind w:firstLine="2694" w:left="0"/>
        <w:jc w:val="both"/>
      </w:pPr>
      <w:r>
        <w:t>Доходы бюджета города Ставрополя</w:t>
      </w:r>
    </w:p>
    <w:p w14:paraId="22000000">
      <w:pPr>
        <w:widowControl w:val="0"/>
        <w:ind w:firstLine="2694" w:left="0"/>
        <w:jc w:val="both"/>
      </w:pPr>
    </w:p>
    <w:p w14:paraId="23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За </w:t>
      </w:r>
      <w:r>
        <w:t xml:space="preserve">январь </w:t>
      </w:r>
      <w:r>
        <w:t>–</w:t>
      </w:r>
      <w:r>
        <w:t xml:space="preserve"> </w:t>
      </w:r>
      <w:r>
        <w:t>февраль</w:t>
      </w:r>
      <w:r>
        <w:t xml:space="preserve"> </w:t>
      </w:r>
      <w:r>
        <w:t>202</w:t>
      </w:r>
      <w:r>
        <w:t>4</w:t>
      </w:r>
      <w:r>
        <w:t xml:space="preserve"> год</w:t>
      </w:r>
      <w:r>
        <w:t>а</w:t>
      </w:r>
      <w:r>
        <w:t xml:space="preserve"> объем налоговых и неналоговых доходов в бюджет города Ставропол</w:t>
      </w:r>
      <w:r>
        <w:t xml:space="preserve">я составил </w:t>
      </w:r>
      <w:r>
        <w:t>800 994</w:t>
      </w:r>
      <w:r>
        <w:t xml:space="preserve"> тыс. </w:t>
      </w:r>
      <w:r>
        <w:t>рублей. Бюджетн</w:t>
      </w:r>
      <w:r>
        <w:t>ые назначения исполнены на 10</w:t>
      </w:r>
      <w:r>
        <w:t>1,4</w:t>
      </w:r>
      <w:r>
        <w:t xml:space="preserve"> процент</w:t>
      </w:r>
      <w:r>
        <w:t>а</w:t>
      </w:r>
      <w:r>
        <w:t xml:space="preserve">, плановый прогнозный показатель </w:t>
      </w:r>
      <w:r>
        <w:t xml:space="preserve">по налоговым и неналоговым доходам перевыполнен на </w:t>
      </w:r>
      <w:r>
        <w:t xml:space="preserve">10 944 </w:t>
      </w:r>
      <w:r>
        <w:t>тыс. рублей.</w:t>
      </w:r>
    </w:p>
    <w:p w14:paraId="24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Структура доходов:</w:t>
      </w:r>
    </w:p>
    <w:p w14:paraId="25000000">
      <w:pPr>
        <w:widowControl w:val="0"/>
        <w:spacing w:line="228" w:lineRule="auto"/>
        <w:ind w:firstLine="708" w:left="0"/>
        <w:jc w:val="both"/>
      </w:pPr>
      <w:r>
        <w:t xml:space="preserve">налоговые доходы – </w:t>
      </w:r>
      <w:r>
        <w:t>711 502</w:t>
      </w:r>
      <w:r>
        <w:t xml:space="preserve"> тыс. рублей (8</w:t>
      </w:r>
      <w:r>
        <w:t>8</w:t>
      </w:r>
      <w:r>
        <w:t>,</w:t>
      </w:r>
      <w:r>
        <w:t>8</w:t>
      </w:r>
      <w:r>
        <w:t xml:space="preserve"> процента к сумме налоговых и неналоговых доходов);</w:t>
      </w:r>
    </w:p>
    <w:p w14:paraId="26000000">
      <w:pPr>
        <w:widowControl w:val="0"/>
        <w:spacing w:line="228" w:lineRule="auto"/>
        <w:ind w:firstLine="708" w:left="0"/>
        <w:jc w:val="both"/>
      </w:pPr>
      <w:r>
        <w:t xml:space="preserve">неналоговые доходы – </w:t>
      </w:r>
      <w:r>
        <w:t>89 492</w:t>
      </w:r>
      <w:r>
        <w:t xml:space="preserve"> тыс. рублей (</w:t>
      </w:r>
      <w:r>
        <w:t>1</w:t>
      </w:r>
      <w:r>
        <w:t>1</w:t>
      </w:r>
      <w:r>
        <w:t>,2</w:t>
      </w:r>
      <w:r>
        <w:t xml:space="preserve"> процента к сумме налоговых и неналоговых доходов);</w:t>
      </w:r>
    </w:p>
    <w:p w14:paraId="2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безвозмездные поступления – </w:t>
      </w:r>
      <w:r>
        <w:t>1 023 688</w:t>
      </w:r>
      <w:r>
        <w:t xml:space="preserve"> </w:t>
      </w:r>
      <w:r>
        <w:t xml:space="preserve">тыс. рублей (из них возврат остатков прошлых лет субсидий и субвенций из бюджетов городских округов в сумме </w:t>
      </w:r>
      <w:r>
        <w:t>-</w:t>
      </w:r>
      <w:r>
        <w:t>31 364</w:t>
      </w:r>
      <w:r>
        <w:t xml:space="preserve"> тыс. рублей).</w:t>
      </w:r>
    </w:p>
    <w:p w14:paraId="2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выполнен в целом на 10</w:t>
      </w:r>
      <w:r>
        <w:t>1 процент</w:t>
      </w:r>
      <w:r>
        <w:t xml:space="preserve">, в </w:t>
      </w:r>
      <w:r>
        <w:t xml:space="preserve">бюджет города Ставрополя дополнительно поступило платежей в сумме </w:t>
      </w:r>
      <w:r>
        <w:t>6 912</w:t>
      </w:r>
      <w:r>
        <w:t> тыс. рублей.</w:t>
      </w:r>
    </w:p>
    <w:p w14:paraId="29000000">
      <w:pPr>
        <w:widowControl w:val="0"/>
        <w:tabs>
          <w:tab w:leader="none" w:pos="709" w:val="left"/>
        </w:tabs>
        <w:ind w:firstLine="709" w:left="0"/>
        <w:jc w:val="both"/>
      </w:pPr>
      <w:r>
        <w:t>В доход бюджета города Ставрополя сверх установленных плановых назначений поступили платежи:</w:t>
      </w:r>
    </w:p>
    <w:p w14:paraId="2A000000">
      <w:pPr>
        <w:widowControl w:val="0"/>
        <w:tabs>
          <w:tab w:leader="none" w:pos="709" w:val="left"/>
        </w:tabs>
        <w:ind w:firstLine="709" w:left="0"/>
        <w:jc w:val="both"/>
      </w:pPr>
      <w:r>
        <w:t>по налогу на доходы физических лиц – 2 019 тыс. рублей;</w:t>
      </w:r>
    </w:p>
    <w:p w14:paraId="2B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налогу на имущество физических лиц – </w:t>
      </w:r>
      <w:r>
        <w:t>1 897</w:t>
      </w:r>
      <w:r>
        <w:t xml:space="preserve"> тыс. рублей; </w:t>
      </w:r>
    </w:p>
    <w:p w14:paraId="2C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налогу, взимаемому в связи с применением патентной системы </w:t>
      </w:r>
      <w:r>
        <w:t>налогообложения, – 1 514 тыс. рублей;</w:t>
      </w:r>
    </w:p>
    <w:p w14:paraId="2D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государственной пошлине – </w:t>
      </w:r>
      <w:r>
        <w:t>894</w:t>
      </w:r>
      <w:r>
        <w:t xml:space="preserve"> тыс. рублей;</w:t>
      </w:r>
    </w:p>
    <w:p w14:paraId="2E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акцизам по подакцизным товарам (продукции) – </w:t>
      </w:r>
      <w:r>
        <w:t>744</w:t>
      </w:r>
      <w:r>
        <w:t xml:space="preserve"> тыс. рублей;</w:t>
      </w:r>
    </w:p>
    <w:p w14:paraId="2F000000">
      <w:pPr>
        <w:widowControl w:val="0"/>
        <w:tabs>
          <w:tab w:leader="none" w:pos="709" w:val="left"/>
        </w:tabs>
        <w:ind w:firstLine="709" w:left="0"/>
        <w:jc w:val="both"/>
      </w:pPr>
      <w:r>
        <w:t>по земельному налогу – 536 тыс. рублей;</w:t>
      </w:r>
    </w:p>
    <w:p w14:paraId="30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единому налогу на вмененный доход от отдельных видов деятельности – </w:t>
      </w:r>
      <w:r>
        <w:t>154</w:t>
      </w:r>
      <w:r>
        <w:t xml:space="preserve"> тыс. рублей;</w:t>
      </w:r>
    </w:p>
    <w:p w14:paraId="3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единому сельскохозяйственному налогу – 136 тыс. рублей.</w:t>
      </w:r>
    </w:p>
    <w:p w14:paraId="3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не выполнен</w:t>
      </w:r>
      <w:r>
        <w:t xml:space="preserve"> </w:t>
      </w:r>
      <w:r>
        <w:t xml:space="preserve">по налогу, взимаемому в связи с применением </w:t>
      </w:r>
      <w:r>
        <w:t>упрощенной</w:t>
      </w:r>
      <w:r>
        <w:t xml:space="preserve"> системы налогообложения, – на </w:t>
      </w:r>
      <w:r>
        <w:t>982</w:t>
      </w:r>
      <w:r>
        <w:t xml:space="preserve"> тыс. рублей</w:t>
      </w:r>
      <w:r>
        <w:t xml:space="preserve"> (администратор – Управление Федеральной налоговой службы по Ставропольскому краю).</w:t>
      </w:r>
    </w:p>
    <w:p w14:paraId="33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неналоговым доходам выполнен на </w:t>
      </w:r>
      <w:r>
        <w:t>104,7</w:t>
      </w:r>
      <w:r>
        <w:t xml:space="preserve"> процента, в бюджет города Ставрополя </w:t>
      </w:r>
      <w:r>
        <w:t xml:space="preserve">дополнительно </w:t>
      </w:r>
      <w:r>
        <w:t>поступило платежей в сумме</w:t>
      </w:r>
      <w:r>
        <w:t xml:space="preserve"> </w:t>
      </w:r>
      <w:r>
        <w:t>4 032</w:t>
      </w:r>
      <w:r>
        <w:t xml:space="preserve"> тыс. рублей.</w:t>
      </w:r>
    </w:p>
    <w:p w14:paraId="34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</w:pPr>
      <w:r>
        <w:t>План по неналоговым доходам перевыполнен:</w:t>
      </w:r>
    </w:p>
    <w:p w14:paraId="35000000">
      <w:pPr>
        <w:spacing w:line="228" w:lineRule="auto"/>
        <w:ind w:firstLine="709" w:left="0"/>
        <w:jc w:val="both"/>
      </w:pPr>
      <w:r>
        <w:t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7 690 тыс. рублей;</w:t>
      </w:r>
    </w:p>
    <w:p w14:paraId="3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прочим доходам от оказания платных услуг (работ) получателями средств бюджетов городских округов – на 2 </w:t>
      </w:r>
      <w:r>
        <w:t>657</w:t>
      </w:r>
      <w:r>
        <w:t xml:space="preserve"> тыс. рублей;</w:t>
      </w:r>
    </w:p>
    <w:p w14:paraId="3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прочим неналоговым доходам – на 1 813 тыс. рублей;</w:t>
      </w:r>
    </w:p>
    <w:p w14:paraId="3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1 538 тыс. рублей;</w:t>
      </w:r>
    </w:p>
    <w:p w14:paraId="39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штрафным санкциям – на 1 435 тыс. рублей;</w:t>
      </w:r>
    </w:p>
    <w:p w14:paraId="3A000000">
      <w:pPr>
        <w:widowControl w:val="0"/>
        <w:tabs>
          <w:tab w:leader="none" w:pos="709" w:val="left"/>
        </w:tabs>
        <w:ind w:firstLine="709" w:left="0"/>
        <w:jc w:val="both"/>
      </w:pPr>
      <w:r>
        <w:t>по доходам от продажи земельных участков, находящихся в государственной и муниципальной собственности, – на 982 тыс. рублей;</w:t>
      </w:r>
    </w:p>
    <w:p w14:paraId="3B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доходам от перечисления части прибыли, остающейся после уплаты налогов и иных обязательных платежей муниципальных унитарных предприятий, – на 800 </w:t>
      </w:r>
      <w:r>
        <w:t>тыс. рублей;</w:t>
      </w:r>
    </w:p>
    <w:p w14:paraId="3C000000">
      <w:pPr>
        <w:ind w:firstLine="629" w:left="80"/>
        <w:jc w:val="both"/>
      </w:pPr>
      <w:r>
        <w:t>по плате за негативное воздействие на окружающую среду – на 77 тыс. рублей.</w:t>
      </w:r>
    </w:p>
    <w:p w14:paraId="3D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не выполнен</w:t>
      </w:r>
      <w:r>
        <w:t>:</w:t>
      </w:r>
    </w:p>
    <w:p w14:paraId="3E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доходам, получаемым в виде арендной платы за земельные участки, государственная собственность на которые не разграничена и которые </w:t>
      </w:r>
      <w:r>
        <w:t>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t xml:space="preserve"> – </w:t>
      </w:r>
      <w:r>
        <w:br/>
      </w:r>
      <w:r>
        <w:t>на 7 985 тыс. рублей (администратор – комитет по управлению муниципальным имуществом города Ставрополя);</w:t>
      </w:r>
    </w:p>
    <w:p w14:paraId="3F000000">
      <w:pPr>
        <w:spacing w:line="228" w:lineRule="auto"/>
        <w:ind w:firstLine="709" w:left="0"/>
        <w:jc w:val="both"/>
      </w:pPr>
      <w:r>
        <w:t xml:space="preserve"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– на </w:t>
      </w:r>
      <w:r>
        <w:t>4 762</w:t>
      </w:r>
      <w:r>
        <w:t xml:space="preserve"> тыс. рублей;</w:t>
      </w:r>
    </w:p>
    <w:p w14:paraId="40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</w:t>
      </w:r>
      <w:r>
        <w:t xml:space="preserve">прочим поступлениям от использования имущества, находящегося в собственности городских округов, – на </w:t>
      </w:r>
      <w:r>
        <w:t>213</w:t>
      </w:r>
      <w:r>
        <w:t xml:space="preserve"> тыс. рублей</w:t>
      </w:r>
      <w:r>
        <w:t>, в том числе по плате за предоставление права на размещение и эксплуатацию нестационарного торгового объекта</w:t>
      </w:r>
      <w:r>
        <w:t xml:space="preserve"> </w:t>
      </w:r>
      <w:r>
        <w:t xml:space="preserve">на </w:t>
      </w:r>
      <w:r>
        <w:t>379</w:t>
      </w:r>
      <w:r>
        <w:t xml:space="preserve"> тыс. рублей </w:t>
      </w:r>
      <w:r>
        <w:t>(</w:t>
      </w:r>
      <w:r>
        <w:t xml:space="preserve">администратор – </w:t>
      </w:r>
      <w:r>
        <w:t>комитет экономического развития и торговли администрации города Ставрополя)</w:t>
      </w:r>
      <w:r>
        <w:t>.</w:t>
      </w:r>
    </w:p>
    <w:p w14:paraId="41000000">
      <w:pPr>
        <w:widowControl w:val="0"/>
        <w:ind w:firstLine="709" w:left="0"/>
        <w:jc w:val="both"/>
      </w:pPr>
    </w:p>
    <w:p w14:paraId="42000000">
      <w:pPr>
        <w:widowControl w:val="0"/>
        <w:ind w:firstLine="709" w:left="0"/>
        <w:jc w:val="center"/>
      </w:pPr>
      <w:r>
        <w:t>Расходы бюджета города Ставрополя</w:t>
      </w:r>
    </w:p>
    <w:p w14:paraId="43000000">
      <w:pPr>
        <w:widowControl w:val="0"/>
        <w:ind w:firstLine="709" w:left="0"/>
        <w:jc w:val="center"/>
        <w:rPr>
          <w:sz w:val="18"/>
        </w:rPr>
      </w:pPr>
    </w:p>
    <w:p w14:paraId="44000000">
      <w:pPr>
        <w:widowControl w:val="0"/>
        <w:ind w:firstLine="709" w:left="0"/>
        <w:jc w:val="both"/>
      </w:pPr>
      <w:r>
        <w:t xml:space="preserve">Фактические кассовые расходы бюджета города Ставрополя </w:t>
      </w:r>
      <w:r>
        <w:br/>
      </w:r>
      <w:r>
        <w:t xml:space="preserve">за </w:t>
      </w:r>
      <w:r>
        <w:t xml:space="preserve">январь – февраль </w:t>
      </w:r>
      <w:r>
        <w:t>2024</w:t>
      </w:r>
      <w:r>
        <w:t> года составили 1</w:t>
      </w:r>
      <w:r>
        <w:rPr>
          <w:rFonts w:ascii="Times New Roman" w:hAnsi="Times New Roman"/>
          <w:color w:val="000000"/>
          <w:spacing w:val="0"/>
          <w:sz w:val="28"/>
        </w:rPr>
        <w:t> 969</w:t>
      </w:r>
      <w:r>
        <w:t> 023</w:t>
      </w:r>
      <w:r>
        <w:rPr>
          <w:b w:val="1"/>
          <w:sz w:val="24"/>
        </w:rPr>
        <w:t xml:space="preserve"> </w:t>
      </w:r>
      <w:r>
        <w:t>тыс. рублей, или 99,9</w:t>
      </w:r>
      <w:r>
        <w:t xml:space="preserve"> </w:t>
      </w:r>
      <w:r>
        <w:t>процент</w:t>
      </w:r>
      <w:r>
        <w:t>а</w:t>
      </w:r>
      <w:r>
        <w:t xml:space="preserve"> к кассовому плану на</w:t>
      </w:r>
      <w:r>
        <w:t xml:space="preserve"> </w:t>
      </w:r>
      <w:r>
        <w:t xml:space="preserve">январь – февраль </w:t>
      </w:r>
      <w:r>
        <w:t>2024</w:t>
      </w:r>
      <w:r>
        <w:t xml:space="preserve"> года. </w:t>
      </w:r>
    </w:p>
    <w:p w14:paraId="45000000">
      <w:pPr>
        <w:ind w:firstLine="709" w:left="0"/>
        <w:jc w:val="both"/>
      </w:pPr>
      <w:r>
        <w:t>В разрезе главных распорядителей исполнение плановых назначений сложилось следующим образом.</w:t>
      </w:r>
    </w:p>
    <w:p w14:paraId="46000000">
      <w:pPr>
        <w:rPr>
          <w:sz w:val="18"/>
        </w:rPr>
      </w:pPr>
    </w:p>
    <w:p w14:paraId="47000000">
      <w:pPr>
        <w:widowControl w:val="0"/>
        <w:tabs>
          <w:tab w:leader="none" w:pos="993" w:val="left"/>
        </w:tabs>
        <w:spacing w:line="216" w:lineRule="auto"/>
        <w:ind/>
        <w:jc w:val="center"/>
      </w:pPr>
      <w:r>
        <w:t>Исполнение</w:t>
      </w:r>
    </w:p>
    <w:p w14:paraId="48000000">
      <w:pPr>
        <w:widowControl w:val="0"/>
        <w:spacing w:line="216" w:lineRule="auto"/>
        <w:ind/>
        <w:jc w:val="center"/>
      </w:pPr>
      <w:r>
        <w:t xml:space="preserve">расходной части бюджета города Ставрополя в разрезе главных распорядителей бюджетных средств за </w:t>
      </w:r>
      <w:r>
        <w:t xml:space="preserve">январь – февраль </w:t>
      </w:r>
      <w:r>
        <w:t>2024</w:t>
      </w:r>
      <w:r>
        <w:t> года</w:t>
      </w:r>
    </w:p>
    <w:p w14:paraId="49000000">
      <w:pPr>
        <w:widowControl w:val="0"/>
        <w:ind w:firstLine="539" w:left="0"/>
        <w:jc w:val="center"/>
        <w:rPr>
          <w:sz w:val="18"/>
        </w:rPr>
      </w:pPr>
    </w:p>
    <w:p w14:paraId="4A000000">
      <w:pPr>
        <w:widowControl w:val="0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2"/>
        <w:tblW w:type="auto" w:w="0"/>
        <w:tblInd w:type="dxa" w:w="108"/>
        <w:tblLayout w:type="fixed"/>
      </w:tblPr>
      <w:tblGrid>
        <w:gridCol w:w="709"/>
        <w:gridCol w:w="3119"/>
        <w:gridCol w:w="1551"/>
        <w:gridCol w:w="8"/>
        <w:gridCol w:w="1417"/>
        <w:gridCol w:w="1134"/>
        <w:gridCol w:w="1418"/>
      </w:tblGrid>
      <w:tr>
        <w:trPr>
          <w:trHeight w:hRule="atLeast" w:val="86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spacing w:line="192" w:lineRule="auto"/>
              <w:ind w:firstLine="0" w:left="-108" w:right="-188"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FFFFFF" w:val="clear"/>
          </w:tcPr>
          <w:p w14:paraId="4D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Кассовый план на </w:t>
            </w:r>
            <w:r>
              <w:rPr>
                <w:sz w:val="24"/>
              </w:rPr>
              <w:t>январь - февраль</w:t>
            </w:r>
          </w:p>
          <w:p w14:paraId="4E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z w:val="24"/>
              </w:rPr>
              <w:t> года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F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50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  <w:tr>
        <w:trPr>
          <w:trHeight w:hRule="atLeast" w:val="15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3000000">
            <w:pPr>
              <w:spacing w:line="21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6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584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59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9 013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9 013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C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7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60 682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60 147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535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99,1</w:t>
            </w:r>
          </w:p>
        </w:tc>
      </w:tr>
      <w:tr>
        <w:trPr>
          <w:trHeight w:hRule="atLeast" w:val="106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65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14 726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14 726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8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86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6B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44 485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44 485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E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30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71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27 552</w:t>
            </w:r>
          </w:p>
        </w:tc>
        <w:tc>
          <w:tcPr>
            <w:tcW w:type="dxa" w:w="142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27 328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4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99,2</w:t>
            </w:r>
          </w:p>
        </w:tc>
      </w:tr>
      <w:tr>
        <w:trPr>
          <w:trHeight w:hRule="atLeast" w:val="28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spacing w:line="21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870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7D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887 421</w:t>
            </w:r>
          </w:p>
        </w:tc>
        <w:tc>
          <w:tcPr>
            <w:tcW w:type="dxa" w:w="142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886 712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0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709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94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3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96 390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96 390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9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373 750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373 748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C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F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32 335</w:t>
            </w:r>
          </w:p>
        </w:tc>
        <w:tc>
          <w:tcPr>
            <w:tcW w:type="dxa" w:w="142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32 335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9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5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43 458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43 458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45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B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35 131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D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35 130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8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1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61 427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3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60 693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734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98,8</w:t>
            </w:r>
          </w:p>
        </w:tc>
      </w:tr>
      <w:tr>
        <w:trPr>
          <w:trHeight w:hRule="atLeast" w:val="54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7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112 505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112 505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54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D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143 385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143 189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1089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B3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25 555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25 555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B9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3 609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3 609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75"/>
        </w:trPr>
        <w:tc>
          <w:tcPr>
            <w:tcW w:type="dxa" w:w="38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1 971 424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1 969 023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2 401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</w:tbl>
    <w:p w14:paraId="C3000000">
      <w:pPr>
        <w:widowControl w:val="0"/>
        <w:spacing w:line="240" w:lineRule="auto"/>
        <w:ind w:firstLine="539" w:left="0"/>
        <w:jc w:val="right"/>
        <w:rPr>
          <w:sz w:val="18"/>
        </w:rPr>
      </w:pPr>
    </w:p>
    <w:p w14:paraId="C4000000">
      <w:pPr>
        <w:spacing w:line="240" w:lineRule="auto"/>
        <w:ind w:firstLine="709" w:left="0"/>
        <w:jc w:val="both"/>
      </w:pPr>
      <w:r>
        <w:t xml:space="preserve">В части местных полномочий исполнение плановых назначений за </w:t>
      </w:r>
      <w:r>
        <w:t xml:space="preserve">январь – февраль </w:t>
      </w:r>
      <w:r>
        <w:t>202</w:t>
      </w:r>
      <w:r>
        <w:t>4</w:t>
      </w:r>
      <w:r>
        <w:t xml:space="preserve"> года </w:t>
      </w:r>
      <w:r>
        <w:t xml:space="preserve">составило </w:t>
      </w:r>
      <w:r>
        <w:t>99,9</w:t>
      </w:r>
      <w:r>
        <w:t> процента</w:t>
      </w:r>
      <w:r>
        <w:t xml:space="preserve"> (</w:t>
      </w:r>
      <w:r>
        <w:t>при уточненном кассовом плане</w:t>
      </w:r>
      <w:r>
        <w:t xml:space="preserve"> 962</w:t>
      </w:r>
      <w:r>
        <w:t> 942</w:t>
      </w:r>
      <w:r>
        <w:t xml:space="preserve"> </w:t>
      </w:r>
      <w:r>
        <w:t>тыс. рублей кассовые расходы составили 961</w:t>
      </w:r>
      <w:r>
        <w:t xml:space="preserve"> 968 </w:t>
      </w:r>
      <w:r>
        <w:t xml:space="preserve">тыс. рублей, остаток составил </w:t>
      </w:r>
      <w:r>
        <w:rPr>
          <w:rFonts w:ascii="Times New Roman" w:hAnsi="Times New Roman"/>
          <w:color w:val="000000"/>
          <w:spacing w:val="0"/>
          <w:sz w:val="28"/>
        </w:rPr>
        <w:t>974</w:t>
      </w:r>
      <w:r>
        <w:t xml:space="preserve"> тыс. рублей</w:t>
      </w:r>
      <w:r>
        <w:t>).</w:t>
      </w:r>
    </w:p>
    <w:p w14:paraId="C5000000">
      <w:pPr>
        <w:spacing w:line="240" w:lineRule="auto"/>
        <w:ind w:firstLine="709" w:left="0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</w:r>
      <w:r>
        <w:t xml:space="preserve">за </w:t>
      </w:r>
      <w:r>
        <w:t xml:space="preserve">анализируемый период </w:t>
      </w:r>
      <w:r>
        <w:t>составило 99,9</w:t>
      </w:r>
      <w:r>
        <w:t xml:space="preserve"> процент</w:t>
      </w:r>
      <w:r>
        <w:t>а</w:t>
      </w:r>
      <w:r>
        <w:t xml:space="preserve"> (</w:t>
      </w:r>
      <w:r>
        <w:t>при уточненном кассовом плане</w:t>
      </w:r>
      <w:r>
        <w:t xml:space="preserve"> 1</w:t>
      </w:r>
      <w:r>
        <w:rPr>
          <w:rFonts w:ascii="Times New Roman" w:hAnsi="Times New Roman"/>
          <w:color w:val="000000"/>
          <w:spacing w:val="0"/>
          <w:sz w:val="28"/>
        </w:rPr>
        <w:t> 008</w:t>
      </w:r>
      <w:r>
        <w:t> 482</w:t>
      </w:r>
      <w:r>
        <w:t xml:space="preserve"> тыс. рублей </w:t>
      </w:r>
      <w:r>
        <w:t xml:space="preserve">кассовые расходы составили </w:t>
      </w:r>
      <w:r>
        <w:br/>
      </w:r>
      <w:r>
        <w:t>1</w:t>
      </w:r>
      <w:r>
        <w:rPr>
          <w:rFonts w:ascii="Times New Roman" w:hAnsi="Times New Roman"/>
          <w:color w:val="000000"/>
          <w:spacing w:val="0"/>
          <w:sz w:val="28"/>
        </w:rPr>
        <w:t> 007</w:t>
      </w:r>
      <w:r>
        <w:t> 055</w:t>
      </w:r>
      <w:r>
        <w:t xml:space="preserve"> </w:t>
      </w:r>
      <w:r>
        <w:t>тыс. рублей, остаток составил 1</w:t>
      </w:r>
      <w:r>
        <w:t> 427</w:t>
      </w:r>
      <w:r>
        <w:t> тыс. рублей)</w:t>
      </w:r>
      <w:r>
        <w:t>.</w:t>
      </w:r>
    </w:p>
    <w:p w14:paraId="C6000000">
      <w:pPr>
        <w:widowControl w:val="0"/>
        <w:spacing w:line="240" w:lineRule="auto"/>
        <w:ind w:firstLine="709" w:left="0"/>
        <w:jc w:val="both"/>
      </w:pPr>
      <w:r>
        <w:t xml:space="preserve">Исполнение бюджета города Ставрополя </w:t>
      </w:r>
      <w:r>
        <w:t xml:space="preserve">за </w:t>
      </w:r>
      <w:r>
        <w:t xml:space="preserve">январь – февраль </w:t>
      </w:r>
      <w:r>
        <w:t>2024</w:t>
      </w:r>
      <w:r>
        <w:t xml:space="preserve"> года к годовым плановым назначениям по расходам составило в целом 10,2</w:t>
      </w:r>
      <w:r>
        <w:t> </w:t>
      </w:r>
      <w:r>
        <w:t>процент</w:t>
      </w:r>
      <w:r>
        <w:t>а</w:t>
      </w:r>
      <w:r>
        <w:t xml:space="preserve"> (</w:t>
      </w:r>
      <w:r>
        <w:t xml:space="preserve">за аналогичный период </w:t>
      </w:r>
      <w:r>
        <w:t>2023</w:t>
      </w:r>
      <w:r>
        <w:t xml:space="preserve"> года – 1</w:t>
      </w:r>
      <w:r>
        <w:t>3,3</w:t>
      </w:r>
      <w:r>
        <w:t xml:space="preserve"> </w:t>
      </w:r>
      <w:r>
        <w:t>процента</w:t>
      </w:r>
      <w:r>
        <w:t>).</w:t>
      </w:r>
    </w:p>
    <w:p w14:paraId="C7000000">
      <w:pPr>
        <w:spacing w:line="240" w:lineRule="auto"/>
        <w:ind w:firstLine="709" w:left="0"/>
        <w:jc w:val="both"/>
      </w:pPr>
      <w:r>
        <w:t>Сумма остатков средств на 29.02.2024 на счетах бюджета города Ставрополя уменьшилась по сравнению с началом года на 541</w:t>
      </w:r>
      <w:r>
        <w:rPr>
          <w:rFonts w:ascii="Times New Roman" w:hAnsi="Times New Roman"/>
          <w:color w:val="000000"/>
          <w:spacing w:val="0"/>
          <w:sz w:val="28"/>
        </w:rPr>
        <w:t> 551</w:t>
      </w:r>
      <w:r>
        <w:t xml:space="preserve"> тыс. руб</w:t>
      </w:r>
      <w:r>
        <w:t>лей и составила 231</w:t>
      </w:r>
      <w:r>
        <w:rPr>
          <w:rFonts w:ascii="Times New Roman" w:hAnsi="Times New Roman"/>
          <w:color w:val="000000"/>
          <w:spacing w:val="0"/>
          <w:sz w:val="28"/>
        </w:rPr>
        <w:t> 016</w:t>
      </w:r>
      <w:r>
        <w:t xml:space="preserve"> тыс. рублей.</w:t>
      </w:r>
    </w:p>
    <w:p w14:paraId="C8000000">
      <w:pPr>
        <w:spacing w:line="240" w:lineRule="auto"/>
        <w:ind w:firstLine="709" w:left="0"/>
        <w:jc w:val="both"/>
      </w:pPr>
      <w:r>
        <w:t>Муниципальный долг по состоянию на 29.02.202</w:t>
      </w:r>
      <w:r>
        <w:t>4</w:t>
      </w:r>
      <w:r>
        <w:t xml:space="preserve"> уменьшился на </w:t>
      </w:r>
      <w:r>
        <w:br/>
      </w:r>
      <w:r>
        <w:t>405</w:t>
      </w:r>
      <w:r>
        <w:t> </w:t>
      </w:r>
      <w:r>
        <w:t>0</w:t>
      </w:r>
      <w:r>
        <w:t>00 тыс. рублей и составил 1 450</w:t>
      </w:r>
      <w:r>
        <w:t xml:space="preserve"> 000 </w:t>
      </w:r>
      <w:r>
        <w:t>тыс. рублей (на 01.01.202</w:t>
      </w:r>
      <w:r>
        <w:t>4</w:t>
      </w:r>
      <w:r>
        <w:t xml:space="preserve"> составлял 1 </w:t>
      </w:r>
      <w:r>
        <w:t>8</w:t>
      </w:r>
      <w:r>
        <w:t>55</w:t>
      </w:r>
      <w:r>
        <w:t xml:space="preserve"> </w:t>
      </w:r>
      <w:r>
        <w:t xml:space="preserve">000 тыс. рублей), в том числе </w:t>
      </w:r>
      <w:r>
        <w:t xml:space="preserve">задолженность по </w:t>
      </w:r>
      <w:r>
        <w:t xml:space="preserve">кредитам кредитных организаций – </w:t>
      </w:r>
      <w:r>
        <w:t>1 450</w:t>
      </w:r>
      <w:r>
        <w:t xml:space="preserve"> 000 тыс. рублей.</w:t>
      </w:r>
    </w:p>
    <w:p w14:paraId="C9000000">
      <w:pPr>
        <w:spacing w:line="240" w:lineRule="auto"/>
        <w:ind w:firstLine="709" w:left="0"/>
        <w:jc w:val="both"/>
      </w:pPr>
      <w:r>
        <w:t>Расходы на обслуживание муниципального долга з</w:t>
      </w:r>
      <w:r>
        <w:t xml:space="preserve">а январь – февраль </w:t>
      </w:r>
      <w:r>
        <w:t>202</w:t>
      </w:r>
      <w:r>
        <w:t>4</w:t>
      </w:r>
      <w:r>
        <w:t xml:space="preserve"> года составили 33</w:t>
      </w:r>
      <w:r>
        <w:rPr>
          <w:rFonts w:ascii="Times New Roman" w:hAnsi="Times New Roman"/>
          <w:color w:val="000000"/>
          <w:spacing w:val="0"/>
          <w:sz w:val="28"/>
        </w:rPr>
        <w:t> 237</w:t>
      </w:r>
      <w:r>
        <w:t xml:space="preserve"> тыс. рублей.</w:t>
      </w:r>
    </w:p>
    <w:p w14:paraId="CA000000">
      <w:pPr>
        <w:widowControl w:val="0"/>
        <w:ind w:firstLine="567" w:left="0"/>
        <w:jc w:val="both"/>
        <w:rPr>
          <w:sz w:val="24"/>
        </w:rPr>
      </w:pPr>
    </w:p>
    <w:p w14:paraId="CB000000">
      <w:pPr>
        <w:ind w:firstLine="709" w:left="0"/>
      </w:pPr>
      <w:r>
        <w:t>Приложение: на 5 л. в 1 экз.</w:t>
      </w:r>
    </w:p>
    <w:p w14:paraId="CC000000"/>
    <w:p w14:paraId="CD000000"/>
    <w:p w14:paraId="CE000000"/>
    <w:tbl>
      <w:tblPr>
        <w:tblStyle w:val="Style_2"/>
        <w:tblW w:type="auto" w:w="0"/>
        <w:tblInd w:type="dxa" w:w="108"/>
        <w:tblLayout w:type="fixed"/>
      </w:tblPr>
      <w:tblGrid>
        <w:gridCol w:w="284"/>
        <w:gridCol w:w="5386"/>
        <w:gridCol w:w="1134"/>
        <w:gridCol w:w="2552"/>
      </w:tblGrid>
      <w:tr>
        <w:trPr>
          <w:trHeight w:hRule="atLeast" w:val="656"/>
        </w:trPr>
        <w:tc>
          <w:tcPr>
            <w:tcW w:type="dxa" w:w="5670"/>
            <w:gridSpan w:val="2"/>
            <w:shd w:fill="auto" w:val="clear"/>
            <w:vAlign w:val="bottom"/>
          </w:tcPr>
          <w:p w14:paraId="CF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</w:t>
            </w:r>
            <w:r>
              <w:t xml:space="preserve">главы </w:t>
            </w:r>
          </w:p>
          <w:p w14:paraId="D0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D1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руководител</w:t>
            </w:r>
            <w:r>
              <w:t>ь</w:t>
            </w:r>
            <w:r>
              <w:t xml:space="preserve"> комитета финансов и бюджета </w:t>
            </w:r>
          </w:p>
          <w:p w14:paraId="D2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4"/>
          </w:tcPr>
          <w:p w14:paraId="D3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52"/>
            <w:shd w:fill="auto" w:val="clear"/>
            <w:vAlign w:val="bottom"/>
          </w:tcPr>
          <w:p w14:paraId="D4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916"/>
        </w:trPr>
        <w:tc>
          <w:tcPr>
            <w:tcW w:type="dxa" w:w="284"/>
            <w:shd w:fill="auto" w:val="clear"/>
          </w:tcPr>
          <w:p w14:paraId="D5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386"/>
            <w:shd w:fill="auto" w:val="clear"/>
          </w:tcPr>
          <w:p w14:paraId="D6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2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2"/>
          </w:p>
        </w:tc>
        <w:tc>
          <w:tcPr>
            <w:tcW w:type="dxa" w:w="1134"/>
            <w:shd w:fill="auto" w:val="clear"/>
          </w:tcPr>
          <w:p w14:paraId="D7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52"/>
            <w:shd w:fill="auto" w:val="clear"/>
          </w:tcPr>
          <w:p w14:paraId="D8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9000000">
      <w:pPr>
        <w:spacing w:line="240" w:lineRule="exact"/>
        <w:ind/>
        <w:jc w:val="both"/>
        <w:rPr>
          <w:sz w:val="20"/>
        </w:rPr>
      </w:pPr>
    </w:p>
    <w:p w14:paraId="DA000000">
      <w:pPr>
        <w:spacing w:line="240" w:lineRule="exact"/>
        <w:ind/>
        <w:jc w:val="both"/>
        <w:rPr>
          <w:sz w:val="20"/>
        </w:rPr>
      </w:pPr>
    </w:p>
    <w:p w14:paraId="DB000000">
      <w:pPr>
        <w:spacing w:line="240" w:lineRule="exact"/>
        <w:ind/>
        <w:jc w:val="both"/>
        <w:rPr>
          <w:sz w:val="20"/>
        </w:rPr>
      </w:pPr>
    </w:p>
    <w:p w14:paraId="DC000000">
      <w:pPr>
        <w:spacing w:line="240" w:lineRule="exact"/>
        <w:ind/>
        <w:jc w:val="both"/>
        <w:rPr>
          <w:sz w:val="20"/>
        </w:rPr>
      </w:pPr>
    </w:p>
    <w:p w14:paraId="DD000000">
      <w:pPr>
        <w:spacing w:line="240" w:lineRule="exact"/>
        <w:ind/>
        <w:jc w:val="both"/>
        <w:rPr>
          <w:sz w:val="20"/>
        </w:rPr>
      </w:pPr>
    </w:p>
    <w:p w14:paraId="DE000000">
      <w:pPr>
        <w:spacing w:line="240" w:lineRule="exact"/>
        <w:ind/>
        <w:jc w:val="both"/>
        <w:rPr>
          <w:sz w:val="20"/>
        </w:rPr>
      </w:pPr>
    </w:p>
    <w:p w14:paraId="DF000000">
      <w:pPr>
        <w:spacing w:line="240" w:lineRule="exact"/>
        <w:ind/>
        <w:jc w:val="both"/>
        <w:rPr>
          <w:sz w:val="20"/>
        </w:rPr>
      </w:pPr>
    </w:p>
    <w:p w14:paraId="E0000000">
      <w:pPr>
        <w:spacing w:line="240" w:lineRule="exact"/>
        <w:ind/>
        <w:jc w:val="both"/>
        <w:rPr>
          <w:sz w:val="20"/>
        </w:rPr>
      </w:pPr>
    </w:p>
    <w:p w14:paraId="E1000000">
      <w:pPr>
        <w:spacing w:line="240" w:lineRule="exact"/>
        <w:ind/>
        <w:jc w:val="both"/>
        <w:rPr>
          <w:sz w:val="20"/>
        </w:rPr>
      </w:pPr>
    </w:p>
    <w:p w14:paraId="E2000000">
      <w:pPr>
        <w:spacing w:line="240" w:lineRule="exact"/>
        <w:ind/>
        <w:jc w:val="both"/>
        <w:rPr>
          <w:sz w:val="20"/>
        </w:rPr>
      </w:pPr>
    </w:p>
    <w:p w14:paraId="E3000000">
      <w:pPr>
        <w:spacing w:line="240" w:lineRule="exact"/>
        <w:ind/>
        <w:jc w:val="both"/>
        <w:rPr>
          <w:sz w:val="20"/>
        </w:rPr>
      </w:pPr>
    </w:p>
    <w:p w14:paraId="E4000000">
      <w:pPr>
        <w:spacing w:line="240" w:lineRule="exact"/>
        <w:ind/>
        <w:jc w:val="both"/>
        <w:rPr>
          <w:sz w:val="20"/>
        </w:rPr>
      </w:pPr>
    </w:p>
    <w:p w14:paraId="E5000000">
      <w:pPr>
        <w:spacing w:line="240" w:lineRule="exact"/>
        <w:ind/>
        <w:jc w:val="both"/>
        <w:rPr>
          <w:sz w:val="20"/>
        </w:rPr>
      </w:pPr>
    </w:p>
    <w:p w14:paraId="E6000000">
      <w:pPr>
        <w:spacing w:line="240" w:lineRule="exact"/>
        <w:ind/>
        <w:jc w:val="both"/>
        <w:rPr>
          <w:sz w:val="20"/>
        </w:rPr>
      </w:pPr>
    </w:p>
    <w:p w14:paraId="E7000000">
      <w:pPr>
        <w:spacing w:line="240" w:lineRule="exact"/>
        <w:ind/>
        <w:jc w:val="both"/>
        <w:rPr>
          <w:sz w:val="20"/>
        </w:rPr>
      </w:pPr>
    </w:p>
    <w:p w14:paraId="E8000000">
      <w:pPr>
        <w:spacing w:line="240" w:lineRule="exact"/>
        <w:ind/>
        <w:jc w:val="both"/>
        <w:rPr>
          <w:sz w:val="20"/>
        </w:rPr>
      </w:pPr>
    </w:p>
    <w:p w14:paraId="E9000000">
      <w:pPr>
        <w:spacing w:line="240" w:lineRule="exact"/>
        <w:ind/>
        <w:jc w:val="both"/>
        <w:rPr>
          <w:sz w:val="20"/>
        </w:rPr>
      </w:pPr>
    </w:p>
    <w:p w14:paraId="EA000000">
      <w:pPr>
        <w:spacing w:line="240" w:lineRule="exact"/>
        <w:ind/>
        <w:jc w:val="both"/>
        <w:rPr>
          <w:sz w:val="20"/>
        </w:rPr>
      </w:pPr>
    </w:p>
    <w:p w14:paraId="EB000000">
      <w:pPr>
        <w:spacing w:line="240" w:lineRule="exact"/>
        <w:ind/>
        <w:jc w:val="both"/>
        <w:rPr>
          <w:sz w:val="20"/>
        </w:rPr>
      </w:pPr>
    </w:p>
    <w:p w14:paraId="EC000000">
      <w:pPr>
        <w:spacing w:line="240" w:lineRule="exact"/>
        <w:ind/>
        <w:jc w:val="both"/>
        <w:rPr>
          <w:sz w:val="20"/>
        </w:rPr>
      </w:pPr>
    </w:p>
    <w:p w14:paraId="ED000000">
      <w:pPr>
        <w:spacing w:line="240" w:lineRule="exact"/>
        <w:ind/>
        <w:jc w:val="both"/>
        <w:rPr>
          <w:sz w:val="20"/>
        </w:rPr>
      </w:pPr>
    </w:p>
    <w:p w14:paraId="EE000000">
      <w:pPr>
        <w:spacing w:line="240" w:lineRule="exact"/>
        <w:ind/>
        <w:jc w:val="both"/>
        <w:rPr>
          <w:sz w:val="20"/>
        </w:rPr>
      </w:pPr>
    </w:p>
    <w:p w14:paraId="EF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Серикова, 74-93-53</w:t>
      </w:r>
    </w:p>
    <w:p w14:paraId="F0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 xml:space="preserve">Н.Н. </w:t>
      </w:r>
      <w:r>
        <w:rPr>
          <w:sz w:val="18"/>
        </w:rPr>
        <w:t>Кирюшкина</w:t>
      </w:r>
      <w:r>
        <w:rPr>
          <w:sz w:val="18"/>
        </w:rPr>
        <w:t>, 74-94-91</w:t>
      </w:r>
    </w:p>
    <w:p w14:paraId="F1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А.М. Никитина, 74-94-92</w:t>
      </w:r>
    </w:p>
    <w:p w14:paraId="F2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З.А. Андрейченко, 74-93-57</w:t>
      </w:r>
    </w:p>
    <w:sectPr>
      <w:headerReference r:id="rId1" w:type="default"/>
      <w:pgSz w:h="16848" w:orient="portrait" w:w="11908"/>
      <w:pgMar w:bottom="1134" w:footer="709" w:gutter="0" w:header="709" w:left="1984" w:right="567" w:top="141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4_ch" w:type="character">
    <w:name w:val="Normal"/>
    <w:link w:val="Style_4"/>
    <w:rPr>
      <w:rFonts w:ascii="Times New Roman" w:hAnsi="Times New Roman"/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Body Text"/>
    <w:basedOn w:val="Style_4"/>
    <w:link w:val="Style_6_ch"/>
    <w:pPr>
      <w:ind/>
      <w:jc w:val="center"/>
    </w:pPr>
    <w:rPr>
      <w:b w:val="1"/>
      <w:caps w:val="1"/>
    </w:rPr>
  </w:style>
  <w:style w:styleId="Style_6_ch" w:type="character">
    <w:name w:val="Body Text"/>
    <w:basedOn w:val="Style_4_ch"/>
    <w:link w:val="Style_6"/>
    <w:rPr>
      <w:b w:val="1"/>
      <w:caps w:val="1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annotation reference"/>
    <w:basedOn w:val="Style_11"/>
    <w:link w:val="Style_10_ch"/>
    <w:rPr>
      <w:sz w:val="16"/>
    </w:rPr>
  </w:style>
  <w:style w:styleId="Style_10_ch" w:type="character">
    <w:name w:val="annotation reference"/>
    <w:basedOn w:val="Style_11_ch"/>
    <w:link w:val="Style_10"/>
    <w:rPr>
      <w:sz w:val="16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footer"/>
    <w:basedOn w:val="Style_4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4_ch"/>
    <w:link w:val="Style_14"/>
  </w:style>
  <w:style w:styleId="Style_15" w:type="paragraph">
    <w:name w:val="Balloon Text"/>
    <w:basedOn w:val="Style_4"/>
    <w:link w:val="Style_15_ch"/>
    <w:rPr>
      <w:rFonts w:ascii="Segoe UI" w:hAnsi="Segoe UI"/>
      <w:sz w:val="18"/>
    </w:rPr>
  </w:style>
  <w:style w:styleId="Style_15_ch" w:type="character">
    <w:name w:val="Balloon Text"/>
    <w:basedOn w:val="Style_4_ch"/>
    <w:link w:val="Style_15"/>
    <w:rPr>
      <w:rFonts w:ascii="Segoe UI" w:hAnsi="Segoe UI"/>
      <w:sz w:val="18"/>
    </w:rPr>
  </w:style>
  <w:style w:styleId="Style_16" w:type="paragraph">
    <w:name w:val="toc 3"/>
    <w:next w:val="Style_4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4"/>
    <w:next w:val="Style_4"/>
    <w:link w:val="Style_18_ch"/>
    <w:uiPriority w:val="9"/>
    <w:qFormat/>
    <w:pPr>
      <w:keepNext w:val="1"/>
      <w:ind/>
      <w:outlineLvl w:val="0"/>
    </w:pPr>
    <w:rPr>
      <w:b w:val="1"/>
    </w:rPr>
  </w:style>
  <w:style w:styleId="Style_18_ch" w:type="character">
    <w:name w:val="heading 1"/>
    <w:basedOn w:val="Style_4_ch"/>
    <w:link w:val="Style_18"/>
    <w:rPr>
      <w:b w:val="1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4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3" w:type="paragraph">
    <w:name w:val="Normal (Web)"/>
    <w:basedOn w:val="Style_4"/>
    <w:link w:val="Style_23_ch"/>
    <w:pPr>
      <w:spacing w:afterAutospacing="on" w:beforeAutospacing="on"/>
      <w:ind/>
    </w:pPr>
    <w:rPr>
      <w:sz w:val="24"/>
    </w:rPr>
  </w:style>
  <w:style w:styleId="Style_23_ch" w:type="character">
    <w:name w:val="Normal (Web)"/>
    <w:basedOn w:val="Style_4_ch"/>
    <w:link w:val="Style_23"/>
    <w:rPr>
      <w:sz w:val="24"/>
    </w:rPr>
  </w:style>
  <w:style w:styleId="Style_24" w:type="paragraph">
    <w:name w:val="toc 9"/>
    <w:next w:val="Style_4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4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annotation text"/>
    <w:basedOn w:val="Style_4"/>
    <w:link w:val="Style_27_ch"/>
    <w:rPr>
      <w:sz w:val="20"/>
    </w:rPr>
  </w:style>
  <w:style w:styleId="Style_27_ch" w:type="character">
    <w:name w:val="annotation text"/>
    <w:basedOn w:val="Style_4_ch"/>
    <w:link w:val="Style_27"/>
    <w:rPr>
      <w:sz w:val="20"/>
    </w:rPr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annotation subject"/>
    <w:basedOn w:val="Style_27"/>
    <w:next w:val="Style_27"/>
    <w:link w:val="Style_29_ch"/>
    <w:rPr>
      <w:b w:val="1"/>
    </w:rPr>
  </w:style>
  <w:style w:styleId="Style_29_ch" w:type="character">
    <w:name w:val="annotation subject"/>
    <w:basedOn w:val="Style_27_ch"/>
    <w:link w:val="Style_29"/>
    <w:rPr>
      <w:b w:val="1"/>
    </w:rPr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2024-03-27T10:21:13Z</dcterms:modified>
</cp:coreProperties>
</file>