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5000000">
      <w:pPr>
        <w:tabs>
          <w:tab w:leader="none" w:pos="426" w:val="left"/>
        </w:tabs>
        <w:spacing w:after="0" w:line="240" w:lineRule="exact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проведенном заседании городской межведомственной комиссии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деятельностью предприятий и организаций в сфере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оплаты труд</w:t>
      </w:r>
      <w:r>
        <w:rPr>
          <w:rFonts w:ascii="Times New Roman" w:hAnsi="Times New Roman"/>
          <w:sz w:val="28"/>
        </w:rPr>
        <w:t>а, легализации заработной платы</w:t>
      </w:r>
      <w:r>
        <w:rPr>
          <w:rFonts w:ascii="Times New Roman" w:hAnsi="Times New Roman"/>
          <w:sz w:val="28"/>
        </w:rPr>
        <w:t xml:space="preserve"> в городе Ставрополе</w:t>
      </w:r>
    </w:p>
    <w:p w14:paraId="07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состоялось </w:t>
      </w:r>
      <w:r>
        <w:rPr>
          <w:rFonts w:ascii="Times New Roman" w:hAnsi="Times New Roman"/>
          <w:sz w:val="28"/>
        </w:rPr>
        <w:t>первое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заседание городской межведомственной комиссии по </w:t>
      </w:r>
      <w:r>
        <w:rPr>
          <w:rFonts w:ascii="Times New Roman" w:hAnsi="Times New Roman"/>
          <w:sz w:val="28"/>
        </w:rPr>
        <w:t>контролю за</w:t>
      </w:r>
      <w:r>
        <w:rPr>
          <w:rFonts w:ascii="Times New Roman" w:hAnsi="Times New Roman"/>
          <w:sz w:val="28"/>
        </w:rPr>
        <w:t xml:space="preserve"> деятельностью предприятий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организаций в сфере оплаты труда, легализации заработной платы в городе </w:t>
      </w:r>
      <w:r>
        <w:rPr>
          <w:rFonts w:ascii="Times New Roman" w:hAnsi="Times New Roman"/>
          <w:sz w:val="28"/>
        </w:rPr>
        <w:t xml:space="preserve">Ставрополе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 xml:space="preserve">рассматривалось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вопроса: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</w:t>
      </w:r>
      <w:r>
        <w:rPr>
          <w:rFonts w:ascii="Times New Roman" w:hAnsi="Times New Roman"/>
          <w:sz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 законо</w:t>
      </w:r>
      <w:r>
        <w:rPr>
          <w:rFonts w:ascii="Times New Roman" w:hAnsi="Times New Roman"/>
          <w:sz w:val="28"/>
        </w:rPr>
        <w:t>дательством</w:t>
      </w:r>
      <w:r>
        <w:rPr>
          <w:rFonts w:ascii="Times New Roman" w:hAnsi="Times New Roman"/>
          <w:sz w:val="28"/>
        </w:rPr>
        <w:t>, ниже уровня средней заработной платы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виду экономической деятельности, сложившегося в Ставропол</w:t>
      </w:r>
      <w:r>
        <w:rPr>
          <w:rFonts w:ascii="Times New Roman" w:hAnsi="Times New Roman"/>
          <w:sz w:val="28"/>
        </w:rPr>
        <w:t>ьском крае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риглашен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>, 14 индивидуальных предпринимателей</w:t>
      </w:r>
      <w:r>
        <w:rPr>
          <w:rFonts w:ascii="Times New Roman" w:hAnsi="Times New Roman"/>
          <w:sz w:val="28"/>
        </w:rPr>
        <w:t>).</w:t>
      </w:r>
    </w:p>
    <w:p w14:paraId="0A000000">
      <w:pPr>
        <w:spacing w:after="0" w:line="240" w:lineRule="auto"/>
        <w:ind w:firstLine="69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о причинах </w:t>
      </w:r>
      <w:r>
        <w:rPr>
          <w:rFonts w:ascii="Times New Roman" w:hAnsi="Times New Roman"/>
          <w:sz w:val="28"/>
        </w:rPr>
        <w:t>снижения поступлений по налогу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доходы физических лиц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сравнению с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руководител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).</w:t>
      </w:r>
    </w:p>
    <w:p w14:paraId="0B000000">
      <w:pPr>
        <w:spacing w:after="0" w:line="240" w:lineRule="auto"/>
        <w:ind w:firstLine="69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заседани</w:t>
      </w:r>
      <w:r>
        <w:rPr>
          <w:rFonts w:ascii="Times New Roman" w:hAnsi="Times New Roman"/>
          <w:sz w:val="28"/>
        </w:rPr>
        <w:t>и комиссии был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заслушан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работодател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по вопросу низкой заработной платы, котор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овано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дове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01.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 заработной платы работникам до средне</w:t>
      </w:r>
      <w:r>
        <w:rPr>
          <w:rFonts w:ascii="Times New Roman" w:hAnsi="Times New Roman"/>
          <w:sz w:val="28"/>
        </w:rPr>
        <w:t>отраслевого уровня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Ставропольском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подготовки заседания комиссии</w:t>
      </w:r>
      <w:r>
        <w:rPr>
          <w:rFonts w:ascii="Times New Roman" w:hAnsi="Times New Roman"/>
          <w:sz w:val="28"/>
        </w:rPr>
        <w:t>: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</w:t>
      </w:r>
      <w:r>
        <w:rPr>
          <w:rFonts w:ascii="Times New Roman" w:hAnsi="Times New Roman"/>
          <w:sz w:val="28"/>
        </w:rPr>
        <w:t xml:space="preserve"> должник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(на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заседание не явил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погашена задолженность по налогу на доходы физических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126,45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985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2024-03-04T15:06:57Z</dcterms:modified>
</cp:coreProperties>
</file>