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проведенном заседании </w:t>
      </w:r>
      <w:r>
        <w:rPr>
          <w:sz w:val="28"/>
        </w:rPr>
        <w:t>консультативного совета по налоговой и</w:t>
      </w:r>
      <w:r>
        <w:rPr>
          <w:sz w:val="28"/>
        </w:rPr>
        <w:t> </w:t>
      </w:r>
      <w:r>
        <w:rPr>
          <w:sz w:val="28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01.02</w:t>
      </w:r>
      <w:r>
        <w:rPr>
          <w:sz w:val="28"/>
        </w:rPr>
        <w:t>.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состоялось второе </w:t>
      </w:r>
      <w:r>
        <w:rPr>
          <w:sz w:val="28"/>
        </w:rPr>
        <w:t>засед</w:t>
      </w:r>
      <w:r>
        <w:rPr>
          <w:sz w:val="28"/>
        </w:rPr>
        <w:t>ание консультативного совета по</w:t>
      </w:r>
      <w:r>
        <w:rPr>
          <w:sz w:val="28"/>
        </w:rPr>
        <w:t> </w:t>
      </w:r>
      <w:r>
        <w:rPr>
          <w:sz w:val="28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8"/>
        </w:rPr>
        <w:t xml:space="preserve">На заседании Совета рассматривалось </w:t>
      </w:r>
      <w:r>
        <w:rPr>
          <w:sz w:val="28"/>
        </w:rPr>
        <w:t>три</w:t>
      </w:r>
      <w:r>
        <w:rPr>
          <w:sz w:val="28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Заслушивание руководителей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индивидуальных предпринимателей</w:t>
      </w:r>
      <w:r>
        <w:rPr>
          <w:rFonts w:ascii="Times New Roman" w:hAnsi="Times New Roman"/>
          <w:sz w:val="28"/>
        </w:rPr>
        <w:t xml:space="preserve"> и физических лиц, имеющих задолженность по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налоговым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неналоговым платежам, зачисляемым в бюджет города Ставрополя, а также по иным вопросам, касающимся финансово-хозяйственной деятельности плательщика.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Заслушивание </w:t>
      </w:r>
      <w:r>
        <w:rPr>
          <w:rFonts w:ascii="Times New Roman" w:hAnsi="Times New Roman"/>
          <w:sz w:val="28"/>
        </w:rPr>
        <w:t>руководителей организаций, допустивших снижение поступлений по налогу на доходы физических лиц в 2</w:t>
      </w:r>
      <w:r>
        <w:rPr>
          <w:rFonts w:ascii="Times New Roman" w:hAnsi="Times New Roman"/>
          <w:sz w:val="28"/>
        </w:rPr>
        <w:t xml:space="preserve">023 году по </w:t>
      </w:r>
      <w:r>
        <w:rPr>
          <w:rFonts w:ascii="Times New Roman" w:hAnsi="Times New Roman"/>
          <w:sz w:val="28"/>
        </w:rPr>
        <w:t>сравнению с 2022 годом, а также по иным вопросам, касаюшимся финансово-хозяйственной деятельности налогоплательщика.</w:t>
      </w:r>
      <w:r>
        <w:rPr>
          <w:rFonts w:ascii="Times New Roman" w:hAnsi="Times New Roman"/>
          <w:sz w:val="28"/>
        </w:rPr>
        <w:t xml:space="preserve"> </w:t>
      </w:r>
    </w:p>
    <w:p w14:paraId="07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 Подведение итогов </w:t>
      </w:r>
      <w:r>
        <w:rPr>
          <w:rFonts w:ascii="Times New Roman" w:hAnsi="Times New Roman"/>
          <w:sz w:val="28"/>
        </w:rPr>
        <w:t>заседания</w:t>
      </w:r>
      <w:r>
        <w:rPr>
          <w:rFonts w:ascii="Times New Roman" w:hAnsi="Times New Roman"/>
          <w:sz w:val="28"/>
        </w:rPr>
        <w:t xml:space="preserve"> консультативного совета по налоговой и бюджетной политике при администрации города Ставрополя</w:t>
      </w:r>
      <w:r>
        <w:rPr>
          <w:rFonts w:ascii="Times New Roman" w:hAnsi="Times New Roman"/>
          <w:sz w:val="28"/>
        </w:rPr>
        <w:t>, проведенного 18.01.2024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города Ставрополя. </w:t>
      </w:r>
    </w:p>
    <w:p w14:paraId="08000000">
      <w:pPr>
        <w:ind w:firstLine="709" w:left="0"/>
        <w:jc w:val="both"/>
        <w:rPr>
          <w:sz w:val="28"/>
          <w:shd w:fill="FFA2CF" w:val="clear"/>
        </w:rPr>
      </w:pPr>
      <w:r>
        <w:rPr>
          <w:sz w:val="28"/>
        </w:rPr>
        <w:t xml:space="preserve">На данное заседание </w:t>
      </w:r>
      <w:r>
        <w:rPr>
          <w:sz w:val="28"/>
        </w:rPr>
        <w:t xml:space="preserve">Совета </w:t>
      </w:r>
      <w:r>
        <w:rPr>
          <w:sz w:val="28"/>
        </w:rPr>
        <w:t>были приглашены руководител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 </w:t>
      </w:r>
      <w:r>
        <w:rPr>
          <w:sz w:val="28"/>
        </w:rPr>
        <w:t>организаци</w:t>
      </w:r>
      <w:r>
        <w:rPr>
          <w:sz w:val="28"/>
        </w:rPr>
        <w:t>й</w:t>
      </w:r>
      <w:r>
        <w:rPr>
          <w:sz w:val="28"/>
        </w:rPr>
        <w:t xml:space="preserve">, </w:t>
      </w:r>
      <w:r>
        <w:rPr>
          <w:sz w:val="28"/>
        </w:rPr>
        <w:t>1</w:t>
      </w:r>
      <w:r>
        <w:rPr>
          <w:sz w:val="28"/>
        </w:rPr>
        <w:t xml:space="preserve"> индивидуальный</w:t>
      </w:r>
      <w:r>
        <w:rPr>
          <w:sz w:val="28"/>
        </w:rPr>
        <w:t xml:space="preserve"> предприниматель и </w:t>
      </w:r>
      <w:r>
        <w:rPr>
          <w:sz w:val="28"/>
        </w:rPr>
        <w:t>15</w:t>
      </w:r>
      <w:r>
        <w:rPr>
          <w:sz w:val="28"/>
        </w:rPr>
        <w:t xml:space="preserve"> физическ</w:t>
      </w:r>
      <w:r>
        <w:rPr>
          <w:sz w:val="28"/>
        </w:rPr>
        <w:t>их</w:t>
      </w:r>
      <w:r>
        <w:rPr>
          <w:sz w:val="28"/>
        </w:rPr>
        <w:t xml:space="preserve"> лиц</w:t>
      </w:r>
      <w:r>
        <w:rPr>
          <w:sz w:val="28"/>
        </w:rPr>
        <w:t xml:space="preserve"> и</w:t>
      </w:r>
      <w:r>
        <w:rPr>
          <w:sz w:val="28"/>
        </w:rPr>
        <w:t xml:space="preserve">меющих значительную </w:t>
      </w:r>
      <w:r>
        <w:rPr>
          <w:sz w:val="28"/>
        </w:rPr>
        <w:t>задолженность</w:t>
      </w:r>
      <w:r>
        <w:rPr>
          <w:sz w:val="28"/>
        </w:rPr>
        <w:t xml:space="preserve"> в</w:t>
      </w:r>
      <w:r>
        <w:rPr>
          <w:sz w:val="28"/>
        </w:rPr>
        <w:t xml:space="preserve"> </w:t>
      </w:r>
      <w:r>
        <w:rPr>
          <w:sz w:val="28"/>
        </w:rPr>
        <w:t xml:space="preserve">бюджет города Ставрополя </w:t>
      </w:r>
      <w:r>
        <w:rPr>
          <w:sz w:val="28"/>
        </w:rPr>
        <w:t>по</w:t>
      </w:r>
      <w:r>
        <w:rPr>
          <w:sz w:val="28"/>
        </w:rPr>
        <w:t> </w:t>
      </w:r>
      <w:r>
        <w:rPr>
          <w:sz w:val="28"/>
        </w:rPr>
        <w:t>налог</w:t>
      </w:r>
      <w:r>
        <w:rPr>
          <w:sz w:val="28"/>
        </w:rPr>
        <w:t>у</w:t>
      </w:r>
      <w:r>
        <w:rPr>
          <w:sz w:val="28"/>
        </w:rPr>
        <w:t>,</w:t>
      </w:r>
      <w:r>
        <w:rPr>
          <w:sz w:val="28"/>
        </w:rPr>
        <w:t xml:space="preserve"> взимаем</w:t>
      </w:r>
      <w:r>
        <w:rPr>
          <w:sz w:val="28"/>
        </w:rPr>
        <w:t>ому</w:t>
      </w:r>
      <w:r>
        <w:rPr>
          <w:sz w:val="28"/>
        </w:rPr>
        <w:t xml:space="preserve"> в связи с</w:t>
      </w:r>
      <w:r>
        <w:rPr>
          <w:sz w:val="28"/>
        </w:rPr>
        <w:t xml:space="preserve"> </w:t>
      </w:r>
      <w:r>
        <w:rPr>
          <w:sz w:val="28"/>
        </w:rPr>
        <w:t>применением упрощенной системы налогообложения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налогу на доходы физических лиц, имущественным налогам с физических лиц</w:t>
      </w:r>
      <w:r>
        <w:rPr>
          <w:sz w:val="28"/>
        </w:rPr>
        <w:t xml:space="preserve"> и</w:t>
      </w:r>
      <w:r>
        <w:rPr>
          <w:sz w:val="28"/>
        </w:rPr>
        <w:t> </w:t>
      </w:r>
      <w:r>
        <w:rPr>
          <w:sz w:val="28"/>
        </w:rPr>
        <w:t>арендной плате за</w:t>
      </w:r>
      <w:r>
        <w:rPr>
          <w:sz w:val="28"/>
        </w:rPr>
        <w:t xml:space="preserve"> </w:t>
      </w:r>
      <w:r>
        <w:rPr>
          <w:sz w:val="28"/>
        </w:rPr>
        <w:t>земельные участки на общую сумму 5 036,52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sz w:val="28"/>
        </w:rPr>
        <w:t xml:space="preserve"> и</w:t>
      </w:r>
      <w:r>
        <w:rPr>
          <w:sz w:val="28"/>
        </w:rPr>
        <w:t> </w:t>
      </w:r>
      <w:r>
        <w:rPr>
          <w:sz w:val="28"/>
        </w:rPr>
        <w:t>руководители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организаций</w:t>
      </w:r>
      <w:r>
        <w:rPr>
          <w:sz w:val="28"/>
        </w:rPr>
        <w:t>, допустивших</w:t>
      </w:r>
      <w:r>
        <w:rPr>
          <w:sz w:val="28"/>
        </w:rPr>
        <w:t xml:space="preserve"> снижение поступлений по налогу на доходы физических лиц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году</w:t>
      </w:r>
      <w:r>
        <w:rPr>
          <w:sz w:val="28"/>
        </w:rPr>
        <w:t xml:space="preserve"> по</w:t>
      </w:r>
      <w:r>
        <w:rPr>
          <w:sz w:val="28"/>
        </w:rPr>
        <w:t> </w:t>
      </w:r>
      <w:r>
        <w:rPr>
          <w:sz w:val="28"/>
        </w:rPr>
        <w:t xml:space="preserve">сравнению </w:t>
      </w:r>
      <w:r>
        <w:rPr>
          <w:sz w:val="28"/>
        </w:rPr>
        <w:t xml:space="preserve">с </w:t>
      </w:r>
      <w:r>
        <w:rPr>
          <w:sz w:val="28"/>
        </w:rPr>
        <w:t>202</w:t>
      </w:r>
      <w:r>
        <w:rPr>
          <w:sz w:val="28"/>
        </w:rPr>
        <w:t>2 годом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ерсонально заслушан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плательщиков</w:t>
      </w:r>
      <w:r>
        <w:rPr>
          <w:sz w:val="28"/>
        </w:rPr>
        <w:t xml:space="preserve">, </w:t>
      </w:r>
      <w:r>
        <w:rPr>
          <w:sz w:val="28"/>
        </w:rPr>
        <w:t>имеющи</w:t>
      </w:r>
      <w:r>
        <w:rPr>
          <w:sz w:val="28"/>
        </w:rPr>
        <w:t>х</w:t>
      </w:r>
      <w:r>
        <w:rPr>
          <w:sz w:val="28"/>
        </w:rPr>
        <w:t xml:space="preserve"> задолженн</w:t>
      </w:r>
      <w:r>
        <w:rPr>
          <w:sz w:val="28"/>
        </w:rPr>
        <w:t xml:space="preserve">ость </w:t>
      </w:r>
      <w:r>
        <w:rPr>
          <w:sz w:val="28"/>
        </w:rPr>
        <w:t>по</w:t>
      </w:r>
      <w:r>
        <w:rPr>
          <w:sz w:val="28"/>
        </w:rPr>
        <w:t> </w:t>
      </w:r>
      <w:r>
        <w:rPr>
          <w:sz w:val="28"/>
        </w:rPr>
        <w:t>налогам и </w:t>
      </w:r>
      <w:r>
        <w:rPr>
          <w:sz w:val="28"/>
        </w:rPr>
        <w:t>арендной плате за</w:t>
      </w:r>
      <w:r>
        <w:rPr>
          <w:sz w:val="28"/>
        </w:rPr>
        <w:t xml:space="preserve"> </w:t>
      </w:r>
      <w:r>
        <w:rPr>
          <w:sz w:val="28"/>
        </w:rPr>
        <w:t>землю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 xml:space="preserve">общую </w:t>
      </w:r>
      <w:r>
        <w:rPr>
          <w:b w:val="0"/>
          <w:sz w:val="28"/>
        </w:rPr>
        <w:t>су</w:t>
      </w:r>
      <w:r>
        <w:rPr>
          <w:b w:val="0"/>
          <w:sz w:val="28"/>
        </w:rPr>
        <w:t>мму 1 986,22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т</w:t>
      </w:r>
      <w:r>
        <w:rPr>
          <w:b w:val="0"/>
          <w:sz w:val="28"/>
        </w:rPr>
        <w:t xml:space="preserve">ыс. </w:t>
      </w:r>
      <w:r>
        <w:rPr>
          <w:b w:val="0"/>
          <w:sz w:val="28"/>
        </w:rPr>
        <w:t>рублей</w:t>
      </w:r>
      <w:r>
        <w:rPr>
          <w:b w:val="0"/>
          <w:sz w:val="28"/>
        </w:rPr>
        <w:t>.</w:t>
      </w:r>
    </w:p>
    <w:p w14:paraId="09000000">
      <w:pPr>
        <w:ind w:firstLine="709" w:left="0"/>
        <w:jc w:val="both"/>
        <w:rPr>
          <w:sz w:val="27"/>
        </w:rPr>
      </w:pPr>
      <w:r>
        <w:rPr>
          <w:sz w:val="28"/>
        </w:rPr>
        <w:t>В ходе подготовки заседания Совета погашена задолженность по</w:t>
      </w:r>
      <w:r>
        <w:rPr>
          <w:sz w:val="28"/>
        </w:rPr>
        <w:t> </w:t>
      </w:r>
      <w:r>
        <w:rPr>
          <w:sz w:val="28"/>
        </w:rPr>
        <w:t xml:space="preserve">налогам и арендной плате за землю в полном объеме </w:t>
      </w:r>
      <w:r>
        <w:rPr>
          <w:sz w:val="28"/>
        </w:rPr>
        <w:t>семью</w:t>
      </w:r>
      <w:r>
        <w:rPr>
          <w:sz w:val="28"/>
        </w:rPr>
        <w:t xml:space="preserve"> должниками, включенными в список (на заседание не явилис</w:t>
      </w:r>
      <w:r>
        <w:rPr>
          <w:sz w:val="28"/>
        </w:rPr>
        <w:t>ь),</w:t>
      </w:r>
      <w:r>
        <w:rPr>
          <w:sz w:val="28"/>
        </w:rPr>
        <w:t xml:space="preserve"> в сумме 1 279,28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sz w:val="27"/>
        </w:rPr>
        <w:t>.</w:t>
      </w:r>
      <w:r>
        <w:rPr>
          <w:sz w:val="27"/>
        </w:rPr>
        <w:t xml:space="preserve"> </w:t>
      </w:r>
    </w:p>
    <w:p w14:paraId="0A000000">
      <w:pPr>
        <w:ind w:firstLine="709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Balloon Text"/>
    <w:basedOn w:val="Style_2"/>
    <w:link w:val="Style_5_ch"/>
    <w:rPr>
      <w:rFonts w:ascii="Tahoma" w:hAnsi="Tahoma"/>
      <w:sz w:val="16"/>
    </w:rPr>
  </w:style>
  <w:style w:styleId="Style_5_ch" w:type="character">
    <w:name w:val="Balloon Text"/>
    <w:basedOn w:val="Style_2_ch"/>
    <w:link w:val="Style_5"/>
    <w:rPr>
      <w:rFonts w:ascii="Tahoma" w:hAnsi="Tahoma"/>
      <w:sz w:val="16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2024-03-04T15:21:36Z</dcterms:modified>
</cp:coreProperties>
</file>