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кодексом Российской Федерации,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июля 2010 г. </w:t>
        <w:br/>
        <w:t xml:space="preserve">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Ставропольской городской Думы </w:t>
        <w:br/>
        <w:t xml:space="preserve">от 25 июля 2018 г. № 251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tooltip="consultantplus://offline/ref=91CA5A7535027104E8BE03F7652727A464450BA290981BAA940F2D923FC8461A5092663DECEBC0372E1B041A02099AB5DAC328D156AA3F5E53710E94h9E5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от 11.01.2023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</w:t>
      </w:r>
      <w:r/>
    </w:p>
    <w:p>
      <w:pPr>
        <w:pStyle w:val="9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прилагаемый административный </w:t>
      </w:r>
      <w:hyperlink w:tooltip="#P45" w:anchor="P4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утратившими силу: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31.03.2020 № 455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города Ставрополя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администрации города Ставрополя от 28.04.2021 № 902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утв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ержденный постановлением администрации города Ставрополя </w:t>
        <w:br/>
        <w:t xml:space="preserve">от 31.03.2020 № 455»;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администрации города Ставрополя от 22.11.2021 № 2642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утв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ержденный постановлением администрации города Ставрополя </w:t>
        <w:br/>
        <w:t xml:space="preserve">от 31.03.2020 № 455».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Грибенника А.Д.</w:t>
      </w:r>
      <w:r/>
    </w:p>
    <w:p>
      <w:pPr>
        <w:pStyle w:val="9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9"/>
        <w:tabs>
          <w:tab w:val="right" w:pos="935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И.И. Ульянченко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/>
    </w:p>
    <w:p>
      <w:pPr>
        <w:pStyle w:val="989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left="5245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Ставрополя</w:t>
      </w:r>
      <w:r/>
    </w:p>
    <w:p>
      <w:pPr>
        <w:pStyle w:val="989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/>
    </w:p>
    <w:p>
      <w:pPr>
        <w:pStyle w:val="989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/>
    </w:p>
    <w:p>
      <w:pPr>
        <w:pStyle w:val="98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I. Общие положения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регулирования Административного регламента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определяет сроки и последовательность действий (административных процедур) администрации города Ставрополя по предоставлению данной муниципальной услуги (далее – услуга).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Круг заявителей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Заявителями являются физические или юридические лица, являющиеся правообладателями земельных участков или объектов капитального строительства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заинтересованные в предоставлении разрешения на условно разрешенный вид использования указанных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земельных участков или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государственных органов и их территориа</w:t>
      </w:r>
      <w:r>
        <w:rPr>
          <w:rFonts w:ascii="Times New Roman" w:hAnsi="Times New Roman" w:cs="Times New Roman"/>
          <w:sz w:val="28"/>
          <w:szCs w:val="28"/>
        </w:rPr>
        <w:t xml:space="preserve">льных органов, органов государственных внебюджетных фондов и их территориальных органов, органов местного самоуправления).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От имени заявителей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, заявлением об исправлении допущенных опечаток и (или) ошибок в выданных документах (далее – заявление об исправлении ошибок) вправе обратиться представители заявителей.</w:t>
      </w:r>
      <w:r/>
    </w:p>
    <w:p>
      <w:pPr>
        <w:pStyle w:val="100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правообладателями земельных участков или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являются несколько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физических или юридических лиц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указанные лица обращаются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заявлением, заявлением об исправлении  ошибок.</w:t>
      </w:r>
      <w:r/>
    </w:p>
    <w:p>
      <w:pPr>
        <w:pStyle w:val="98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услуги в соответствии с вариантом предоставления услуги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Услуга предоставляется в соответствии с одним из вариантов предоставления услуги, указанных в пун</w:t>
      </w:r>
      <w:r>
        <w:rPr>
          <w:rFonts w:ascii="Times New Roman" w:hAnsi="Times New Roman" w:cs="Times New Roman"/>
          <w:sz w:val="28"/>
          <w:szCs w:val="28"/>
        </w:rPr>
        <w:t xml:space="preserve">кте </w:t>
      </w:r>
      <w:r>
        <w:rPr>
          <w:rFonts w:ascii="Times New Roman" w:hAnsi="Times New Roman" w:cs="Times New Roman"/>
          <w:sz w:val="28"/>
          <w:szCs w:val="28"/>
        </w:rPr>
        <w:t xml:space="preserve">39 Административного регламента,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результатом, за предоставлением которого обратился заявитель.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II. Стандарт предоставления услуги</w:t>
      </w:r>
      <w:r/>
    </w:p>
    <w:p>
      <w:pPr>
        <w:pStyle w:val="98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услуги</w:t>
      </w:r>
      <w:r/>
    </w:p>
    <w:p>
      <w:pPr>
        <w:pStyle w:val="98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Полное наименование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услугу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Услугу предоставляет администрация города Ставрополя (далее – Администрация).</w:t>
      </w:r>
      <w:r/>
    </w:p>
    <w:p>
      <w:pPr>
        <w:pStyle w:val="989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 предоставлении услуги Администрация осуществляет взаимодействие:</w:t>
      </w:r>
      <w:r>
        <w:rPr>
          <w:highlight w:val="white"/>
        </w:rPr>
      </w:r>
      <w:r/>
    </w:p>
    <w:p>
      <w:pPr>
        <w:pStyle w:val="989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с комитетом по управлению муниципальным имуществом города Ставрополя (далее – Комитет);</w:t>
      </w:r>
      <w:r>
        <w:rPr>
          <w:highlight w:val="white"/>
        </w:rPr>
      </w:r>
      <w:r/>
    </w:p>
    <w:p>
      <w:pPr>
        <w:pStyle w:val="989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с государственным казенным учреждением Ставропольского края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Ставрополе» (далее - Центр);</w:t>
      </w:r>
      <w:r>
        <w:rPr>
          <w:highlight w:val="whit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с филиалом публично-правовой компании «Роскадастр» по Ставропольскому краю (далее – Филиал ППК «Роскадастр» по СК);</w:t>
      </w:r>
      <w:r>
        <w:rPr>
          <w:highlight w:val="whit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с Федеральной налоговой службой России (далее - ФНС России);</w:t>
      </w:r>
      <w:r>
        <w:rPr>
          <w:highlight w:val="whit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с комитетом градостроительства администрации города Ставрополя;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с комиссией по землепользованию и застройке города Ставрополя (далее - Комиссия).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Возможность принятия Центром решения об отказе в приеме заявления и документов, необходимых для предоставления услуги, не предусмотрена.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услуги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135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10. Результатом предоставления услуги является: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»: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постановление администрации города Ставрополя о предоставлении разрешения на условно разрешенный вид использования земельного участка или объекта капитального строительства;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постановление администрации города Ставрополя об отказе в предоставлении разрешения на условно разрешенный вид использования земельного участка или объекта капитального строительства;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варианта «Исправление допущенных опечаток и (или) ошибок в выданных в результате предоставления услуги документах»: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 предоставлении разрешения на условно разрешенный вид использования земельного участка или объекта капитального 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уведомление об отказе в исправлении допущенных опечаток и (или) ошибок в выданных документах.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Формирование реестровой записи о результате предоставления услуги не предусмотрено.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услуги фиксируется: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личном кабинете заявителя федеральной государственной информационной системы «Единый портал государственных и муниципальных услуг (функций)» www.gosuslugi.ru (далее - Еди</w:t>
      </w:r>
      <w:r>
        <w:rPr>
          <w:rFonts w:ascii="Times New Roman" w:hAnsi="Times New Roman" w:cs="Times New Roman"/>
          <w:sz w:val="28"/>
          <w:szCs w:val="28"/>
        </w:rPr>
        <w:t xml:space="preserve">ный портал), государственной информационной системы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края» www.26gosuslugi.ru (далее - Портал государственных и муниципальных услуг Ставропольского края);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государственной информационной системе «МФЦ»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Результат предоставления услуги может быть получен следующими способами: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форме документа на бумажном носителе в Комитете, Центре – в случае обращения за предоставлением услуги соответственно в Комитет, в Центр;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 </w:t>
      </w:r>
      <w:bookmarkStart w:id="5" w:name="P140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личном кабинете заявителя на Едином портале, Портале государственных и муниципальных услуг Ставропольского края – в случае обращения за предоставлением услуги посредством Единого портала, Портала государственных и муниципальных услуг Ставропольского края.</w:t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услуги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 Срок предоставления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исчисляется со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дня регистрации в Комитете, Центре заявления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1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Административного регламента,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об исправлении ошибок и документов, указанных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должен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превышать:</w:t>
      </w:r>
      <w:r>
        <w:rPr>
          <w:highlight w:val="whit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шестидесяти календарных дней (далее - дни) за исключением случая, указанного в подпункте «б» подпункта 1 настоящего пункта Административного регламента;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тридцати дней в случае, если запрашиваемый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орядке после проведения общественных обсуждений или публичных слушаний по инициативе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для варианта «Исправление допущенных опечаток и (или) ошибок в выданных в результате предоставления услуги документах»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двадцати дней.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подготовки уведомления о возврате заявления не должен превышать десяти дней со дня принятия заявления и документов, указанных в пункте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18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услуги</w:t>
      </w:r>
      <w:r/>
    </w:p>
    <w:p>
      <w:pPr>
        <w:pStyle w:val="98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 (далее - перечень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регулирующих предоставление услуги), информация о порядке досудебного (внесудебного) обжалования решений и действий (бездействия) Администрации, Комитета, Центра, а также их должностных лиц, муниципальных служащих, работников размещаются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Администрации, Едином портале, Портале государственных и муниципальных услуг Ставропольского края.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Комитет обеспечивает в установленном порядке размещение и актуализацию сведений, указанных в пункте 16 Административного регламента, в соответствующем разделе Регионального реестра и на официальном сайте Администрации.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Исчерпывающий перечень документов, необходимых для </w:t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услуги</w:t>
      </w:r>
      <w:r/>
    </w:p>
    <w:p>
      <w:pPr>
        <w:pStyle w:val="98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6" w:name="P161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18. Исчерпывающий перечень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которые должны быть представлены заявителем самостоятельно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»: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либо личность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правоустанавливающие документы на земельный участок, в отношении которого запрашивается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разрешение на условно разрешенный вид использования,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право на него не зарегистрировано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Едином государственном реестре недвижимости (далее - ЕГРН)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 правоустанавливающие документы на объект капитального строительства, в отношении которого запрашивается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разрешение на условно разрешенный вид использования,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право на него не зарегистрировано в ЕГРН;</w:t>
      </w:r>
      <w:r>
        <w:rPr>
          <w:highlight w:val="whit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информационные и демонстрационные материалы по вопросу предоставления разрешения на условно разрешенный вид использования земельного участка или объекта капитального строительства, за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исключением слу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чая, если запрашиваемый условно разрешенный вид использования земельного участка или объекта капитального строительства включен в градостроительный регламент по инициативе заявителя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19. Исчерпывающий перечень документов, необходимых для предоставления услуги, которые должны быть представлены </w:t>
        <w:br/>
        <w:t xml:space="preserve">заявителем самостоятельно для варианта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«Исправление допущенных опечаток и (или) ошибок в выданных в результате предоставления услуги документах»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8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исправлении ошибок, заполненное по форме,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риведенной в приложении 2 к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тивному регламенту;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либо личность представителя заявителя, если с заявлением об исправлении ошибок обращается представитель заявителя;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документ, удостоверяющий права (полномочия) представителя заявителя, если с заявлением об исправлении ошибок обращается представитель заявителя;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документы, обосновывающие доводы о наличии опечаток и (или) ошибок в выданных документах, а также содержащие правильные сведения.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Заявление</w:t>
      </w:r>
      <w:r>
        <w:rPr>
          <w:rFonts w:ascii="Times New Roman" w:hAnsi="Times New Roman" w:cs="Times New Roman"/>
          <w:sz w:val="28"/>
          <w:szCs w:val="28"/>
        </w:rPr>
        <w:t xml:space="preserve">, заявление об исправлении ошибок и документы, указанные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8, 19 Административного регламента, могут быть представлены заявителем или его представителем: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обращении лично в Комитет, Центр - в виде оригиналов на бумажном носителе;</w:t>
      </w:r>
      <w:r/>
    </w:p>
    <w:p>
      <w:pPr>
        <w:pStyle w:val="989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обращении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Портала государственных и муниципальных услуг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виде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скан-образов оригиналов документов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форматах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pdf, jpg, jpeg, png, </w:t>
        <w:br/>
        <w:t xml:space="preserve">bmp, tiff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t xml:space="preserve">, позволяющих однозначно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lang w:eastAsia="ar-SA"/>
        </w:rPr>
        <w:t xml:space="preserve">истолковать их содержание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eastAsia="ar-SA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доверенности, подтверждающей правомочие на обращение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услуги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При обращении за получением услуги в электронной форм</w:t>
      </w:r>
      <w:r>
        <w:rPr>
          <w:rFonts w:ascii="Times New Roman" w:hAnsi="Times New Roman" w:cs="Times New Roman"/>
          <w:sz w:val="28"/>
          <w:szCs w:val="28"/>
        </w:rPr>
        <w:t xml:space="preserve">е заявление</w:t>
      </w:r>
      <w:r>
        <w:rPr>
          <w:rFonts w:ascii="Times New Roman" w:hAnsi="Times New Roman" w:cs="Times New Roman"/>
          <w:sz w:val="28"/>
          <w:szCs w:val="28"/>
        </w:rPr>
        <w:t xml:space="preserve">, заявление об исправлении ошибок и 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и (или) усиленной </w:t>
      </w:r>
      <w:r>
        <w:rPr>
          <w:rFonts w:ascii="Times New Roman" w:hAnsi="Times New Roman" w:cs="Times New Roman"/>
          <w:sz w:val="28"/>
          <w:szCs w:val="28"/>
        </w:rPr>
        <w:t xml:space="preserve">неквалифицированной электронной подписи.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/>
          <w:sz w:val="28"/>
          <w:szCs w:val="28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Доверенность, подтверждающая правомочие на обращение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23. Сведения, позволяющие идентифицировать заявителя, представителя заявителя, содержатся в документах, предусмотренных подпунктами 2, 3 </w:t>
      </w:r>
      <w:r>
        <w:rPr>
          <w:rFonts w:ascii="Times New Roman" w:hAnsi="Times New Roman" w:cs="Times New Roman"/>
          <w:sz w:val="28"/>
          <w:szCs w:val="28"/>
        </w:rPr>
        <w:t xml:space="preserve">пункта 18 и подпунктами 2, 3 пункта 19 Административного регламента.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24. Исчерпывающий перечень 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подлежат представлению в рамках межведомственного инфо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рмационного взаимодействия,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приведен в приложении 5 к Административному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соответствии с пунктами 1, 2, 4 и 5 части 1 статьи 7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запрещается требовать от заявителя: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представления документов и информации или осуществления действий,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которые находятся в распоряжении органов, предоставляющих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представления доку</w:t>
      </w:r>
      <w:r>
        <w:rPr>
          <w:rFonts w:ascii="Times New Roman" w:hAnsi="Times New Roman" w:cs="Times New Roman"/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услуги, после первоначальной подачи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Комитета, Центра при первоначальном отказе в приеме документов, не</w:t>
      </w:r>
      <w:r>
        <w:rPr>
          <w:rFonts w:ascii="Times New Roman" w:hAnsi="Times New Roman" w:cs="Times New Roman"/>
          <w:sz w:val="28"/>
          <w:szCs w:val="28"/>
        </w:rPr>
        <w:t xml:space="preserve">обходимых для предоставления услуги, либо в предоставлении услуги, о чем в письменном виде за подписью руководителя Администрации, Комитета, Центра уведомляется заявитель, а также приносятся извинения за доставленные неудобства;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7.2 части 1 статьи 16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210-ФЗ «Об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  <w:r/>
    </w:p>
    <w:p>
      <w:pPr>
        <w:pStyle w:val="989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нескольких муниципальных услуг </w:t>
      </w:r>
      <w:r/>
    </w:p>
    <w:p>
      <w:pPr>
        <w:pStyle w:val="989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Заявитель имеет право на получение услуги посредством обращения в Центр с запросом о предоставлении нескольких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комплексный запрос). В этом случае Центр направляет в Комитет заявление, подписанное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услуги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P304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27. Основание</w:t>
      </w:r>
      <w:r>
        <w:rPr>
          <w:rFonts w:ascii="Times New Roman" w:hAnsi="Times New Roman" w:cs="Times New Roman"/>
          <w:sz w:val="28"/>
          <w:szCs w:val="28"/>
        </w:rPr>
        <w:t xml:space="preserve">м для отказа в приеме документов, необходимых для предоставления услуги, представленных в электронной форме, независимо от варианта предоставления услуги является признание недействительной усиленной квалифицированной электронной подписи,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которой подписаны указанные документы.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услуги, представленных лично в Комитет, Центр, отсутствуют.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8" w:name="P309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услуги, отказа в предоставлении услуги, возврата заявления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Основания для приостановления предоставления услуги независимо от варианта предоставления услуги отсутствуют. Приостановление предоставления услуги не предусмотрено.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29. Основаниями для отказа в предоставлении услуги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являются:</w:t>
      </w:r>
      <w:r/>
    </w:p>
    <w:p>
      <w:pPr>
        <w:pStyle w:val="989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документы, указанные в пункте 18 Административного регламента, заявителем не представлены либо представлены не в полном объеме;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заявитель не является правообладателем земельного участка (если запрашивается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на земельном участке, в отношении которого запрашивается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использования, расположены объекты капитального строительства, за исключением линейных объектов, принадлежащие лицам, не являющимся правообладателями земельного участка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если запрашивается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заявитель не является правообладателем объекта капитального строительства (если запрашивается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03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 запрашиваемый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условно разрешенный вид использования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соответствует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виду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разрешенного использования земельного участка, на котором расположен данный объект капитального строительства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(если запра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шивается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земельный участок, в отношении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которого запрашивается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использования, или земельный участок, на котором расположен объект капитального строительства, в отношении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которого запрашивается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использования, не сформирован в порядке, установленном земельным законодательством Российской Федерации;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 поступление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Градостроительного кодекса Российской Федерации, до ее сноса или приведения в соответствие с установленными требованиями, за исключением случаев, если по результатам рассмотрения указанного уведомления в исполнительный орган государственной власти, должнос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ному лицу, в государственное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азе в удовлетворении исковых требований о сносе самовольной постройки или ее приведении в соответствие с установленными требованиями;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отрицательная рекомендация Комиссии.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30. Основанием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 для варианта «Исправление допущенных опечаток и (или) ошибок в выданных в результате предоставления услуги документах» является отсутствие опечаток и (или) ошибок в выданных в результате предоставления услуги документах.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31. Основанием для возврата заявления является подача заявления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неуполномоченный на предоставление услуги.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услуги, и способы ее взимания</w:t>
      </w:r>
      <w:r/>
    </w:p>
    <w:p>
      <w:pPr>
        <w:pStyle w:val="989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Государственная пошлина или иная плата за предоставление услуги не установлена. Услуга предоставляется на безвозмездной основе.</w:t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Максимальный срок ожидания в очереди при подаче заявления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 об исправлении ошибок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и при получении результата предоставления услуги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/>
    </w:p>
    <w:p>
      <w:pPr>
        <w:pStyle w:val="1004"/>
        <w:contextualSpacing w:val="0"/>
        <w:ind w:lef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Cs w:val="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. Максимальный срок ожидания в очереди при подаче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 об исправлении ошибок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и при получении результата предоставления услуги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 Комитете и Центре не должен превышать 15 минут.</w:t>
      </w:r>
      <w:r>
        <w:rPr>
          <w:highlight w:val="white"/>
        </w:rPr>
      </w:r>
      <w:r/>
    </w:p>
    <w:p>
      <w:pPr>
        <w:pStyle w:val="991"/>
        <w:jc w:val="center"/>
        <w:spacing w:line="192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услуга</w:t>
      </w:r>
      <w:r/>
    </w:p>
    <w:p>
      <w:pPr>
        <w:pStyle w:val="991"/>
        <w:jc w:val="center"/>
        <w:spacing w:line="192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Здание, помещения, в которых расположен Комитет, должны соответствовать условиям беспрепятственного доступа заявителей, в том числе инвалидов в соответствии с Федеральным законом «О социальной защите инвалидов в Российской Федерации».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Зал ожидания должен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комфортным условиям для заявителей и оптимальным условиям работы специалистов Комитета. 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ожидания оборудуется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</w:t>
      </w:r>
      <w:r>
        <w:rPr>
          <w:rFonts w:ascii="Times New Roman" w:hAnsi="Times New Roman" w:cs="Times New Roman"/>
          <w:sz w:val="28"/>
          <w:szCs w:val="28"/>
        </w:rPr>
        <w:br/>
        <w:t xml:space="preserve">5 мест.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заявления, заявления об исправлении ошибок находятся в специально выделенных для данных целей помещениях Комитета и оборудованы информационными табличками (вывесками) с указанием: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прием и выдачу документов;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времени перерыва, технического перерыва.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в зале ожидания размещается следующая информация: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услуги, номера телефонов, адрес официального сайта и электронной почты Комитета;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размещении работников Комитета;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услуг, предоставляемых Комитетом;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услуги, и требования, предъявляемые к документам;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услуги.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залу ожидания, местам для </w:t>
        <w:br/>
        <w:t xml:space="preserve">заполнения заявления, заявления об исправлении ошибок в Центре установлены </w:t>
      </w:r>
      <w:hyperlink r:id="rId17" w:tooltip="consultantplus://offline/ref=91CA5A7535027104E8BE1DFA734B79AE674D53AC939610F8CF5D2BC56098404F02D23864AEAFD3362A05061807h0E1I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  <w:br/>
        <w:t xml:space="preserve">от 22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1376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услуг».</w:t>
      </w:r>
      <w:r/>
    </w:p>
    <w:p>
      <w:pPr>
        <w:pStyle w:val="991"/>
        <w:jc w:val="center"/>
        <w:spacing w:line="192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услуги</w:t>
      </w:r>
      <w:r/>
    </w:p>
    <w:p>
      <w:pPr>
        <w:pStyle w:val="989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Показателями качества и доступности услуги являются: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доступность электронных форм документов, необходимых для предоставления услуги;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подачи заявления и документов, необходимых для предоставления услуги, в электронной форме;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своевременное предоставление услуги (отсутствие нарушений сроков предоставления услуги);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удобство информирования заявителя о ходе предоставления услуги, а также получения результата предоставления услуги;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предоставление услуги в соответствии с вариантом предоставления услуги.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 к предоставлению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91"/>
        <w:jc w:val="both"/>
        <w:rPr>
          <w:rFonts w:ascii="Times New Roman" w:hAnsi="Times New Roman" w:cs="Times New Roman"/>
          <w:b w:val="0"/>
          <w:sz w:val="16"/>
          <w:szCs w:val="16"/>
        </w:rPr>
        <w:outlineLvl w:val="2"/>
      </w:pPr>
      <w:r>
        <w:rPr>
          <w:rFonts w:ascii="Times New Roman" w:hAnsi="Times New Roman" w:cs="Times New Roman"/>
          <w:b w:val="0"/>
          <w:sz w:val="16"/>
          <w:szCs w:val="16"/>
        </w:rPr>
      </w:r>
      <w:r>
        <w:rPr>
          <w:rFonts w:ascii="Times New Roman" w:hAnsi="Times New Roman" w:cs="Times New Roman"/>
          <w:b w:val="0"/>
          <w:sz w:val="16"/>
          <w:szCs w:val="16"/>
        </w:rPr>
      </w:r>
      <w:r/>
    </w:p>
    <w:p>
      <w:pPr>
        <w:pStyle w:val="99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36. Получение заявителем услуг, необходимых и обязательных для предоставления услуги, не предусмотрено.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91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37. Перечень информационных систем, используемых для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услуги:</w:t>
      </w:r>
      <w:r/>
    </w:p>
    <w:p>
      <w:pPr>
        <w:pStyle w:val="991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1) Единый портал;</w:t>
      </w:r>
      <w:r/>
    </w:p>
    <w:p>
      <w:pPr>
        <w:pStyle w:val="991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2) Портал государственных и муниципальных услуг Ставропольского края;</w:t>
      </w:r>
      <w:r/>
    </w:p>
    <w:p>
      <w:pPr>
        <w:pStyle w:val="991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3) государственная информационная система «МФЦ»;</w:t>
      </w:r>
      <w:r/>
    </w:p>
    <w:p>
      <w:pPr>
        <w:pStyle w:val="991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4) информационная система, используемая для регистрации заявлений о предоставлении муниципальных услуг в Комитете.</w:t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Случаи и порядок предоставления услуги в упреждающем</w:t>
      </w:r>
      <w:r/>
    </w:p>
    <w:p>
      <w:pPr>
        <w:pStyle w:val="991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(проактивном) режиме</w:t>
      </w:r>
      <w:r/>
    </w:p>
    <w:p>
      <w:pPr>
        <w:pStyle w:val="99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Случаи и порядок предоставления услуги в упреждающем (проактивном)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режиме не предусмотрены.</w:t>
      </w:r>
      <w:r/>
    </w:p>
    <w:p>
      <w:pPr>
        <w:pStyle w:val="991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 Состав, последовательность и сроки выполнения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административных процедур</w:t>
      </w:r>
      <w:r/>
    </w:p>
    <w:p>
      <w:pPr>
        <w:pStyle w:val="991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Перечень вариантов предоставления услуги</w:t>
      </w:r>
      <w:r/>
    </w:p>
    <w:p>
      <w:pPr>
        <w:pStyle w:val="991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91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39. Варианты предоставления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pStyle w:val="991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1) предоставление разрешения на условно разрешенный вид использования земельного участка или объекта капитального строительства;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pStyle w:val="991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2) исправление допущенных опечаток и (или) ошибок в выданных в результате предоставления услуги документах.</w:t>
      </w:r>
      <w:r/>
    </w:p>
    <w:p>
      <w:pPr>
        <w:pStyle w:val="99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40. Выдача дубликата документа, выданного по результатам предоставления услуги, не предусмотрена.</w:t>
      </w:r>
      <w:r/>
    </w:p>
    <w:p>
      <w:pPr>
        <w:pStyle w:val="99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Возврат заявления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при наличии оснований, предусмотренных пунктом 31 Административного регламента.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Оставление без рассмотрения заявления об исправлении ошибок не предусмотрено.</w:t>
      </w:r>
      <w:r/>
    </w:p>
    <w:p>
      <w:pPr>
        <w:pStyle w:val="991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Перечень административных процедур при предоставлении услуги</w:t>
      </w:r>
      <w:r/>
    </w:p>
    <w:p>
      <w:pPr>
        <w:pStyle w:val="991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42. Предоставление услуги включает в себя следующие административные процедуры:</w:t>
      </w:r>
      <w:r/>
    </w:p>
    <w:p>
      <w:pPr>
        <w:pStyle w:val="989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профилирование заявителя;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прием заявлений и документов, необходимых для предоставления услуги;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 межведомственное информационное взаимодействие;</w:t>
      </w:r>
      <w:r/>
    </w:p>
    <w:p>
      <w:pPr>
        <w:pStyle w:val="100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подготовка уведомления о возврате заявления;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подготовка документов, свидетельствующих о включении в градостроительный регламент запрашиваемого условно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разрешенного вида использования земельного участка или объекта капитального строительства по инициативе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общественные обсуждения по проекту правового акта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земельного участка или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8) предоставление заявителю результата предоставления услуги.</w:t>
      </w:r>
      <w:r/>
    </w:p>
    <w:p>
      <w:pPr>
        <w:pStyle w:val="9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91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профилирования заявителя</w:t>
      </w:r>
      <w:r/>
    </w:p>
    <w:p>
      <w:pPr>
        <w:pStyle w:val="991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9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43. </w:t>
      </w:r>
      <w:r>
        <w:rPr>
          <w:rFonts w:ascii="Times New Roman" w:hAnsi="Times New Roman" w:eastAsia="Arial" w:cs="Times New Roman"/>
          <w:b w:val="0"/>
          <w:color w:val="000000" w:themeColor="text1"/>
          <w:sz w:val="28"/>
          <w:szCs w:val="28"/>
        </w:rPr>
        <w:t xml:space="preserve">Предъявление заявителю варианта предоставления услуги осуществляется следующими способами: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1) посредством Единого портала, </w:t>
      </w:r>
      <w:r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 Ставропольского края;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2) в Комитете;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3) в Центре.</w:t>
      </w:r>
      <w:r/>
    </w:p>
    <w:p>
      <w:pPr>
        <w:ind w:firstLine="480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ab/>
        <w:t xml:space="preserve">44. Определение необходимого заявителю варианта предоставления услуги осуществляется посредством анкетирования заявителя на Портале, </w:t>
      </w:r>
      <w:r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Ставропольского края,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Комитете, Центре.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45. Перечень общих признаков, по которым объединяются категории заявителей, соответствующих одному варианту предоставления услуги,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приведены в приложении 3 к Административному регламенту.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yellow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приема заявлений </w:t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услуги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46. Составы заявления, заявления об исправлении ошибок приведены соответственно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приложениях 1 и 2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47. Перечень документов, необходимых для предоставления услуги в соответствии с вариантом ее предоставления, приведен в пунктах 18, 19 Административного регламента.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48. Способы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 документов, указанных в пунктах 18, 19 Административного регламента, приведены в пункте 20 Административного регламента. 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49. От имени заявителей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заявлением об исправлении ошибок вправе обратиться представители заявителей.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50. Основания для отказа в приеме документов, необходимых для предоставления услуги, приведены в пункте 27 Административного регламента.</w:t>
      </w:r>
      <w:r/>
    </w:p>
    <w:p>
      <w:pPr>
        <w:pStyle w:val="989"/>
        <w:ind w:firstLine="708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Возможность приема 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заявления об исправлении ошибок и документов, необходимых для предоставления услуги,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  <w:r/>
    </w:p>
    <w:p>
      <w:pPr>
        <w:ind w:firstLine="708"/>
        <w:jc w:val="both"/>
        <w:spacing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52. Способы установления личности заявителя либо представителя заявителя: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в случае обращения в Комитет, Центр установление личности заявителя либо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ставителя заявителя осуществляется путем проверки документа, удостоверяющего личность заявителя либо представителя заявителя, документа, удостоверяющего права (полномочия) представителя заявителя, если от имени заявителя обращается представитель заявителя;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</w:t>
      </w:r>
      <w:r>
        <w:rPr>
          <w:rFonts w:ascii="Times New Roman" w:hAnsi="Times New Roman" w:cs="Times New Roman"/>
          <w:sz w:val="28"/>
          <w:szCs w:val="28"/>
        </w:rPr>
        <w:t xml:space="preserve"> случае обращения посредством Единого портала, Портала государственных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заявителя либо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заявителя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единой системы идентификации и аутентификации, а также электронной подписи, с использованием которой подписаны заявление, заявление об исправлении ошибок и документы, необходимые для предоставления услуги.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53. В случае обращения за предоставлением услуги в Комитет, Центр специалист отдела формирования земельных участков Комитета, специалист по работе с заявителями Центра соответственно: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или представителя заявителя;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проводит проверку представленных документов на предмет их соответствия установленным законодательством требованиям: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тексты документов должны быть написаны разборчиво;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фамилии, имена, отчества (при наличии), адреса мест жительства указываются полностью;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отсутствие в документах подчисток, приписок, зачеркнутых слов и иных неоговоренных исправлений;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документы не исполнены карандашом;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д) документы не имеют серьезных повреждений, наличие которых не позволяет однозначно истолковать их содержание;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 не истек срок действия представленных документов;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сверяет представленные заявителем подлинник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(копии документов, заверенные в порядке, установленном действующим законодательством) и копии документов и ниже реквизита «Подпись» проставляет заверительную надпись «с подлинником сверено», свою должность, личную подпись, расшифровку подписи.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возвращает заявителю или представителю заявителя подлинники представленных документов (копии документов, заверенные в порядке, установленном действующим законодательством); 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вносит в соответствующую информационную систему, указанную в подпунктах 3 и 4 пункта 37 Административного регламента, следующие данные: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запись о приеме заявления, заявления об исправлении ошибок и документов, необходимых для предоставления услуги;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порядковый номер записи;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дату внесения записи;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данные заявителя – фамилию, имя, отчество (при наличии);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 выдает заявителю или представителю заявителя расписку о приеме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54. Центр направляет в Комитет заявление об исправлении ошибок и документы, указанные в пункте 19 Административного регламента, в день их поступления.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В случае обращения за предоставлением услуги посредс</w:t>
      </w:r>
      <w:r>
        <w:rPr>
          <w:rFonts w:ascii="Times New Roman" w:hAnsi="Times New Roman" w:cs="Times New Roman"/>
          <w:sz w:val="28"/>
          <w:szCs w:val="28"/>
        </w:rPr>
        <w:t xml:space="preserve">твом Единого портала, Портала государственных и муниципальных услуг Ставропольского края в электронной форме специалист отдела формирования земельных участков Комитета в день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услуги, или в течение первого часа рабочего времени первого рабочего дня, следующего за днем поступления указанных заявлений и документов (в случае их поступления в нерабочее время, выходные или праздничные дни):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необходимые для предоставления услуги, предусматривающую проверку соблюдения условий, указанных в </w:t>
      </w:r>
      <w:hyperlink r:id="rId18" w:tooltip="consultantplus://offline/ref=91CA5A7535027104E8BE1DFA734B79AE674D50A7999710F8CF5D2BC56098404F10D26068AFAFCD3E261050494157C3E59E8825D448B63F58h4EE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 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06 апреля 2011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63-ФЗ «Об электронной подписи»;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отсутствии оснований для отказа в приеме документов, необходимых для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в электронной форме, указанных в пункте 27 Административного регламента, а также в случаях, если указанные документы подписаны простой электронной подписью или усиленной неквалифицированной электронной подписью, специалист отдела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ия земельных участков Комитета осуществляет распечатку заявления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 документов, необходимых для предоставления услуги, проставляет заверительную подпись «Получено по электронным каналам связи с исполь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ованием электронной подписи», свою должность, личную подпись, расшифровку подписи, вносит в информационную систему, указанную в подпункте 4 </w:t>
        <w:br/>
        <w:t xml:space="preserve">пункта 37 Административного регламента, данные, перечисленные в подпункте 5 пункта 53 Административного регламента;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наличии оснований для отказа в приеме документов, необходимых для предоставления услуги, представленных в электронной форме, указанных в пункте 27 Административного регламента, осуществляет подготовку проекта </w:t>
      </w:r>
      <w:hyperlink w:tooltip="#P1092" w:anchor="P10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приеме документов, необходимых для предоставления услуги, представленных в электронной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– уведомление об отказе в приеме) 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 xml:space="preserve">согласно приложению 4 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56. В течение трех дней со дня подготовки проекта </w:t>
      </w:r>
      <w:hyperlink w:tooltip="#P1092" w:anchor="P10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</w:t>
      </w:r>
      <w:r>
        <w:rPr>
          <w:rFonts w:ascii="Times New Roman" w:hAnsi="Times New Roman" w:cs="Times New Roman"/>
          <w:sz w:val="28"/>
          <w:szCs w:val="28"/>
        </w:rPr>
        <w:t xml:space="preserve">казе в приеме: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заместитель главы администрации города Ставрополя, руководитель комитета по управлению муниципальным имуществом города Ставрополя (далее – руководитель Комитета) подписывает проект уведомления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приеме;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специалист отдела делопроизводства и технического обеспечения Комитета регистрирует уведомление об отказе в приеме;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специалист отдела формирования земельных учас</w:t>
      </w:r>
      <w:r>
        <w:rPr>
          <w:rFonts w:ascii="Times New Roman" w:hAnsi="Times New Roman" w:cs="Times New Roman"/>
          <w:sz w:val="28"/>
          <w:szCs w:val="28"/>
        </w:rPr>
        <w:t xml:space="preserve">тков Комитета направляет подписанное усиленной квалифицированной электронной подписью руководителя Комитета уведомление об отказе в приеме в личный кабинет заявителя на Едином портале, на Портале государственных и муниципальных услуг Ставропольского края. 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57. Ответственность за подготовку уведомления об отказе в приеме несет руководитель отдела формирования земельных участков Комитета.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Срок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 документов, необходимых для предоставления услуги: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не должен превышать 15 минут в случае обращения с заявлением,</w:t>
      </w:r>
      <w:r>
        <w:rPr>
          <w:rFonts w:ascii="Times New Roman" w:hAnsi="Times New Roman" w:cs="Times New Roman"/>
          <w:sz w:val="28"/>
          <w:szCs w:val="28"/>
        </w:rPr>
        <w:t xml:space="preserve"> заявлением об исправлении ошибок в Комитет, в Центр;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день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 документов, необходимых для предоставления услуги, в электронной форме посредством Единого портала, Портала государственных и муниципальных услуг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(в случае их поступления в рабочий день) либо в течение первого часа рабочего времени первого рабочего дня, следующего за днем поступления указанных заявлений и документов (в случае их поступления в нерабочее время, выходные или праздничные дни).</w:t>
      </w:r>
      <w:r/>
    </w:p>
    <w:p>
      <w:pPr>
        <w:ind w:firstLine="708"/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межведомственного информационного взаимодействия </w:t>
      </w:r>
      <w:r/>
    </w:p>
    <w:p>
      <w:pPr>
        <w:ind w:firstLine="708"/>
        <w:jc w:val="center"/>
        <w:spacing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59. Перечень информационных запросов и запрашиваемых сведений, необходимых для предоставления услуги в соответствии с вариант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наименования органов и организаций, в которые направляются информационные запросы, приведены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в приложении 5 к Административному регламенту.</w:t>
      </w:r>
      <w:r>
        <w:rPr>
          <w:highlight w:val="white"/>
        </w:rPr>
      </w:r>
      <w:r/>
    </w:p>
    <w:p>
      <w:pPr>
        <w:pStyle w:val="991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варианта предоставления услуги «Исправление допущенных опечаток и (или) ошибок в выданных в результате предоставления услуги документах» направление информационных запросов не предусмотрено.</w:t>
      </w:r>
      <w:r/>
    </w:p>
    <w:p>
      <w:pPr>
        <w:pStyle w:val="99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60. Специалист отдела формирования земельных участков Комитет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а, специалист отдела информационно-аналитической обработки документов Центра направляет информационные запросы не позднее дня, следующего за днем приема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документов, указанных в пункте 18 Административного регламента.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Срок, в течение которого результат информационного запроса должен поступить в Комитет, Центр, составляет не более пяти дней со дня его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62. Центр направляет в Комитет заявление</w:t>
      </w:r>
      <w:r>
        <w:rPr>
          <w:rFonts w:ascii="Times New Roman" w:hAnsi="Times New Roman" w:cs="Times New Roman"/>
          <w:sz w:val="28"/>
          <w:szCs w:val="28"/>
        </w:rPr>
        <w:t xml:space="preserve">, документы, указанные в пункте 18 Административного регламента, а также документы, полученные в рамках межведомственного информационного взаимодействия, в день их получения.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03"/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подготовки уведомления о возврате заявления </w:t>
      </w:r>
      <w:r/>
    </w:p>
    <w:p>
      <w:pPr>
        <w:pStyle w:val="100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63. В течение двух дней со дня поступления в Комитет заявления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18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наличии оснований для возврата заявления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hyperlink w:tooltip="#P367" w:anchor="P36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Административного регламента: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100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формирования земельных участков Комитета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подготовку проекта уведомления о возврате заявления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уведомление о возврате)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приложению 6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регламенту;</w:t>
      </w:r>
      <w:r/>
    </w:p>
    <w:p>
      <w:pPr>
        <w:pStyle w:val="1003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 руководитель Комитета подписывает проект уведомления о возврате;</w:t>
      </w:r>
      <w:r/>
    </w:p>
    <w:p>
      <w:pPr>
        <w:pStyle w:val="100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специалист отдела делопроизводства и технического обеспечения Комитета регистрирует уведомление о возврате и направляет уведомление о возврате по месту жительства заявителя, указанному в заявлении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г) специалист отдела формирования земельных участков Комитета направляе</w:t>
      </w:r>
      <w:r>
        <w:rPr>
          <w:rFonts w:ascii="Times New Roman" w:hAnsi="Times New Roman" w:cs="Times New Roman"/>
          <w:sz w:val="28"/>
          <w:szCs w:val="28"/>
        </w:rPr>
        <w:t xml:space="preserve">т копию уведомления о возврате в Центр (в случае если заявитель обратился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в Центр), подписанное усиленной квалифицированной электронной подписью руководителя Комитета уведомление о возврате – в личный кабинет заявителя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портале, Портале государственных и муниципальных услуг Ставропольского края (в случае если заявитель обратился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Портала государственных и муниципальных услуг Ставропольского края);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3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отсутствии оснований для возврата заявления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hyperlink w:tooltip="#P367" w:anchor="P36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формирования земельных участков Комитета 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заявление и документы, указанные в пункте 18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а также документы, полученные в рамках межведомственного информационного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комитет градостроительства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100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Описание административ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процедуры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подготовки документов, свидетельствующих о включении в градостроительный регламент запрашиваемого условно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разрешенного вида использования земельного участка или объекта капитального строительства по инициативе заявителя</w:t>
      </w:r>
      <w:r>
        <w:rPr>
          <w:highlight w:val="white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64.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пяти дней со дня поступления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комитет градостроительства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18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а также документов, полученных в рамках межведомственного информационного взаимодействия: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управления архитектуры комитета градостроительства администрации города Ставрополя обеспечивает подготовку и утверждает градостроительное заключение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(несоответствие) требованиям 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земельного, градостроительного законодательства Российской Федерации, Правилам землепользования и застройки муниципального образования города Ставрополя Ставропольского края, техническим регламентам, строительным нормам и правилам</w:t>
      </w:r>
      <w:r>
        <w:rPr>
          <w:rFonts w:ascii="Times New Roman" w:hAnsi="Times New Roman" w:cs="Times New Roman"/>
          <w:sz w:val="28"/>
          <w:szCs w:val="28"/>
        </w:rPr>
        <w:t xml:space="preserve"> запрашиваемого условно разрешенного вида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градостроительное заключение);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Ставрополя, руководитель комитета градостроительства администрации города Ставрополя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согласовывает градостроительное заключение;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 осуществляет подготовку </w:t>
      </w:r>
      <w:r>
        <w:rPr>
          <w:rFonts w:ascii="Times New Roman" w:hAnsi="Times New Roman" w:cs="Times New Roman"/>
          <w:sz w:val="28"/>
          <w:szCs w:val="28"/>
        </w:rPr>
        <w:t xml:space="preserve">выписки из протокола заседания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свидетельствующей о включении в градостроительный регламент запрашиваемого условно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разрешенного вида использования земельного участка или объекта капитального строительства по инициативе заявителя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18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рамках межведомственного информационного взаимодействия, градостроительное заключение и </w:t>
      </w:r>
      <w:r>
        <w:rPr>
          <w:rFonts w:ascii="Times New Roman" w:hAnsi="Times New Roman" w:cs="Times New Roman"/>
          <w:sz w:val="28"/>
          <w:szCs w:val="28"/>
        </w:rPr>
        <w:t xml:space="preserve">выписку из протокола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в Комитет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Описание административ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процедуры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общественных обсуждений по проекту правового акта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Общественные обсуждения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проекту правового акта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проводятся 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решением Ставропольской городской Думы от 25 июля 2018 г. № 251.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0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заседания Комиссии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проекту правового акта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управления архитектуры комитета градостроительства администрации города Ставрополя обеспечивает подготовку и утверждает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градостроительное заключение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Ставрополя, руководитель комитета градостроительства администрации города Ставрополя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согласовывает градостроительное заключение</w:t>
      </w:r>
      <w:r>
        <w:t xml:space="preserve">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67. Срок проведения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бщественных обсуждений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проекту правового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акта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одного месяца.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68. Секретарь Комиссии направляет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пункте 18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рамках межведомственного информационного взаимодействия,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градостроительное заключение,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рекомендацию главе города Ставрополя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</w:t>
      </w:r>
      <w:r>
        <w:rPr>
          <w:rFonts w:ascii="Times New Roman" w:hAnsi="Times New Roman" w:cs="Times New Roman"/>
          <w:sz w:val="28"/>
          <w:szCs w:val="28"/>
        </w:rPr>
        <w:t xml:space="preserve">(далее - рекомендация главе города Ставрополя), выписку из </w:t>
      </w:r>
      <w:r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и заключение о результатах общественных об</w:t>
      </w:r>
      <w:r>
        <w:rPr>
          <w:rFonts w:ascii="Times New Roman" w:hAnsi="Times New Roman" w:cs="Times New Roman"/>
          <w:sz w:val="28"/>
          <w:szCs w:val="28"/>
        </w:rPr>
        <w:t xml:space="preserve">суждений в Комитет.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услуги для варианта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bCs w:val="0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ind w:firstLine="708"/>
        <w:jc w:val="both"/>
        <w:spacing w:before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69. Критерием принятия решения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(об отказе в предоставлении) услуги</w:t>
      </w:r>
      <w:r>
        <w:rPr>
          <w:rFonts w:ascii="Times New Roman" w:hAnsi="Times New Roman" w:cs="Times New Roman"/>
          <w:sz w:val="28"/>
          <w:szCs w:val="28"/>
        </w:rPr>
        <w:t xml:space="preserve"> является отсутствие либо наличие оснований для отказа в предоставлении услуги, указанных в пункте 29 Административного регламента.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0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70. В течение десяти дней со дня поступления в Комитет заявления и документов, указанных в подпункте 4 пункта 64, пункте 68 Административного регламента (далее – документы, необходимые для предоставления услуги)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отдела претензионно-исковой работы Комитета,  руководитель отде</w:t>
      </w:r>
      <w:r>
        <w:rPr>
          <w:rFonts w:ascii="Times New Roman" w:hAnsi="Times New Roman" w:cs="Times New Roman"/>
          <w:sz w:val="28"/>
          <w:szCs w:val="28"/>
        </w:rPr>
        <w:t xml:space="preserve">ла муниципального земельного контроля Комитета в течение двух дней обеспечивают соответственно подготовку заключения о наличии (отсутствии) судебных споров, </w:t>
      </w:r>
      <w:r>
        <w:rPr>
          <w:rFonts w:ascii="Times New Roman" w:hAnsi="Times New Roman" w:cs="Times New Roman"/>
          <w:sz w:val="28"/>
          <w:szCs w:val="28"/>
        </w:rPr>
        <w:t xml:space="preserve">акта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участка, для которого запрашивается разрешение на условно разрешенный вид использования, или в отношении земельного участка, на котором расположен объект капитального строительства и для </w:t>
      </w:r>
      <w:r>
        <w:rPr>
          <w:rFonts w:ascii="Times New Roman" w:hAnsi="Times New Roman" w:cs="Times New Roman"/>
          <w:sz w:val="28"/>
          <w:szCs w:val="28"/>
        </w:rPr>
        <w:t xml:space="preserve">которого запрашивается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руководитель отдела формирования земельных участков Комитета в течение трех дней обеспечивает:</w:t>
      </w:r>
      <w:r/>
    </w:p>
    <w:p>
      <w:pPr>
        <w:pStyle w:val="9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проведение анализа документов, необходимых для предоставления услуги, с учетом архивных материалов;</w:t>
      </w:r>
      <w:r/>
    </w:p>
    <w:p>
      <w:pPr>
        <w:pStyle w:val="100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визирование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Ставрополя о предоставлении разрешения на условно разрешенный вид использования земельного участка или объекта капитального 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Ставрополя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постановление). 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проекта постановления несет руководитель отдела формирования земельных участков Комитета;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руководитель отдела правового обеспечения деятельности Комитета в течение двух дней обеспечивает проведение правовой экспертизы проекта постановления и документов, необходимых для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визирует проект постановления либо возвращает указанные документы с соответствующим мотивированным заключением в отдел формирования земельных участков Комитета на доработку.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правовой экспертизы проекта постановления несет руководитель отдела правового обеспечения деятельности Комитета;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заместитель руководителя Комитета, курирующий направление деятельности отдела формирования земельных участков Комитета, в течение одного дня визирует проект постановления;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руководитель Комитета в течение одного дня визирует проект постановления;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bookmarkStart w:id="10" w:name="P617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руководитель отдела делопроизводства и технического обеспечения Комитета в течение одного дня со дня поступления проекта постановления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его регистраци</w:t>
      </w:r>
      <w:r>
        <w:rPr>
          <w:rFonts w:ascii="Times New Roman" w:hAnsi="Times New Roman" w:cs="Times New Roman"/>
          <w:sz w:val="28"/>
          <w:szCs w:val="28"/>
        </w:rPr>
        <w:t xml:space="preserve">ю, изготовление в одном экземпляре копий документов, необходимых для предоставления услуги, направление проекта постановления, подлинников и копий документов, необходимых для предоставления услуги, по реестру передачи в Администрацию.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Ответственность за полноту, качество и соответствие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аконодательству документов, подготовленных в результате административных действий, предусмотренных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 Административного регламента, несет руководитель Комитета.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Прохождение процедуры согласования проекта постановления в Администрации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через отдел канцелярии управления делопроизводства и архива Администрации, специалист которого регистрирует проект постановления в день его поступления из Комитета. Проект постановления возвращается каждым визирующим лицом Администрации в отдел ка</w:t>
      </w:r>
      <w:r>
        <w:rPr>
          <w:rFonts w:ascii="Times New Roman" w:hAnsi="Times New Roman" w:cs="Times New Roman"/>
          <w:sz w:val="28"/>
          <w:szCs w:val="28"/>
        </w:rPr>
        <w:t xml:space="preserve">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В течение шести дней со дня поступления в Администрацию проекта постановления: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руководитель комитета правового обеспечения деятельности Администрации в течение двух дней: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обеспечивает проведение правовой экспертизы проекта постановления на соответствие требованиям действующего законодательства;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обеспечивает подготовку информации о наличии либо отсутствии судебных споров в отношении испрашиваемого земельного участка;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визирует проект постановления либо </w:t>
      </w:r>
      <w:r>
        <w:rPr>
          <w:rFonts w:ascii="Times New Roman" w:hAnsi="Times New Roman" w:cs="Times New Roman"/>
          <w:sz w:val="28"/>
          <w:szCs w:val="28"/>
        </w:rPr>
        <w:t xml:space="preserve">готовит мотивированное заключение о несоответствии проекта постановления и документов, необходимых для предоставления услуги, требованиям действующего законодательства и возвращает их в Комитет на доработку;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руководитель общего отдела управления делопроизводства и архива Администрации в течение одного дня обеспечивает: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сшив, нумерацию, заверение печатью общего отдела управления делопроизводства и архива Администрации и собственноручной подписью подлинников и копий документов, необходимых для предоставления услуги;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проведение лингвистической экспертизы проекта постановления;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первый заместитель главы администрации города Ставрополя в соответствии с распределением обязанностей в Администрации в течение одного дня визирует проект постановления;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глава города Ставрополя в течение одного дня подписывает проект постановления;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специалист общего отдела управления делопроизводства и архива Администрации в течение одного дня осуществляет: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регистрацию постановления;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изготовление копий постановления в количестве, указанном в рассылке;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направление копий постановления в количестве, указанном в </w:t>
      </w:r>
      <w:r>
        <w:rPr>
          <w:rFonts w:ascii="Times New Roman" w:hAnsi="Times New Roman" w:cs="Times New Roman"/>
          <w:sz w:val="28"/>
          <w:szCs w:val="28"/>
        </w:rPr>
        <w:t xml:space="preserve">рассылке, и документов, необходимых для предоставления услуги, в Комитет, Центр;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направление в Комитет результата предоставления услуги в форме электронного документа по электронным каналам связи.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74. Подлинники постановления и документов, необходимых для предоставления услуги, хранятся в Администрации.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Максимальный срок принятия решения о предоставлении (об отказе в предоставлении) услуги для варианта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составляет шестнадцать дней со дня поступления в Комитет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услуги.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услуги для варианта </w:t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«Исправление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ind w:firstLine="708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услуги, указанных в пункте 30 Административного регламента.</w:t>
      </w:r>
      <w:r/>
    </w:p>
    <w:p>
      <w:pPr>
        <w:pStyle w:val="99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77. В течение десяти дней со дня поступления в Комитет заявления об исправлении ошибок и документов, указанных в пункте 19 Административного регламента:</w:t>
      </w:r>
      <w:r/>
    </w:p>
    <w:p>
      <w:pPr>
        <w:pStyle w:val="99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руководитель отдела формирования земельных участков Комитета в течение пяти дней обеспечивает:</w:t>
      </w:r>
      <w:r/>
    </w:p>
    <w:p>
      <w:pPr>
        <w:pStyle w:val="99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проведение анализа выданного заявителю результата предоставления услуги; 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подготовку и визирование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 предоставлении разрешения на условно разрешенный вид использования земельного участка или объекта капитального 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об исправлении ошибок) </w:t>
      </w:r>
      <w:r>
        <w:rPr>
          <w:rFonts w:ascii="Times New Roman" w:hAnsi="Times New Roman" w:cs="Times New Roman"/>
          <w:sz w:val="28"/>
          <w:szCs w:val="28"/>
        </w:rPr>
        <w:t xml:space="preserve">либо проекта уведомления об отказе в исправлении допущенных опечаток и (или) ошибок в выданных документах;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руководитель отдела правового обеспечения деятельности Комитета в течение двух дней обеспечивает проведение правовой экспертизы указанных документов на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требованиям действующего законодательства, визирует проект постановления об исправлении ошибок или проект уведомления об отказе в исправлении допущенных опечаток и (или) ошибок в выданных документах.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правовой экспертизы проекта постановления об исправлении ошибок </w:t>
      </w:r>
      <w:r>
        <w:rPr>
          <w:rFonts w:ascii="Times New Roman" w:hAnsi="Times New Roman" w:cs="Times New Roman"/>
          <w:sz w:val="28"/>
          <w:szCs w:val="28"/>
        </w:rPr>
        <w:t xml:space="preserve">или проекта уведомления об отказе в исправлении допущенных опечаток и (или) ошибок в выданных документах несет руководитель отдела правового обеспечения деятельности Комитета;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заместитель руководителя Комитета, курирующий направление деятельности отдела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ия земельных участков Комитета, в течение одного дня визирует проект постановления об исправлении ошибок или проект уведомления об отказе в исправлении допущенных опечаток и (или) ошибок в выданных документах;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Комитета в течение одного дня визирует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об исправлении ошибок или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проект уведомления об отказе в исправлении допущенных опечаток и (или) ошибок в выданных документах;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руководитель отдела делопроизводства и техни</w:t>
      </w:r>
      <w:r>
        <w:rPr>
          <w:rFonts w:ascii="Times New Roman" w:hAnsi="Times New Roman" w:cs="Times New Roman"/>
          <w:sz w:val="28"/>
          <w:szCs w:val="28"/>
        </w:rPr>
        <w:t xml:space="preserve">ческого обеспечения Комитета в течение одного дня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об исправлении ошибок или </w:t>
      </w:r>
      <w:r>
        <w:rPr>
          <w:rFonts w:ascii="Times New Roman" w:hAnsi="Times New Roman" w:cs="Times New Roman"/>
          <w:sz w:val="28"/>
          <w:szCs w:val="28"/>
        </w:rPr>
        <w:t xml:space="preserve"> или проекта уведомления об отказе в исправлении допущенных опечаток и (или) ошибок в выданных документах обеспечивает: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регистрацию проекта постановления об исправлении ошибок</w:t>
      </w:r>
      <w:r>
        <w:rPr>
          <w:rFonts w:ascii="Times New Roman" w:hAnsi="Times New Roman" w:cs="Times New Roman"/>
          <w:sz w:val="28"/>
          <w:szCs w:val="28"/>
        </w:rPr>
        <w:t xml:space="preserve">, изготовление в одном экземпляре копий прилагаемых документов, направление проекта постановления об исправлении ошибок, подлинников и копий документов по реестру передачи в Администрацию;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об отказе в исправлении допущенных опечаток и (или) ошибок в выданных документах.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Ответственность за полноту, качество и соответствие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аконодательству документов, подготовленных в результате административных действий, предусмотренных пунктом 77 Административного регламента, несет руководитель Комитета.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Прохождение в Администрации процедуры согласования проекта постановления об исправлении ошибок осуществляется в том же порядке и в те же сроки, которые указаны в пунктах 72-75 Административного регламента.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80. Максимальный срок принятия решения о предоставлении (об отказе в предоставлении) услуги для ва</w:t>
      </w:r>
      <w:r>
        <w:rPr>
          <w:rFonts w:ascii="Times New Roman" w:hAnsi="Times New Roman" w:cs="Times New Roman"/>
          <w:sz w:val="28"/>
          <w:szCs w:val="28"/>
        </w:rPr>
        <w:t xml:space="preserve">рианта «Ис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равление допущенных опечаток и (или) ошибок в выданных в результате предоставления услуги документах» составляет шестнадцать дней со дня поступления в Комитет заявления об исправлении ошибок и документов, указанных в пункте 19 Административного регламента.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предоставления заявителю результата предоставления услуги</w:t>
      </w:r>
      <w:r/>
    </w:p>
    <w:p>
      <w:pPr>
        <w:pStyle w:val="98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Способы предоставления заявителю результата предоставления услуги: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заявителя в Комитет результат предоставления услуги предоставляется заявителю в Комитете;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заявителя в Центр результат предоставления услуги предоставляется заявителю в Центре.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формирования земельных участков Комитета  направляет результат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с соответствующим реестром передачи</w:t>
      </w:r>
      <w:r>
        <w:rPr>
          <w:rFonts w:ascii="Times New Roman" w:hAnsi="Times New Roman" w:cs="Times New Roman"/>
          <w:sz w:val="28"/>
          <w:szCs w:val="28"/>
        </w:rPr>
        <w:t xml:space="preserve"> в Центр не позднее чем за один день до истечения срока, указанного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14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регламента;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в случае обращения заявителя за предоставлением услуги посредством Едино</w:t>
      </w:r>
      <w:r>
        <w:rPr>
          <w:rFonts w:ascii="Times New Roman" w:hAnsi="Times New Roman" w:cs="Times New Roman"/>
          <w:sz w:val="28"/>
          <w:szCs w:val="28"/>
        </w:rPr>
        <w:t xml:space="preserve">го портала или Портала государственных и муниципальных услуг Ставропольского края результат предоставления услуги направляется заявителю в форме электронного документа, подписанного усиленной квалифицированной электронной подписью руководителя Комитета,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Ставрополя, в личный кабинет заявителя на Едином портале или Портале государственных и муниципальных услуг Ставропольского края.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83. Срок предоставления заявителю результата предоставления услуги составляет один день со дня принятия решения о предоставлении услуги.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Возможность предоставления результата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IV. Формы контроля 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Административного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85. Текущий контроль за соблюдением и исполнением должностными лицами, муниципальными служащими, специалистами Администрации, Комитета, Центра положений Административного регламента и иных нормативных пра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Российской Федерации, устанавливающих требования к предоставлению услуги, а также принятием ими решений осуществляется руководителями соответствующих подразделений Администрации, Комитета, Центра в процессе исполнения административных процедур.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Контроль за полнотой и качеством предоставления услуги осуществляется уполномоченным органом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осуществляющим контроль за полнотой и качеством предоставления муниципальных услуг в городе Ставрополе (далее - уполномоченный орган) и включает в себя проведение проверок, выявлени</w:t>
      </w:r>
      <w:r>
        <w:rPr>
          <w:rFonts w:ascii="Times New Roman" w:hAnsi="Times New Roman" w:cs="Times New Roman"/>
          <w:sz w:val="28"/>
          <w:szCs w:val="28"/>
        </w:rPr>
        <w:t xml:space="preserve">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Администрации, Комитета и Центра по предоставлению услуги.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Администрации, Комитета и Центра.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Должностные лица Администрации, Комитета, Центра несут персональную ответственность за полноту и качество осуществления соответствующих административных процедур. 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В случае допущенных нарушений должностные лица Администрации, Комитета, Центра привлекаются к ответственности в соответствии с законодательством Российской Федерации.</w:t>
      </w:r>
      <w:r/>
    </w:p>
    <w:p>
      <w:pPr>
        <w:pStyle w:val="98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94.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V. Досудебный (внесудебный) порядок обжалования решения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органа, предоставляющего услугу,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должностных лиц, муниципальных служащих, специалистов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органа, предоставляющего услугу, Центра, специалистов Центра</w:t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праве заявителя подать жалобу на решения и действия (бездействие) органа, предоставляющего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услугу, должностных лиц, муниципальных служащих, специалистов органа, предоставляющего услугу, Центра,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специалистов Центра</w:t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 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жалобы</w:t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Заявитель может обратиться с жалобой, в том числе в следующих случаях: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строительства, комплексного запроса;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Администрацией, Комитетом, должностным лицом, муниципальным служащим Администрации, Комитета, специалистом Комитета срока предоставления услуги;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</w:t>
      </w:r>
      <w:r>
        <w:rPr>
          <w:rFonts w:ascii="Times New Roman" w:hAnsi="Times New Roman" w:cs="Times New Roman"/>
          <w:sz w:val="28"/>
          <w:szCs w:val="28"/>
        </w:rPr>
        <w:t xml:space="preserve">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9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(или) ошибок в выданных в  результате предоставления услуги документах либо нарушение срока таких исправлений;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услуги;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Администрацией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tooltip="#P291" w:anchor="P29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3 пункта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Административного регламента.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Органы местного самоуправления города Ставрополя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уполномоченные на рассмотрение жалобы должностные лица,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которым может быть направлена жалоба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Жалоба на действия специалистов Комитета подается в Комитет и рассматривается его руководителем.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Жалоба на действия специалиста Центра подается в Центр и рассматривается его руководителем.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Жалоба на действия р</w:t>
      </w:r>
      <w:r>
        <w:rPr>
          <w:rFonts w:ascii="Times New Roman" w:hAnsi="Times New Roman" w:cs="Times New Roman"/>
          <w:sz w:val="28"/>
          <w:szCs w:val="28"/>
        </w:rPr>
        <w:t xml:space="preserve">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специалистов Администрации подается в Администрацию и рассматривается главой города Ставрополя.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Жалоба на действия руководителя государственного казенного учреждения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 Заявители, являющиеся юридическими лицами, вправе подать жалобу 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ешение и (или) действия (бездействие) Администрации, </w:t>
        <w:br/>
        <w:t xml:space="preserve">Комитета, должностных лиц, муниципальных служащих Администрации, Комитета, специалистов Комитета в антимонопольный орган в </w:t>
        <w:br/>
        <w:t xml:space="preserve">порядке, установленном антимонопольным законодательством Российской Федерации.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подачи и рассмотрения жалобы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 Жалоба подается в письменной форме на бумажном носителе или в электронной форме.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Жалоб</w:t>
      </w:r>
      <w:r>
        <w:rPr>
          <w:rFonts w:ascii="Times New Roman" w:hAnsi="Times New Roman" w:cs="Times New Roman"/>
          <w:sz w:val="28"/>
          <w:szCs w:val="28"/>
        </w:rPr>
        <w:t xml:space="preserve">а может быть направлена по почте, через Центр, с использованием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104. Жалоба должна содержать: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Центра,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которых обжалуются;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989"/>
        <w:jc w:val="both"/>
        <w:spacing w:line="192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Сроки рассмотрения жалобы</w:t>
      </w:r>
      <w:r/>
    </w:p>
    <w:p>
      <w:pPr>
        <w:pStyle w:val="989"/>
        <w:jc w:val="both"/>
        <w:spacing w:line="192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 Жалоба регистрируется в день ее поступления в Администрацию, Комитет, Центр.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6. Жалоба, поступившая в Администрацию,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</w:t>
      </w:r>
      <w:r>
        <w:rPr>
          <w:rFonts w:ascii="Times New Roman" w:hAnsi="Times New Roman" w:cs="Times New Roman"/>
          <w:sz w:val="28"/>
          <w:szCs w:val="28"/>
        </w:rPr>
        <w:t xml:space="preserve">олжностн</w:t>
      </w:r>
      <w:r>
        <w:rPr>
          <w:rFonts w:ascii="Times New Roman" w:hAnsi="Times New Roman" w:cs="Times New Roman"/>
          <w:sz w:val="28"/>
          <w:szCs w:val="28"/>
        </w:rPr>
        <w:t xml:space="preserve">ого лица органа, предоставляющего услугу, </w:t>
        <w:br/>
        <w:t xml:space="preserve">в приеме документов у заявителя либо в исправлении допущенных </w:t>
        <w:br/>
        <w:t xml:space="preserve">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 Жалоба на действия специалистов Комитета, Центра подлежит рассмотрению руководителем Комитета, Центра в течение пятнадцати рабочих дней со </w:t>
      </w:r>
      <w:r>
        <w:rPr>
          <w:rFonts w:ascii="Times New Roman" w:hAnsi="Times New Roman" w:cs="Times New Roman"/>
          <w:sz w:val="28"/>
          <w:szCs w:val="28"/>
        </w:rPr>
        <w:t xml:space="preserve">дня ее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регистрации, а в случае обжалования отказа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989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рассмотрения жалобы</w:t>
      </w:r>
      <w:r/>
    </w:p>
    <w:p>
      <w:pPr>
        <w:pStyle w:val="989"/>
        <w:jc w:val="both"/>
        <w:spacing w:line="192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108. По результатам рассмотрения жалобы принимается одно из следующих решений: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</w:t>
      </w:r>
      <w:r>
        <w:rPr>
          <w:rFonts w:ascii="Times New Roman" w:hAnsi="Times New Roman" w:cs="Times New Roman"/>
          <w:sz w:val="28"/>
          <w:szCs w:val="28"/>
        </w:rPr>
        <w:t xml:space="preserve">равлен</w:t>
      </w:r>
      <w:r>
        <w:rPr>
          <w:rFonts w:ascii="Times New Roman" w:hAnsi="Times New Roman" w:cs="Times New Roman"/>
          <w:sz w:val="28"/>
          <w:szCs w:val="28"/>
        </w:rPr>
        <w:t xml:space="preserve">ия допущенных опечаток и (или)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города Ставрополя;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 в удовлетворении жалобы.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главой города Ставрополя решения об удовлетворении жалобы заявителя на отказ в предоставлении услуги в досудебном (внесудебном) порядке оказание услуги возобновляется с начала административной процедуры, предусмотренной </w:t>
      </w:r>
      <w:hyperlink w:tooltip="#P600" w:anchor="P6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 В случае установления в х</w:t>
      </w:r>
      <w:r>
        <w:rPr>
          <w:rFonts w:ascii="Times New Roman" w:hAnsi="Times New Roman" w:cs="Times New Roman"/>
          <w:sz w:val="28"/>
          <w:szCs w:val="28"/>
        </w:rPr>
        <w:t xml:space="preserve">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  <w:outlineLvl w:val="2"/>
      </w:pPr>
      <w:r>
        <w:rPr>
          <w:rFonts w:ascii="Times New Roman" w:hAnsi="Times New Roman" w:cs="Times New Roman"/>
          <w:b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информирования заявителя о результатах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рассмотрения жалобы</w:t>
      </w:r>
      <w:r/>
    </w:p>
    <w:p>
      <w:pPr>
        <w:pStyle w:val="989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111. В случае признания жалобы подлежащей удовлетворению в ответе заявителю дается информация о действиях, осуществляемых Администрацией, Комитетом, Ц</w:t>
      </w:r>
      <w:r>
        <w:rPr>
          <w:rFonts w:ascii="Times New Roman" w:hAnsi="Times New Roman" w:cs="Times New Roman"/>
          <w:sz w:val="28"/>
          <w:szCs w:val="28"/>
        </w:rPr>
        <w:t xml:space="preserve">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112. Информация о порядке обжалования действий (бездействия), а также решений Комитета, Центра,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Комитета, специалистов Комитета, Центра размещается на информационных стендах в местах предоставления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  <w:r/>
    </w:p>
    <w:p>
      <w:pPr>
        <w:pStyle w:val="9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обжалования решения по жалобе</w:t>
      </w:r>
      <w:r/>
    </w:p>
    <w:p>
      <w:pPr>
        <w:pStyle w:val="991"/>
        <w:jc w:val="center"/>
        <w:spacing w:line="192" w:lineRule="auto"/>
        <w:rPr>
          <w:rFonts w:ascii="Times New Roman" w:hAnsi="Times New Roman" w:cs="Times New Roman"/>
          <w:b w:val="0"/>
          <w:sz w:val="16"/>
          <w:szCs w:val="16"/>
        </w:rPr>
        <w:outlineLvl w:val="2"/>
      </w:pPr>
      <w:r>
        <w:rPr>
          <w:rFonts w:ascii="Times New Roman" w:hAnsi="Times New Roman" w:cs="Times New Roman"/>
          <w:b w:val="0"/>
          <w:sz w:val="16"/>
          <w:szCs w:val="16"/>
        </w:rPr>
      </w:r>
      <w:r>
        <w:rPr>
          <w:rFonts w:ascii="Times New Roman" w:hAnsi="Times New Roman" w:cs="Times New Roman"/>
          <w:b w:val="0"/>
          <w:sz w:val="16"/>
          <w:szCs w:val="16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113. Решение по жалобе может быть обжаловано в порядке, установленном законодательством Российской Федерации.</w:t>
      </w:r>
      <w:r/>
    </w:p>
    <w:p>
      <w:pPr>
        <w:pStyle w:val="9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Право заявителя на получение информации и документов,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обоснования и рассмотрения жалобы</w:t>
      </w:r>
      <w:r/>
    </w:p>
    <w:p>
      <w:pPr>
        <w:pStyle w:val="9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8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 Заявитель вправе получать информацию и доку</w:t>
      </w:r>
      <w:r>
        <w:rPr>
          <w:rFonts w:ascii="Times New Roman" w:hAnsi="Times New Roman" w:cs="Times New Roman"/>
          <w:sz w:val="28"/>
          <w:szCs w:val="28"/>
        </w:rPr>
        <w:t xml:space="preserve">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/>
    </w:p>
    <w:p>
      <w:pPr>
        <w:pStyle w:val="989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Способы информирования заявителей о порядке подачи</w:t>
      </w:r>
      <w:r/>
    </w:p>
    <w:p>
      <w:pPr>
        <w:pStyle w:val="99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рассмотрения жалобы</w:t>
      </w:r>
      <w:r/>
    </w:p>
    <w:p>
      <w:pPr>
        <w:pStyle w:val="989"/>
        <w:jc w:val="both"/>
        <w:spacing w:line="192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89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115. Информирование заявителей о порядке подачи и рассмотрения жалобы осуществляется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tooltip="#P88" w:anchor="P8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/>
    </w:p>
    <w:p>
      <w:pPr>
        <w:pStyle w:val="9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headerReference w:type="first" r:id="rId13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left="4535"/>
        <w:jc w:val="both"/>
        <w:spacing w:line="283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/>
    </w:p>
    <w:p>
      <w:pPr>
        <w:pStyle w:val="989"/>
        <w:ind w:left="4535"/>
        <w:jc w:val="both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pStyle w:val="989"/>
        <w:jc w:val="center"/>
        <w:spacing w:line="283" w:lineRule="exact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Кому: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От кого: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наличии)  физического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                                  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личность,  место жительства,                          контактный телефон, адрес электронной почты)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(фамилия, имя, отчество (последнее - при наличии), данные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  <w:r/>
    </w:p>
    <w:p>
      <w:pPr>
        <w:ind w:left="2694"/>
        <w:spacing w:after="0" w:line="240" w:lineRule="auto"/>
        <w:widowControl w:val="off"/>
      </w:pPr>
      <w:r/>
      <w:r/>
    </w:p>
    <w:p>
      <w:pPr>
        <w:ind w:left="5529"/>
        <w:jc w:val="both"/>
        <w:spacing w:after="0" w:line="240" w:lineRule="auto"/>
        <w:widowControl w:val="off"/>
      </w:pPr>
      <w:r/>
      <w:r/>
    </w:p>
    <w:p>
      <w:pPr>
        <w:ind w:left="29" w:right="0" w:firstLine="0"/>
        <w:jc w:val="center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Заявление</w:t>
      </w:r>
      <w:r/>
    </w:p>
    <w:p>
      <w:pPr>
        <w:ind w:left="29" w:right="0" w:firstLine="0"/>
        <w:jc w:val="center"/>
        <w:spacing w:after="0" w:line="240" w:lineRule="auto"/>
        <w:widowControl w:val="off"/>
        <w:rPr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29" w:right="0" w:firstLine="0"/>
        <w:spacing w:after="0" w:line="240" w:lineRule="auto"/>
        <w:widowControl w:val="off"/>
      </w:pPr>
      <w:r/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предоставить разрешение на условно разрешенный вид использования ___________________________________________________________________________ </w:t>
      </w:r>
      <w:r/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(указывается вид объекта недвижимости – земельный участок или объект капитального строительства)</w:t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с кадастровым номером ________________________________________________________,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                  (указывается кадастровый номер земельного участка или объекта капитального строительства)</w:t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площадью _____________, </w:t>
      </w:r>
      <w:r>
        <w:rPr>
          <w:rFonts w:ascii="Times New Roman" w:hAnsi="Times New Roman"/>
          <w:sz w:val="24"/>
          <w:szCs w:val="24"/>
        </w:rPr>
        <w:t xml:space="preserve">расположенный по адресу: 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Запрашиваемый условно разрешенный вид использования: ____________________</w:t>
      </w:r>
      <w:r/>
    </w:p>
    <w:p>
      <w:pPr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  <w:tab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Вид права на земельный участок или объект капитального строительства: 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/>
    </w:p>
    <w:p>
      <w:pPr>
        <w:ind w:left="13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Приложение: </w:t>
      </w:r>
      <w:r/>
    </w:p>
    <w:p>
      <w:pPr>
        <w:jc w:val="both"/>
        <w:spacing w:after="0" w:line="240" w:lineRule="auto"/>
        <w:widowControl w:val="off"/>
      </w:pPr>
      <w:r/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Результат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прошу:</w:t>
      </w:r>
      <w:r/>
    </w:p>
    <w:tbl>
      <w:tblPr>
        <w:tblpPr w:horzAnchor="text" w:tblpXSpec="left" w:vertAnchor="text" w:tblpY="1" w:leftFromText="180" w:topFromText="0" w:rightFromText="180" w:bottomFromText="0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szCs w:val="24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направить в форме электронного документа в личный кабинет на ЕПГУ/РПГУ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szCs w:val="24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орган местного самоуправления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ahoma" w:cs="Tahoma"/>
                <w:szCs w:val="24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Cs w:val="24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W w:w="9350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bCs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i/>
                <w:sz w:val="20"/>
                <w:szCs w:val="20"/>
                <w:lang w:eastAsia="ru-RU" w:bidi="ru-RU"/>
              </w:rPr>
              <w:t xml:space="preserve">Указывается один из перечисленных способов путем проставления одного из знаков «V» или «Х»</w:t>
            </w:r>
            <w:r/>
          </w:p>
        </w:tc>
      </w:tr>
    </w:tbl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_____________________                 ___________________                         _______________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               (подпись)                                         (расшифровка подписи)                                            (дата)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МП (для юридических лиц)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  <w:vertAlign w:val="baseline"/>
        </w:rPr>
      </w:pPr>
      <w:r>
        <w:rPr>
          <w:rFonts w:ascii="Times New Roman" w:hAnsi="Times New Roman" w:eastAsia="Times New Roman"/>
          <w:sz w:val="20"/>
          <w:szCs w:val="20"/>
          <w:highlight w:val="none"/>
          <w:vertAlign w:val="baseline"/>
        </w:rPr>
      </w:r>
      <w:r>
        <w:rPr>
          <w:rFonts w:ascii="Times New Roman" w:hAnsi="Times New Roman" w:eastAsia="Times New Roman"/>
          <w:sz w:val="20"/>
          <w:szCs w:val="20"/>
          <w:highlight w:val="none"/>
          <w:vertAlign w:val="baseline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/>
      <w:r/>
    </w:p>
    <w:p>
      <w:pPr>
        <w:pStyle w:val="989"/>
        <w:ind w:left="4535"/>
        <w:jc w:val="both"/>
        <w:spacing w:line="283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/>
    </w:p>
    <w:p>
      <w:pPr>
        <w:pStyle w:val="989"/>
        <w:ind w:left="4535"/>
        <w:jc w:val="both"/>
        <w:spacing w:line="283" w:lineRule="exact"/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pStyle w:val="989"/>
        <w:jc w:val="center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pStyle w:val="989"/>
        <w:jc w:val="center"/>
        <w:spacing w:line="283" w:lineRule="exact"/>
        <w:rPr>
          <w:rFonts w:ascii="Times New Roman" w:hAnsi="Times New Roman" w:cs="Times New Roman"/>
          <w:sz w:val="28"/>
          <w:szCs w:val="28"/>
        </w:rPr>
      </w:pPr>
      <w:r/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я об исправлении ошибок</w:t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Кому: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От кого: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наличии)  физического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                                  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личность,  место жительства,                          контактный телефон, адрес электронной почты)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(фамилия, имя, отчество (последнее - при наличии), данные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4"/>
          <w:szCs w:val="24"/>
        </w:rPr>
      </w:pPr>
      <w:r/>
      <w:hyperlink w:tooltip="#P905" w:anchor="P905" w:history="1">
        <w:r>
          <w:rPr>
            <w:rFonts w:ascii="Times New Roman" w:hAnsi="Times New Roman" w:cs="Times New Roman"/>
            <w:sz w:val="24"/>
            <w:szCs w:val="24"/>
          </w:rPr>
          <w:t xml:space="preserve"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исправлении ошибок</w:t>
      </w:r>
      <w:r/>
    </w:p>
    <w:p>
      <w:pPr>
        <w:pStyle w:val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исправить опечатки и (или) ошибки в выданном по результатам предоставления услуги документе - _______________________________________________.</w:t>
      </w:r>
      <w:r/>
    </w:p>
    <w:p>
      <w:pPr>
        <w:pStyle w:val="9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(указываются реквизиты и наименование документа)</w:t>
      </w:r>
      <w:r/>
    </w:p>
    <w:p>
      <w:pPr>
        <w:ind w:left="5529"/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pPr>
      <w:r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Обоснование наличия опечаток и (или) ошибок:</w:t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Приложение: 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Результат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прошу:</w:t>
      </w:r>
      <w:r/>
    </w:p>
    <w:tbl>
      <w:tblPr>
        <w:tblpPr w:horzAnchor="text" w:tblpXSpec="left" w:vertAnchor="text" w:tblpY="1" w:leftFromText="180" w:topFromText="0" w:rightFromText="180" w:bottomFromText="0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направить в форме электронного документа в личный кабинет на ЕПГУ/РПГУ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орган местного самоуправления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W w:w="9350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bCs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i/>
                <w:sz w:val="20"/>
                <w:szCs w:val="20"/>
                <w:lang w:eastAsia="ru-RU" w:bidi="ru-RU"/>
              </w:rPr>
              <w:t xml:space="preserve">Указывается один из перечисленных способов путем проставления одного из знаков «V» или «Х»</w:t>
            </w:r>
            <w:r/>
          </w:p>
        </w:tc>
      </w:tr>
    </w:tbl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_____________________                 ___________________                         _______________</w:t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0"/>
          <w:szCs w:val="20"/>
        </w:rPr>
        <w:t xml:space="preserve">               (подпись)                                         (расшифровка подписи)                                            (дата)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МП (для юридических лиц)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left="4535"/>
        <w:jc w:val="both"/>
        <w:spacing w:line="283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/>
    </w:p>
    <w:p>
      <w:pPr>
        <w:pStyle w:val="989"/>
        <w:ind w:left="4535"/>
        <w:jc w:val="both"/>
        <w:spacing w:line="283" w:lineRule="exact"/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17" w:line="209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17" w:line="209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17" w:line="209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ПЕРЕЧЕНЬ </w:t>
      </w:r>
      <w:r/>
    </w:p>
    <w:p>
      <w:pPr>
        <w:jc w:val="center"/>
        <w:spacing w:after="17" w:line="209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общих признаков, по которым объединяются категории заявителей, соответствующих одному варианту предоставления услуги</w:t>
      </w:r>
      <w:r>
        <w:rPr>
          <w:rFonts w:ascii="Arial" w:hAnsi="Arial" w:eastAsia="Arial" w:cs="Arial"/>
          <w:color w:val="444444"/>
          <w:sz w:val="28"/>
          <w:szCs w:val="28"/>
        </w:rPr>
        <w:br/>
      </w:r>
      <w:r/>
    </w:p>
    <w:tbl>
      <w:tblPr>
        <w:tblStyle w:val="845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11"/>
        <w:gridCol w:w="4477"/>
        <w:gridCol w:w="395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Общие признаки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Вариант предоставления услуги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Заявители, обратившиеся за получением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pStyle w:val="991"/>
              <w:jc w:val="both"/>
              <w:outlineLvl w:val="2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Заявители, ранее обратившиеся за получением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», по результатам предоставления которой выданы документы с опечатками и (или) ошибками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</w:t>
            </w:r>
            <w:r/>
          </w:p>
        </w:tc>
      </w:tr>
    </w:tbl>
    <w:p>
      <w:pPr>
        <w:rPr>
          <w:rFonts w:ascii="Times New Roman" w:hAnsi="Times New Roman" w:eastAsia="Arial" w:cs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color w:val="444444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left="4535"/>
        <w:jc w:val="both"/>
        <w:spacing w:line="283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4</w:t>
      </w:r>
      <w:r/>
    </w:p>
    <w:p>
      <w:pPr>
        <w:pStyle w:val="989"/>
        <w:ind w:left="4535"/>
        <w:jc w:val="both"/>
        <w:spacing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989"/>
        <w:ind w:left="4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spacing w:line="283" w:lineRule="exact"/>
        <w:rPr>
          <w:rFonts w:ascii="Times New Roman" w:hAnsi="Times New Roman" w:cs="Times New Roman"/>
          <w:sz w:val="28"/>
          <w:szCs w:val="28"/>
        </w:rPr>
      </w:pPr>
      <w:r/>
      <w:bookmarkStart w:id="11" w:name="P1092"/>
      <w:r/>
      <w:bookmarkEnd w:id="11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/>
    </w:p>
    <w:p>
      <w:pPr>
        <w:pStyle w:val="989"/>
        <w:jc w:val="center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об отказе в приеме документов, необходимых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услуги, представленных в электронной форме</w:t>
      </w:r>
      <w:r/>
    </w:p>
    <w:p>
      <w:pPr>
        <w:pStyle w:val="989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</w:pPr>
      <w:r/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/>
    </w:p>
    <w:p>
      <w:pPr>
        <w:pStyle w:val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услуги,</w:t>
      </w:r>
      <w:r/>
    </w:p>
    <w:p>
      <w:pPr>
        <w:pStyle w:val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в электронной форме</w:t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Ваших документов, необходимых для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», представленных в электронной форме _________________________________(дата поступления документов) через _______________________________________ (указывается способ направления документов), отказано в связи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недействительностью усиленной квалифицированной электронной подписи, с использованием которой подписаны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документы.</w:t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990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990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990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</w:t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</w:t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left="4535"/>
        <w:jc w:val="both"/>
        <w:spacing w:line="283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5</w:t>
      </w:r>
      <w:r/>
    </w:p>
    <w:p>
      <w:pPr>
        <w:pStyle w:val="989"/>
        <w:ind w:left="4535"/>
        <w:jc w:val="both"/>
        <w:spacing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98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spacing w:line="283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spacing w:line="283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45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676"/>
        <w:gridCol w:w="4218"/>
        <w:gridCol w:w="2268"/>
        <w:gridCol w:w="2301"/>
      </w:tblGrid>
      <w:tr>
        <w:trPr>
          <w:trHeight w:val="1535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органа, с которым осуществляется межведомственное информационное взаимодействие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представлению документа в порядке межведомственного информационного взаимодействия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42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1003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1003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</w:tc>
      </w:tr>
      <w:tr>
        <w:trPr>
          <w:trHeight w:val="991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объектах недвижимости (об объекте капитального строительства - здании, сооружении, помещениях в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отсутствии в ЕГРН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1003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1003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1003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991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pStyle w:val="1003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Единого государственного реестра юридических лиц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(в отношении заявителя, являющегося юридическим лицом) или выписка из Единого государственного реестра индивидуальных предпринимателей в отношении заявителя, являющегося индивидуальным предпринимателем) </w:t>
            </w:r>
            <w:r/>
          </w:p>
          <w:p>
            <w:pPr>
              <w:pStyle w:val="1003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1003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991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pStyle w:val="100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Информация о наличии либо отсутствии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уведомления о выявлении самовольной постройки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градостроительства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1003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1003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1003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ind w:left="4535"/>
        <w:jc w:val="both"/>
        <w:spacing w:line="283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/>
    </w:p>
    <w:p>
      <w:pPr>
        <w:pStyle w:val="989"/>
        <w:ind w:left="4535"/>
        <w:jc w:val="both"/>
        <w:spacing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center"/>
        <w:spacing w:line="283" w:lineRule="exact"/>
        <w:rPr>
          <w:rFonts w:ascii="Times New Roman" w:hAnsi="Times New Roman" w:cs="Times New Roman"/>
          <w:sz w:val="28"/>
          <w:szCs w:val="28"/>
        </w:rPr>
      </w:pPr>
      <w:r/>
      <w:bookmarkStart w:id="12" w:name="P1145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/>
    </w:p>
    <w:p>
      <w:pPr>
        <w:pStyle w:val="1003"/>
        <w:jc w:val="center"/>
        <w:spacing w:line="283" w:lineRule="exact"/>
      </w:pPr>
      <w:r>
        <w:rPr>
          <w:rFonts w:ascii="Times New Roman" w:hAnsi="Times New Roman" w:cs="Times New Roman"/>
          <w:sz w:val="28"/>
          <w:szCs w:val="28"/>
        </w:rPr>
        <w:t xml:space="preserve">уведомления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возврате заявления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</w:t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>
        <w:rPr>
          <w:rFonts w:ascii="Times New Roman" w:hAnsi="Times New Roman" w:eastAsia="Arial" w:cs="Times New Roman"/>
          <w:color w:val="444444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spacing w:after="1" w:line="19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</w:pPr>
      <w:r/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/>
    </w:p>
    <w:p>
      <w:pPr>
        <w:pStyle w:val="990"/>
        <w:ind w:left="58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/>
    </w:p>
    <w:p>
      <w:pPr>
        <w:pStyle w:val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возврате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Возвращаем Ваше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_______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представленное в рамках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____________________________________________________________________________________________________________________________________.</w:t>
      </w:r>
      <w:r/>
    </w:p>
    <w:p>
      <w:pPr>
        <w:pStyle w:val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990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990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990"/>
        <w:jc w:val="both"/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</w:t>
      </w:r>
      <w:r/>
    </w:p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8491242"/>
      <w:docPartObj>
        <w:docPartGallery w:val="Page Numbers (Top of Page)"/>
        <w:docPartUnique w:val="true"/>
      </w:docPartObj>
      <w:rPr/>
    </w:sdtPr>
    <w:sdtContent>
      <w:p>
        <w:pPr>
          <w:pStyle w:val="99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9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8669736"/>
      <w:docPartObj>
        <w:docPartGallery w:val="Page Numbers (Top of Page)"/>
        <w:docPartUnique w:val="true"/>
      </w:docPartObj>
      <w:rPr/>
    </w:sdtPr>
    <w:sdtContent>
      <w:p>
        <w:pPr>
          <w:pStyle w:val="99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99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20"/>
  </w:num>
  <w:num w:numId="9">
    <w:abstractNumId w:val="1"/>
  </w:num>
  <w:num w:numId="10">
    <w:abstractNumId w:val="21"/>
  </w:num>
  <w:num w:numId="11">
    <w:abstractNumId w:val="15"/>
  </w:num>
  <w:num w:numId="12">
    <w:abstractNumId w:val="26"/>
  </w:num>
  <w:num w:numId="13">
    <w:abstractNumId w:val="12"/>
  </w:num>
  <w:num w:numId="14">
    <w:abstractNumId w:val="22"/>
  </w:num>
  <w:num w:numId="15">
    <w:abstractNumId w:val="2"/>
  </w:num>
  <w:num w:numId="16">
    <w:abstractNumId w:val="17"/>
  </w:num>
  <w:num w:numId="17">
    <w:abstractNumId w:val="0"/>
  </w:num>
  <w:num w:numId="18">
    <w:abstractNumId w:val="11"/>
  </w:num>
  <w:num w:numId="19">
    <w:abstractNumId w:val="7"/>
  </w:num>
  <w:num w:numId="20">
    <w:abstractNumId w:val="19"/>
  </w:num>
  <w:num w:numId="21">
    <w:abstractNumId w:val="5"/>
  </w:num>
  <w:num w:numId="22">
    <w:abstractNumId w:val="4"/>
  </w:num>
  <w:num w:numId="23">
    <w:abstractNumId w:val="23"/>
  </w:num>
  <w:num w:numId="24">
    <w:abstractNumId w:val="13"/>
  </w:num>
  <w:num w:numId="25">
    <w:abstractNumId w:val="3"/>
  </w:num>
  <w:num w:numId="26">
    <w:abstractNumId w:val="24"/>
  </w:num>
  <w:num w:numId="27">
    <w:abstractNumId w:val="14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4">
    <w:name w:val="Heading 1 Char"/>
    <w:basedOn w:val="819"/>
    <w:link w:val="810"/>
    <w:uiPriority w:val="9"/>
    <w:rPr>
      <w:rFonts w:ascii="Arial" w:hAnsi="Arial" w:eastAsia="Arial" w:cs="Arial"/>
      <w:sz w:val="40"/>
      <w:szCs w:val="40"/>
    </w:rPr>
  </w:style>
  <w:style w:type="character" w:styleId="795">
    <w:name w:val="Heading 2 Char"/>
    <w:basedOn w:val="819"/>
    <w:link w:val="811"/>
    <w:uiPriority w:val="9"/>
    <w:rPr>
      <w:rFonts w:ascii="Arial" w:hAnsi="Arial" w:eastAsia="Arial" w:cs="Arial"/>
      <w:sz w:val="34"/>
    </w:rPr>
  </w:style>
  <w:style w:type="character" w:styleId="796">
    <w:name w:val="Heading 3 Char"/>
    <w:basedOn w:val="819"/>
    <w:link w:val="812"/>
    <w:uiPriority w:val="9"/>
    <w:rPr>
      <w:rFonts w:ascii="Arial" w:hAnsi="Arial" w:eastAsia="Arial" w:cs="Arial"/>
      <w:sz w:val="30"/>
      <w:szCs w:val="30"/>
    </w:rPr>
  </w:style>
  <w:style w:type="character" w:styleId="797">
    <w:name w:val="Heading 4 Char"/>
    <w:basedOn w:val="819"/>
    <w:link w:val="813"/>
    <w:uiPriority w:val="9"/>
    <w:rPr>
      <w:rFonts w:ascii="Arial" w:hAnsi="Arial" w:eastAsia="Arial" w:cs="Arial"/>
      <w:b/>
      <w:bCs/>
      <w:sz w:val="26"/>
      <w:szCs w:val="26"/>
    </w:rPr>
  </w:style>
  <w:style w:type="character" w:styleId="798">
    <w:name w:val="Heading 5 Char"/>
    <w:basedOn w:val="819"/>
    <w:link w:val="814"/>
    <w:uiPriority w:val="9"/>
    <w:rPr>
      <w:rFonts w:ascii="Arial" w:hAnsi="Arial" w:eastAsia="Arial" w:cs="Arial"/>
      <w:b/>
      <w:bCs/>
      <w:sz w:val="24"/>
      <w:szCs w:val="24"/>
    </w:rPr>
  </w:style>
  <w:style w:type="character" w:styleId="799">
    <w:name w:val="Heading 6 Char"/>
    <w:basedOn w:val="819"/>
    <w:link w:val="815"/>
    <w:uiPriority w:val="9"/>
    <w:rPr>
      <w:rFonts w:ascii="Arial" w:hAnsi="Arial" w:eastAsia="Arial" w:cs="Arial"/>
      <w:b/>
      <w:bCs/>
      <w:sz w:val="22"/>
      <w:szCs w:val="22"/>
    </w:rPr>
  </w:style>
  <w:style w:type="character" w:styleId="800">
    <w:name w:val="Heading 7 Char"/>
    <w:basedOn w:val="819"/>
    <w:link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8 Char"/>
    <w:basedOn w:val="819"/>
    <w:link w:val="817"/>
    <w:uiPriority w:val="9"/>
    <w:rPr>
      <w:rFonts w:ascii="Arial" w:hAnsi="Arial" w:eastAsia="Arial" w:cs="Arial"/>
      <w:i/>
      <w:iCs/>
      <w:sz w:val="22"/>
      <w:szCs w:val="22"/>
    </w:rPr>
  </w:style>
  <w:style w:type="character" w:styleId="802">
    <w:name w:val="Heading 9 Char"/>
    <w:basedOn w:val="819"/>
    <w:link w:val="818"/>
    <w:uiPriority w:val="9"/>
    <w:rPr>
      <w:rFonts w:ascii="Arial" w:hAnsi="Arial" w:eastAsia="Arial" w:cs="Arial"/>
      <w:i/>
      <w:iCs/>
      <w:sz w:val="21"/>
      <w:szCs w:val="21"/>
    </w:rPr>
  </w:style>
  <w:style w:type="character" w:styleId="803">
    <w:name w:val="Title Char"/>
    <w:basedOn w:val="819"/>
    <w:link w:val="833"/>
    <w:uiPriority w:val="10"/>
    <w:rPr>
      <w:sz w:val="48"/>
      <w:szCs w:val="48"/>
    </w:rPr>
  </w:style>
  <w:style w:type="character" w:styleId="804">
    <w:name w:val="Subtitle Char"/>
    <w:basedOn w:val="819"/>
    <w:link w:val="835"/>
    <w:uiPriority w:val="11"/>
    <w:rPr>
      <w:sz w:val="24"/>
      <w:szCs w:val="24"/>
    </w:rPr>
  </w:style>
  <w:style w:type="character" w:styleId="805">
    <w:name w:val="Quote Char"/>
    <w:link w:val="837"/>
    <w:uiPriority w:val="29"/>
    <w:rPr>
      <w:i/>
    </w:rPr>
  </w:style>
  <w:style w:type="character" w:styleId="806">
    <w:name w:val="Intense Quote Char"/>
    <w:link w:val="839"/>
    <w:uiPriority w:val="30"/>
    <w:rPr>
      <w:i/>
    </w:rPr>
  </w:style>
  <w:style w:type="character" w:styleId="807">
    <w:name w:val="Footnote Text Char"/>
    <w:link w:val="972"/>
    <w:uiPriority w:val="99"/>
    <w:rPr>
      <w:sz w:val="18"/>
    </w:rPr>
  </w:style>
  <w:style w:type="character" w:styleId="808">
    <w:name w:val="Endnote Text Char"/>
    <w:link w:val="975"/>
    <w:uiPriority w:val="99"/>
    <w:rPr>
      <w:sz w:val="20"/>
    </w:rPr>
  </w:style>
  <w:style w:type="paragraph" w:styleId="809" w:default="1">
    <w:name w:val="Normal"/>
    <w:qFormat/>
  </w:style>
  <w:style w:type="paragraph" w:styleId="810">
    <w:name w:val="Heading 1"/>
    <w:basedOn w:val="809"/>
    <w:next w:val="809"/>
    <w:link w:val="8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1">
    <w:name w:val="Heading 2"/>
    <w:basedOn w:val="809"/>
    <w:next w:val="809"/>
    <w:link w:val="8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2">
    <w:name w:val="Heading 3"/>
    <w:basedOn w:val="809"/>
    <w:next w:val="809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3">
    <w:name w:val="Heading 4"/>
    <w:basedOn w:val="809"/>
    <w:next w:val="809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4">
    <w:name w:val="Heading 5"/>
    <w:basedOn w:val="809"/>
    <w:next w:val="809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5">
    <w:name w:val="Heading 6"/>
    <w:basedOn w:val="809"/>
    <w:next w:val="809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16">
    <w:name w:val="Heading 7"/>
    <w:basedOn w:val="809"/>
    <w:next w:val="809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7">
    <w:name w:val="Heading 8"/>
    <w:basedOn w:val="809"/>
    <w:next w:val="809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18">
    <w:name w:val="Heading 9"/>
    <w:basedOn w:val="809"/>
    <w:next w:val="809"/>
    <w:link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character" w:styleId="822" w:customStyle="1">
    <w:name w:val="Заголовок 1 Знак"/>
    <w:basedOn w:val="819"/>
    <w:link w:val="810"/>
    <w:uiPriority w:val="9"/>
    <w:rPr>
      <w:rFonts w:ascii="Arial" w:hAnsi="Arial" w:eastAsia="Arial" w:cs="Arial"/>
      <w:sz w:val="40"/>
      <w:szCs w:val="40"/>
    </w:rPr>
  </w:style>
  <w:style w:type="character" w:styleId="823" w:customStyle="1">
    <w:name w:val="Заголовок 2 Знак"/>
    <w:basedOn w:val="819"/>
    <w:link w:val="811"/>
    <w:uiPriority w:val="9"/>
    <w:rPr>
      <w:rFonts w:ascii="Arial" w:hAnsi="Arial" w:eastAsia="Arial" w:cs="Arial"/>
      <w:sz w:val="34"/>
    </w:rPr>
  </w:style>
  <w:style w:type="character" w:styleId="824" w:customStyle="1">
    <w:name w:val="Заголовок 3 Знак"/>
    <w:basedOn w:val="819"/>
    <w:link w:val="812"/>
    <w:uiPriority w:val="9"/>
    <w:rPr>
      <w:rFonts w:ascii="Arial" w:hAnsi="Arial" w:eastAsia="Arial" w:cs="Arial"/>
      <w:sz w:val="30"/>
      <w:szCs w:val="30"/>
    </w:rPr>
  </w:style>
  <w:style w:type="character" w:styleId="825" w:customStyle="1">
    <w:name w:val="Заголовок 4 Знак"/>
    <w:basedOn w:val="819"/>
    <w:link w:val="813"/>
    <w:uiPriority w:val="9"/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Заголовок 5 Знак"/>
    <w:basedOn w:val="819"/>
    <w:link w:val="814"/>
    <w:uiPriority w:val="9"/>
    <w:rPr>
      <w:rFonts w:ascii="Arial" w:hAnsi="Arial" w:eastAsia="Arial" w:cs="Arial"/>
      <w:b/>
      <w:bCs/>
      <w:sz w:val="24"/>
      <w:szCs w:val="24"/>
    </w:rPr>
  </w:style>
  <w:style w:type="character" w:styleId="827" w:customStyle="1">
    <w:name w:val="Заголовок 6 Знак"/>
    <w:basedOn w:val="819"/>
    <w:link w:val="815"/>
    <w:uiPriority w:val="9"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Заголовок 7 Знак"/>
    <w:basedOn w:val="819"/>
    <w:link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Заголовок 8 Знак"/>
    <w:basedOn w:val="819"/>
    <w:link w:val="817"/>
    <w:uiPriority w:val="9"/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Заголовок 9 Знак"/>
    <w:basedOn w:val="819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31">
    <w:name w:val="List Paragraph"/>
    <w:basedOn w:val="809"/>
    <w:uiPriority w:val="34"/>
    <w:qFormat/>
    <w:pPr>
      <w:contextualSpacing/>
      <w:ind w:left="720"/>
    </w:pPr>
  </w:style>
  <w:style w:type="paragraph" w:styleId="832">
    <w:name w:val="No Spacing"/>
    <w:uiPriority w:val="1"/>
    <w:qFormat/>
    <w:pPr>
      <w:spacing w:after="0" w:line="240" w:lineRule="auto"/>
    </w:pPr>
  </w:style>
  <w:style w:type="paragraph" w:styleId="833">
    <w:name w:val="Title"/>
    <w:basedOn w:val="809"/>
    <w:next w:val="809"/>
    <w:link w:val="8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4" w:customStyle="1">
    <w:name w:val="Заголовок Знак"/>
    <w:basedOn w:val="819"/>
    <w:link w:val="833"/>
    <w:uiPriority w:val="10"/>
    <w:rPr>
      <w:sz w:val="48"/>
      <w:szCs w:val="48"/>
    </w:rPr>
  </w:style>
  <w:style w:type="paragraph" w:styleId="835">
    <w:name w:val="Subtitle"/>
    <w:basedOn w:val="809"/>
    <w:next w:val="809"/>
    <w:link w:val="836"/>
    <w:uiPriority w:val="11"/>
    <w:qFormat/>
    <w:pPr>
      <w:spacing w:before="200" w:after="200"/>
    </w:pPr>
    <w:rPr>
      <w:sz w:val="24"/>
      <w:szCs w:val="24"/>
    </w:rPr>
  </w:style>
  <w:style w:type="character" w:styleId="836" w:customStyle="1">
    <w:name w:val="Подзаголовок Знак"/>
    <w:basedOn w:val="819"/>
    <w:link w:val="835"/>
    <w:uiPriority w:val="11"/>
    <w:rPr>
      <w:sz w:val="24"/>
      <w:szCs w:val="24"/>
    </w:rPr>
  </w:style>
  <w:style w:type="paragraph" w:styleId="837">
    <w:name w:val="Quote"/>
    <w:basedOn w:val="809"/>
    <w:next w:val="809"/>
    <w:link w:val="838"/>
    <w:uiPriority w:val="29"/>
    <w:qFormat/>
    <w:pPr>
      <w:ind w:left="720" w:right="720"/>
    </w:pPr>
    <w:rPr>
      <w:i/>
    </w:rPr>
  </w:style>
  <w:style w:type="character" w:styleId="838" w:customStyle="1">
    <w:name w:val="Цитата 2 Знак"/>
    <w:link w:val="837"/>
    <w:uiPriority w:val="29"/>
    <w:rPr>
      <w:i/>
    </w:rPr>
  </w:style>
  <w:style w:type="paragraph" w:styleId="839">
    <w:name w:val="Intense Quote"/>
    <w:basedOn w:val="809"/>
    <w:next w:val="809"/>
    <w:link w:val="8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0" w:customStyle="1">
    <w:name w:val="Выделенная цитата Знак"/>
    <w:link w:val="839"/>
    <w:uiPriority w:val="30"/>
    <w:rPr>
      <w:i/>
    </w:rPr>
  </w:style>
  <w:style w:type="character" w:styleId="841" w:customStyle="1">
    <w:name w:val="Header Char"/>
    <w:basedOn w:val="819"/>
    <w:uiPriority w:val="99"/>
  </w:style>
  <w:style w:type="character" w:styleId="842" w:customStyle="1">
    <w:name w:val="Footer Char"/>
    <w:basedOn w:val="819"/>
    <w:uiPriority w:val="99"/>
  </w:style>
  <w:style w:type="paragraph" w:styleId="84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44" w:customStyle="1">
    <w:name w:val="Caption Char"/>
    <w:uiPriority w:val="99"/>
  </w:style>
  <w:style w:type="table" w:styleId="845">
    <w:name w:val="Table Grid"/>
    <w:basedOn w:val="8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 w:customStyle="1">
    <w:name w:val="Table Grid Light"/>
    <w:basedOn w:val="8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7">
    <w:name w:val="Plain Table 1"/>
    <w:basedOn w:val="8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8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 w:customStyle="1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75" w:customStyle="1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6" w:customStyle="1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7" w:customStyle="1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8" w:customStyle="1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79" w:customStyle="1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0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7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8" w:customStyle="1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89" w:customStyle="1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0" w:customStyle="1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1" w:customStyle="1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2" w:customStyle="1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3" w:customStyle="1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4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7" w:customStyle="1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8" w:customStyle="1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9" w:customStyle="1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40" w:customStyle="1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41" w:customStyle="1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42" w:customStyle="1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43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ned - Accent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1" w:customStyle="1">
    <w:name w:val="Lined - Accent 1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2" w:customStyle="1">
    <w:name w:val="Lined - Accent 2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3" w:customStyle="1">
    <w:name w:val="Lined - Accent 3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4" w:customStyle="1">
    <w:name w:val="Lined - Accent 4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5" w:customStyle="1">
    <w:name w:val="Lined - Accent 5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6" w:customStyle="1">
    <w:name w:val="Lined - Accent 6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7" w:customStyle="1">
    <w:name w:val="Bordered &amp; Lined - Accent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Bordered &amp; Lined - Accent 1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9" w:customStyle="1">
    <w:name w:val="Bordered &amp; Lined - Accent 2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60" w:customStyle="1">
    <w:name w:val="Bordered &amp; Lined - Accent 3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61" w:customStyle="1">
    <w:name w:val="Bordered &amp; Lined - Accent 4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2" w:customStyle="1">
    <w:name w:val="Bordered &amp; Lined - Accent 5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63" w:customStyle="1">
    <w:name w:val="Bordered &amp; Lined - Accent 6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4" w:customStyle="1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5" w:customStyle="1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6" w:customStyle="1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7" w:customStyle="1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8" w:customStyle="1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9" w:customStyle="1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70" w:customStyle="1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563c1" w:themeColor="hyperlink"/>
      <w:u w:val="single"/>
    </w:rPr>
  </w:style>
  <w:style w:type="paragraph" w:styleId="972">
    <w:name w:val="footnote text"/>
    <w:basedOn w:val="80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 w:customStyle="1">
    <w:name w:val="Текст сноски Знак"/>
    <w:link w:val="972"/>
    <w:uiPriority w:val="99"/>
    <w:rPr>
      <w:sz w:val="18"/>
    </w:rPr>
  </w:style>
  <w:style w:type="character" w:styleId="974">
    <w:name w:val="footnote reference"/>
    <w:basedOn w:val="819"/>
    <w:uiPriority w:val="99"/>
    <w:unhideWhenUsed/>
    <w:rPr>
      <w:vertAlign w:val="superscript"/>
    </w:rPr>
  </w:style>
  <w:style w:type="paragraph" w:styleId="975">
    <w:name w:val="endnote text"/>
    <w:basedOn w:val="80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 w:customStyle="1">
    <w:name w:val="Текст концевой сноски Знак"/>
    <w:link w:val="975"/>
    <w:uiPriority w:val="99"/>
    <w:rPr>
      <w:sz w:val="20"/>
    </w:rPr>
  </w:style>
  <w:style w:type="character" w:styleId="977">
    <w:name w:val="endnote reference"/>
    <w:basedOn w:val="819"/>
    <w:uiPriority w:val="99"/>
    <w:semiHidden/>
    <w:unhideWhenUsed/>
    <w:rPr>
      <w:vertAlign w:val="superscript"/>
    </w:rPr>
  </w:style>
  <w:style w:type="paragraph" w:styleId="978">
    <w:name w:val="toc 1"/>
    <w:basedOn w:val="809"/>
    <w:next w:val="809"/>
    <w:uiPriority w:val="39"/>
    <w:unhideWhenUsed/>
    <w:pPr>
      <w:spacing w:after="57"/>
    </w:pPr>
  </w:style>
  <w:style w:type="paragraph" w:styleId="979">
    <w:name w:val="toc 2"/>
    <w:basedOn w:val="809"/>
    <w:next w:val="809"/>
    <w:uiPriority w:val="39"/>
    <w:unhideWhenUsed/>
    <w:pPr>
      <w:ind w:left="283"/>
      <w:spacing w:after="57"/>
    </w:pPr>
  </w:style>
  <w:style w:type="paragraph" w:styleId="980">
    <w:name w:val="toc 3"/>
    <w:basedOn w:val="809"/>
    <w:next w:val="809"/>
    <w:uiPriority w:val="39"/>
    <w:unhideWhenUsed/>
    <w:pPr>
      <w:ind w:left="567"/>
      <w:spacing w:after="57"/>
    </w:pPr>
  </w:style>
  <w:style w:type="paragraph" w:styleId="981">
    <w:name w:val="toc 4"/>
    <w:basedOn w:val="809"/>
    <w:next w:val="809"/>
    <w:uiPriority w:val="39"/>
    <w:unhideWhenUsed/>
    <w:pPr>
      <w:ind w:left="850"/>
      <w:spacing w:after="57"/>
    </w:pPr>
  </w:style>
  <w:style w:type="paragraph" w:styleId="982">
    <w:name w:val="toc 5"/>
    <w:basedOn w:val="809"/>
    <w:next w:val="809"/>
    <w:uiPriority w:val="39"/>
    <w:unhideWhenUsed/>
    <w:pPr>
      <w:ind w:left="1134"/>
      <w:spacing w:after="57"/>
    </w:pPr>
  </w:style>
  <w:style w:type="paragraph" w:styleId="983">
    <w:name w:val="toc 6"/>
    <w:basedOn w:val="809"/>
    <w:next w:val="809"/>
    <w:uiPriority w:val="39"/>
    <w:unhideWhenUsed/>
    <w:pPr>
      <w:ind w:left="1417"/>
      <w:spacing w:after="57"/>
    </w:pPr>
  </w:style>
  <w:style w:type="paragraph" w:styleId="984">
    <w:name w:val="toc 7"/>
    <w:basedOn w:val="809"/>
    <w:next w:val="809"/>
    <w:uiPriority w:val="39"/>
    <w:unhideWhenUsed/>
    <w:pPr>
      <w:ind w:left="1701"/>
      <w:spacing w:after="57"/>
    </w:pPr>
  </w:style>
  <w:style w:type="paragraph" w:styleId="985">
    <w:name w:val="toc 8"/>
    <w:basedOn w:val="809"/>
    <w:next w:val="809"/>
    <w:uiPriority w:val="39"/>
    <w:unhideWhenUsed/>
    <w:pPr>
      <w:ind w:left="1984"/>
      <w:spacing w:after="57"/>
    </w:pPr>
  </w:style>
  <w:style w:type="paragraph" w:styleId="986">
    <w:name w:val="toc 9"/>
    <w:basedOn w:val="809"/>
    <w:next w:val="809"/>
    <w:uiPriority w:val="39"/>
    <w:unhideWhenUsed/>
    <w:pPr>
      <w:ind w:left="2268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809"/>
    <w:next w:val="809"/>
    <w:uiPriority w:val="99"/>
    <w:unhideWhenUsed/>
    <w:pPr>
      <w:spacing w:after="0"/>
    </w:pPr>
  </w:style>
  <w:style w:type="paragraph" w:styleId="98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9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9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92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93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9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95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96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97">
    <w:name w:val="Header"/>
    <w:basedOn w:val="809"/>
    <w:link w:val="9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8" w:customStyle="1">
    <w:name w:val="Верхний колонтитул Знак"/>
    <w:basedOn w:val="819"/>
    <w:link w:val="997"/>
    <w:uiPriority w:val="99"/>
  </w:style>
  <w:style w:type="paragraph" w:styleId="999">
    <w:name w:val="Footer"/>
    <w:basedOn w:val="809"/>
    <w:link w:val="10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0" w:customStyle="1">
    <w:name w:val="Нижний колонтитул Знак"/>
    <w:basedOn w:val="819"/>
    <w:link w:val="999"/>
    <w:uiPriority w:val="99"/>
  </w:style>
  <w:style w:type="paragraph" w:styleId="1001">
    <w:name w:val="Balloon Text"/>
    <w:basedOn w:val="809"/>
    <w:link w:val="10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02" w:customStyle="1">
    <w:name w:val="Текст выноски Знак"/>
    <w:basedOn w:val="819"/>
    <w:link w:val="1001"/>
    <w:uiPriority w:val="99"/>
    <w:semiHidden/>
    <w:rPr>
      <w:rFonts w:ascii="Segoe UI" w:hAnsi="Segoe UI" w:cs="Segoe UI"/>
      <w:sz w:val="18"/>
      <w:szCs w:val="18"/>
    </w:rPr>
  </w:style>
  <w:style w:type="paragraph" w:styleId="100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100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yperlink" Target="consultantplus://offline/ref=91CA5A7535027104E8BE03F7652727A464450BA290981BAA940F2D923FC8461A5092663DECEBC0372E1B041A02099AB5DAC328D156AA3F5E53710E94h9E5I" TargetMode="External"/><Relationship Id="rId17" Type="http://schemas.openxmlformats.org/officeDocument/2006/relationships/hyperlink" Target="consultantplus://offline/ref=91CA5A7535027104E8BE1DFA734B79AE674D53AC939610F8CF5D2BC56098404F02D23864AEAFD3362A05061807h0E1I" TargetMode="External"/><Relationship Id="rId18" Type="http://schemas.openxmlformats.org/officeDocument/2006/relationships/hyperlink" Target="consultantplus://offline/ref=91CA5A7535027104E8BE1DFA734B79AE674D50A7999710F8CF5D2BC56098404F10D26068AFAFCD3E261050494157C3E59E8825D448B63F58h4EE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Оксана Васильевна</dc:creator>
  <cp:keywords/>
  <dc:description/>
  <cp:revision>102</cp:revision>
  <dcterms:created xsi:type="dcterms:W3CDTF">2023-04-10T08:04:00Z</dcterms:created>
  <dcterms:modified xsi:type="dcterms:W3CDTF">2023-12-26T08:27:09Z</dcterms:modified>
</cp:coreProperties>
</file>