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523C" w14:textId="77777777" w:rsidR="007E7C01" w:rsidRDefault="00000000">
      <w:pPr>
        <w:spacing w:line="255" w:lineRule="exact"/>
        <w:ind w:left="5329"/>
        <w:outlineLvl w:val="0"/>
      </w:pPr>
      <w:r>
        <w:rPr>
          <w:rFonts w:ascii="Times New Roman" w:hAnsi="Times New Roman"/>
          <w:sz w:val="28"/>
        </w:rPr>
        <w:t>УТВЕРЖДЕН</w:t>
      </w:r>
    </w:p>
    <w:p w14:paraId="6405AAED" w14:textId="77777777" w:rsidR="007E7C01" w:rsidRDefault="007E7C01">
      <w:pPr>
        <w:spacing w:line="255" w:lineRule="exact"/>
        <w:ind w:left="5329"/>
        <w:outlineLvl w:val="0"/>
        <w:rPr>
          <w:rFonts w:ascii="Times New Roman" w:hAnsi="Times New Roman"/>
          <w:sz w:val="28"/>
        </w:rPr>
      </w:pPr>
    </w:p>
    <w:p w14:paraId="487B2BDA" w14:textId="77777777" w:rsidR="007E7C01" w:rsidRDefault="00000000">
      <w:pPr>
        <w:spacing w:line="255" w:lineRule="exact"/>
        <w:ind w:left="5329"/>
      </w:pPr>
      <w:r>
        <w:rPr>
          <w:rFonts w:ascii="Times New Roman" w:hAnsi="Times New Roman"/>
          <w:sz w:val="28"/>
        </w:rPr>
        <w:t>постановлением администрации города Ставрополя</w:t>
      </w:r>
    </w:p>
    <w:p w14:paraId="384E174C" w14:textId="77777777" w:rsidR="007E7C01" w:rsidRDefault="00000000">
      <w:pPr>
        <w:spacing w:line="255" w:lineRule="exact"/>
        <w:ind w:left="532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                      № </w:t>
      </w:r>
      <w:r>
        <w:rPr>
          <w:rFonts w:ascii="Times New Roman" w:hAnsi="Times New Roman"/>
          <w:color w:val="FFFFFF"/>
          <w:sz w:val="28"/>
        </w:rPr>
        <w:t>2259</w:t>
      </w:r>
    </w:p>
    <w:p w14:paraId="26E094EE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10BE2B88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6A98B54E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7F705450" w14:textId="77777777" w:rsidR="007E7C01" w:rsidRDefault="00000000">
      <w:pPr>
        <w:spacing w:line="255" w:lineRule="exact"/>
        <w:jc w:val="center"/>
      </w:pPr>
      <w:bookmarkStart w:id="0" w:name="Par34"/>
      <w:bookmarkEnd w:id="0"/>
      <w:r>
        <w:rPr>
          <w:rFonts w:ascii="Times New Roman" w:hAnsi="Times New Roman"/>
          <w:caps/>
          <w:sz w:val="28"/>
        </w:rPr>
        <w:t>Порядок</w:t>
      </w:r>
    </w:p>
    <w:p w14:paraId="135F7F3F" w14:textId="77777777" w:rsidR="007E7C01" w:rsidRDefault="00000000">
      <w:pPr>
        <w:spacing w:line="255" w:lineRule="exact"/>
        <w:jc w:val="both"/>
      </w:pPr>
      <w:r>
        <w:rPr>
          <w:rFonts w:ascii="Times New Roman" w:hAnsi="Times New Roman"/>
          <w:sz w:val="28"/>
        </w:rPr>
        <w:t>предоставления из бюджета города Ставрополя субсидий на иные цели муниципальным бюджетным учреждениям, подведомственным комитету по управлению муниципальным имуществом города Ставрополя</w:t>
      </w:r>
    </w:p>
    <w:p w14:paraId="51A142DE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328F1438" w14:textId="77777777" w:rsidR="007E7C01" w:rsidRDefault="00000000">
      <w:pPr>
        <w:jc w:val="center"/>
        <w:outlineLvl w:val="1"/>
      </w:pPr>
      <w:r>
        <w:rPr>
          <w:rFonts w:ascii="Times New Roman" w:hAnsi="Times New Roman"/>
          <w:sz w:val="28"/>
        </w:rPr>
        <w:t>I. Общие положения</w:t>
      </w:r>
    </w:p>
    <w:p w14:paraId="36076C74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55D87C40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1. Настоящий Порядок предоставления из бюджета города Ставрополя субсидий на иные цели муниципальным бюджетным учреждениям, подведомственным комитету по управлению муниципальным имуществом города Ставрополя (далее – Порядок), разработан в соответствии с абзацами вторым, четвертым пункта 1 статьи 78.1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  <w:t>от 22 февраля 2020 г. № 203 «Об общих требованиях к нормативным</w:t>
      </w:r>
      <w:r>
        <w:rPr>
          <w:rFonts w:ascii="Times New Roman" w:hAnsi="Times New Roman"/>
          <w:sz w:val="28"/>
        </w:rPr>
        <w:br/>
        <w:t>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 и условия предоставления из бюджета города Ставрополя субсидий на иные цели муниципальным бюджетным учреждениям, подведомственным комитету по управлению муниципальным имуществом города Ставрополя (далее соответственно – субсидия, комитет, учреждение).</w:t>
      </w:r>
    </w:p>
    <w:p w14:paraId="6D23827B" w14:textId="77777777" w:rsidR="007E7C01" w:rsidRDefault="00000000">
      <w:pPr>
        <w:ind w:firstLine="737"/>
        <w:jc w:val="both"/>
      </w:pPr>
      <w:bookmarkStart w:id="1" w:name="Par47"/>
      <w:bookmarkEnd w:id="1"/>
      <w:r>
        <w:rPr>
          <w:rFonts w:ascii="Times New Roman" w:hAnsi="Times New Roman"/>
          <w:sz w:val="28"/>
        </w:rPr>
        <w:t>2. Субсидии предоставляются комитетом учреждениям на следующие цели:</w:t>
      </w:r>
    </w:p>
    <w:p w14:paraId="0651A3B8" w14:textId="77777777" w:rsidR="007E7C01" w:rsidRDefault="00000000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1) проведение капитального ремонта, модернизации, реконструкции объектов недвижимого имущества, переданного учреждению на праве оперативного управления (в том числе разработка проектной и (или) сметной документации, оказание услуг авторского и технического надзора</w:t>
      </w:r>
      <w:r>
        <w:rPr>
          <w:rFonts w:ascii="Times New Roman" w:hAnsi="Times New Roman"/>
          <w:sz w:val="28"/>
        </w:rPr>
        <w:br/>
        <w:t>за проведением работ, проведение независимой экспертизы выполнения объемов работ);</w:t>
      </w:r>
    </w:p>
    <w:p w14:paraId="05028737" w14:textId="77777777" w:rsidR="007E7C01" w:rsidRDefault="00000000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2) проведение текущего ремонта объектов недвижимого имущества, закрепленных за учреждениями в установленном порядке на праве оперативного управления (в том числе разработка проектной и (или) сметной документации, оказание услуг авторского и технического надзора</w:t>
      </w:r>
      <w:r>
        <w:rPr>
          <w:rFonts w:ascii="Times New Roman" w:hAnsi="Times New Roman"/>
          <w:sz w:val="28"/>
        </w:rPr>
        <w:br/>
        <w:t>за проведением работ, проведение независимой экспертизы выполнения объемов работ), затраты на проведение которого не учтены при определении объема финансового обеспечения выполнения муниципального задания</w:t>
      </w:r>
      <w:r>
        <w:rPr>
          <w:rFonts w:ascii="Times New Roman" w:hAnsi="Times New Roman"/>
          <w:sz w:val="28"/>
        </w:rPr>
        <w:br/>
        <w:t>на оказание муниципальных услуг (выполнение работ);</w:t>
      </w:r>
    </w:p>
    <w:p w14:paraId="4D09F364" w14:textId="77777777" w:rsidR="007E7C01" w:rsidRDefault="00000000">
      <w:pPr>
        <w:widowControl w:val="0"/>
        <w:jc w:val="both"/>
      </w:pPr>
      <w:r>
        <w:rPr>
          <w:rFonts w:ascii="Times New Roman" w:hAnsi="Times New Roman"/>
          <w:sz w:val="28"/>
        </w:rPr>
        <w:tab/>
        <w:t>3) ремонт объектов движимого имущества;</w:t>
      </w:r>
    </w:p>
    <w:p w14:paraId="11CB15D4" w14:textId="77777777" w:rsidR="007E7C01" w:rsidRDefault="00000000">
      <w:pPr>
        <w:widowControl w:val="0"/>
        <w:ind w:firstLine="737"/>
        <w:jc w:val="both"/>
      </w:pPr>
      <w:r>
        <w:rPr>
          <w:rFonts w:ascii="Times New Roman" w:hAnsi="Times New Roman"/>
          <w:sz w:val="28"/>
        </w:rPr>
        <w:t>4) модернизация объектов нефинансовых активов, отнесенных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к движимому имуществу, за исключением нематериальных активов;</w:t>
      </w:r>
    </w:p>
    <w:p w14:paraId="371118F8" w14:textId="77777777" w:rsidR="007E7C01" w:rsidRDefault="00000000">
      <w:pPr>
        <w:pStyle w:val="af4"/>
        <w:widowControl w:val="0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5) приобретение объектов особо ценного движимого имущества,</w:t>
      </w:r>
      <w:r>
        <w:rPr>
          <w:rFonts w:ascii="Times New Roman" w:hAnsi="Times New Roman"/>
          <w:sz w:val="28"/>
        </w:rPr>
        <w:br/>
        <w:t>в том числе посредством финансовой аренды (лизинга);</w:t>
      </w:r>
    </w:p>
    <w:p w14:paraId="25F7A95A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6) приобретение основных средств, не относящихся к особо ценному движимому имуществу, затраты на приобретение которых не включены</w:t>
      </w:r>
      <w:r>
        <w:rPr>
          <w:rFonts w:ascii="Times New Roman" w:hAnsi="Times New Roman"/>
          <w:sz w:val="28"/>
        </w:rPr>
        <w:br/>
        <w:t>в расчет нормативных затрат при оказании в соответствии с муниципальным заданием муниципальных услуг (выполнением работ);</w:t>
      </w:r>
    </w:p>
    <w:p w14:paraId="2928B192" w14:textId="77777777" w:rsidR="007E7C01" w:rsidRDefault="00000000">
      <w:pPr>
        <w:pStyle w:val="af4"/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7) приобретение материальных запасов, затраты на приобретение которых не учтены при определении объема финансового обеспечения выполнения муниципального задания на оказание муниципальных услуг (выполнение работ);</w:t>
      </w:r>
    </w:p>
    <w:p w14:paraId="1930F9A5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8) реализация мероприятий в области информационных технологий, включая внедрение современных информационных систем в учреждениях, приобретение программного обеспечения;</w:t>
      </w:r>
    </w:p>
    <w:p w14:paraId="06E5ECFC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9) создание безопасных условий функционирования учреждений;</w:t>
      </w:r>
    </w:p>
    <w:p w14:paraId="3DC1424F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10) погашение задолженности по судебным актам, вступившим</w:t>
      </w:r>
      <w:r>
        <w:rPr>
          <w:rFonts w:ascii="Times New Roman" w:hAnsi="Times New Roman"/>
          <w:sz w:val="28"/>
        </w:rPr>
        <w:br/>
        <w:t>в законную силу, решениям (предписаниям) контрольно-надзорных органов, исполнительным документам;</w:t>
      </w:r>
    </w:p>
    <w:p w14:paraId="3A19A478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11) компенсация расходов на командирование работников учреждения на основании обращений государственных органов Ставропольского края</w:t>
      </w:r>
      <w:r>
        <w:rPr>
          <w:rFonts w:ascii="Times New Roman" w:hAnsi="Times New Roman"/>
          <w:sz w:val="28"/>
        </w:rPr>
        <w:br/>
        <w:t>в целях участия в мероприятиях регионального и (или) федерального характера;</w:t>
      </w:r>
    </w:p>
    <w:p w14:paraId="04C76C49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12) реализация мероприятий по подготовке квалифицированных кадров и повышению квалификации кадров, в том числе стажировке;</w:t>
      </w:r>
    </w:p>
    <w:p w14:paraId="7191D414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13) осуществление мероприятий по ликвидации и (или) реорганизации учреждения, изменению типа учреждения.</w:t>
      </w:r>
    </w:p>
    <w:p w14:paraId="0281FFE0" w14:textId="77777777" w:rsidR="007E7C01" w:rsidRDefault="00000000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3. Субсидии носят целевой характер и не могут быть использованы</w:t>
      </w:r>
      <w:r>
        <w:rPr>
          <w:rFonts w:ascii="Times New Roman" w:hAnsi="Times New Roman"/>
          <w:sz w:val="28"/>
        </w:rPr>
        <w:br/>
        <w:t>на другие цели.</w:t>
      </w:r>
    </w:p>
    <w:p w14:paraId="5041EA8C" w14:textId="77777777" w:rsidR="007E7C01" w:rsidRDefault="00000000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4. Субсидии предоставляются комитетом учреждениям 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доведенных в установленном порядке комитету как получателю средств бюджета города Ставрополя, на цели, указанные в пункте 2 настоящего Порядка.</w:t>
      </w:r>
    </w:p>
    <w:p w14:paraId="0BCFE338" w14:textId="77777777" w:rsidR="007E7C01" w:rsidRDefault="007E7C01">
      <w:pPr>
        <w:tabs>
          <w:tab w:val="left" w:pos="7713"/>
        </w:tabs>
        <w:jc w:val="center"/>
        <w:outlineLvl w:val="1"/>
        <w:rPr>
          <w:rFonts w:ascii="Times New Roman" w:hAnsi="Times New Roman"/>
        </w:rPr>
      </w:pPr>
    </w:p>
    <w:p w14:paraId="414C841B" w14:textId="77777777" w:rsidR="007E7C01" w:rsidRDefault="00000000">
      <w:p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II. Условия и порядок предоставления субсидий</w:t>
      </w:r>
    </w:p>
    <w:p w14:paraId="2F74D275" w14:textId="77777777" w:rsidR="007E7C01" w:rsidRDefault="007E7C01">
      <w:pPr>
        <w:jc w:val="center"/>
        <w:rPr>
          <w:rFonts w:ascii="Times New Roman" w:hAnsi="Times New Roman"/>
        </w:rPr>
      </w:pPr>
    </w:p>
    <w:p w14:paraId="2FBA9365" w14:textId="77777777" w:rsidR="007E7C01" w:rsidRDefault="00000000">
      <w:pPr>
        <w:ind w:firstLine="709"/>
        <w:jc w:val="both"/>
      </w:pPr>
      <w:bookmarkStart w:id="2" w:name="Par84"/>
      <w:bookmarkEnd w:id="2"/>
      <w:r>
        <w:rPr>
          <w:rFonts w:ascii="Times New Roman" w:hAnsi="Times New Roman"/>
          <w:sz w:val="28"/>
        </w:rPr>
        <w:t>5. Объем субсидии определяется из расчета необходимых расходов учреждений на цели, не относящиеся к выполнению муниципального задания на оказание муниципальных услуг (выполнение работ).</w:t>
      </w:r>
    </w:p>
    <w:p w14:paraId="23B548B5" w14:textId="77777777" w:rsidR="007E7C01" w:rsidRDefault="00000000">
      <w:pPr>
        <w:ind w:firstLine="709"/>
        <w:jc w:val="both"/>
      </w:pPr>
      <w:r>
        <w:rPr>
          <w:rFonts w:ascii="Times New Roman" w:hAnsi="Times New Roman"/>
          <w:sz w:val="28"/>
        </w:rPr>
        <w:t>Для получения субсидий учреждения с учетом сроков подготовки проекта бюджета города Ставрополя на очередной финансовый год и плановый период направляют в комитет заявку на предоставление субсидии на цели, указанные в пункте 2 настоящего Порядка, по форме согласно</w:t>
      </w:r>
      <w:r>
        <w:rPr>
          <w:rFonts w:ascii="Times New Roman" w:hAnsi="Times New Roman"/>
          <w:sz w:val="28"/>
        </w:rPr>
        <w:br/>
      </w:r>
    </w:p>
    <w:p w14:paraId="7CB31860" w14:textId="77777777" w:rsidR="007E7C01" w:rsidRDefault="00000000">
      <w:pPr>
        <w:jc w:val="both"/>
      </w:pPr>
      <w:r>
        <w:rPr>
          <w:rFonts w:ascii="Times New Roman" w:hAnsi="Times New Roman"/>
          <w:sz w:val="28"/>
          <w:shd w:val="clear" w:color="auto" w:fill="FFFFFF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Порядку с приложением следующих документов:</w:t>
      </w:r>
    </w:p>
    <w:p w14:paraId="7DBB05CB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lastRenderedPageBreak/>
        <w:t xml:space="preserve">а) пояснительной записки, содержащей обоснование необходимости предоставления субсидии на цели, указанные в </w:t>
      </w:r>
      <w:hyperlink r:id="rId6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Порядка, включая расчет-обоснование суммы субсидии. Расчет-обоснование суммы субсидии формируется учреждением с учетом требований, установленных нормативными правовыми актами Российской Федерации, Ставропольского края, муниципальными правовыми актами города Ставрополя, техническими регламентами, положениями стандартов, сводами правил, порядками и правоустанавливающими документами в зависимости от цели предоставления субсидии;</w:t>
      </w:r>
    </w:p>
    <w:p w14:paraId="0ADA44BF" w14:textId="77777777" w:rsidR="007E7C01" w:rsidRDefault="00000000">
      <w:pPr>
        <w:pStyle w:val="af4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б) копии свидетельства о государственной регистрации права оперативного управления на соответствующие объекты недвижимого имущества, в случае если субсидия предоставляется на цели, указанные</w:t>
      </w:r>
      <w:r>
        <w:rPr>
          <w:rFonts w:ascii="Times New Roman" w:hAnsi="Times New Roman"/>
          <w:sz w:val="28"/>
        </w:rPr>
        <w:br/>
        <w:t xml:space="preserve">в </w:t>
      </w:r>
      <w:hyperlink r:id="rId7">
        <w:r>
          <w:rPr>
            <w:rFonts w:ascii="Times New Roman" w:hAnsi="Times New Roman"/>
            <w:sz w:val="28"/>
          </w:rPr>
          <w:t>подпунктах 1</w:t>
        </w:r>
      </w:hyperlink>
      <w:r>
        <w:rPr>
          <w:rFonts w:ascii="Times New Roman" w:hAnsi="Times New Roman"/>
          <w:sz w:val="28"/>
        </w:rPr>
        <w:t xml:space="preserve"> - 3</w:t>
      </w:r>
      <w:hyperlink r:id="rId8">
        <w:r>
          <w:rPr>
            <w:rFonts w:ascii="Times New Roman" w:hAnsi="Times New Roman"/>
            <w:sz w:val="28"/>
          </w:rPr>
          <w:t xml:space="preserve"> пункта 2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14:paraId="728BFA92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в) перечня объектов, подлежащих ремонту, модернизации, акта обследования таких объектов и дефектной ведомости, предварительной сметы расходов, в случае если субсидия предоставляется на цели, указанные в </w:t>
      </w:r>
      <w:hyperlink r:id="rId9">
        <w:r>
          <w:rPr>
            <w:rFonts w:ascii="Times New Roman" w:hAnsi="Times New Roman"/>
            <w:sz w:val="28"/>
          </w:rPr>
          <w:t>подпунктах 1</w:t>
        </w:r>
      </w:hyperlink>
      <w:r>
        <w:rPr>
          <w:rFonts w:ascii="Times New Roman" w:hAnsi="Times New Roman"/>
          <w:sz w:val="28"/>
        </w:rPr>
        <w:t xml:space="preserve"> - 4 </w:t>
      </w:r>
      <w:hyperlink r:id="rId10">
        <w:r>
          <w:rPr>
            <w:rFonts w:ascii="Times New Roman" w:hAnsi="Times New Roman"/>
            <w:sz w:val="28"/>
          </w:rPr>
          <w:t>пункта 2</w:t>
        </w:r>
      </w:hyperlink>
      <w:r>
        <w:rPr>
          <w:rFonts w:ascii="Times New Roman" w:hAnsi="Times New Roman"/>
          <w:sz w:val="28"/>
        </w:rPr>
        <w:t xml:space="preserve"> настоящего Порядка; </w:t>
      </w:r>
    </w:p>
    <w:p w14:paraId="7F18B32A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г) информации о планируемом к приобретению имуществе, в случае если субсидия предоставляется на цели, указанные в </w:t>
      </w:r>
      <w:hyperlink r:id="rId11">
        <w:r>
          <w:rPr>
            <w:rFonts w:ascii="Times New Roman" w:hAnsi="Times New Roman"/>
            <w:sz w:val="28"/>
          </w:rPr>
          <w:t>подпунктах 5</w:t>
        </w:r>
      </w:hyperlink>
      <w:r>
        <w:rPr>
          <w:rFonts w:ascii="Times New Roman" w:hAnsi="Times New Roman"/>
          <w:sz w:val="28"/>
        </w:rPr>
        <w:t xml:space="preserve"> - 7</w:t>
      </w:r>
      <w:r>
        <w:rPr>
          <w:rFonts w:ascii="Times New Roman" w:hAnsi="Times New Roman"/>
          <w:sz w:val="28"/>
        </w:rPr>
        <w:br/>
      </w:r>
      <w:hyperlink r:id="rId12">
        <w:r>
          <w:rPr>
            <w:rFonts w:ascii="Times New Roman" w:hAnsi="Times New Roman"/>
            <w:sz w:val="28"/>
          </w:rPr>
          <w:t>пункта 2</w:t>
        </w:r>
      </w:hyperlink>
      <w:r>
        <w:rPr>
          <w:rFonts w:ascii="Times New Roman" w:hAnsi="Times New Roman"/>
          <w:sz w:val="28"/>
        </w:rPr>
        <w:t xml:space="preserve"> настоящего Порядка с предоставлением трех коммерческих предложений поставщиков (подрядчиков, исполнителей) по каждому предмету планируемой закупки; </w:t>
      </w:r>
    </w:p>
    <w:p w14:paraId="719E4379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д) плана мероприятий, направленных на внедрение информационных технологий, включая внедрение современных информационных систем в учреждении, в случае предоставления субсидии на цели, указанные в </w:t>
      </w:r>
      <w:hyperlink r:id="rId13">
        <w:r>
          <w:rPr>
            <w:rFonts w:ascii="Times New Roman" w:hAnsi="Times New Roman"/>
            <w:sz w:val="28"/>
          </w:rPr>
          <w:t>подпункте 8 пункта 2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14:paraId="5F8F647A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е) плана мероприятий, направленных на создание безопасных условий функционирования учреждения, в случае предоставления субсидии на цели, указанные в </w:t>
      </w:r>
      <w:hyperlink r:id="rId14">
        <w:r>
          <w:rPr>
            <w:rFonts w:ascii="Times New Roman" w:hAnsi="Times New Roman"/>
            <w:sz w:val="28"/>
          </w:rPr>
          <w:t>подпункте 9 пункта 2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14:paraId="1B0E8F56" w14:textId="77777777" w:rsidR="007E7C01" w:rsidRDefault="00000000">
      <w:pPr>
        <w:pStyle w:val="af4"/>
        <w:tabs>
          <w:tab w:val="left" w:pos="675"/>
        </w:tabs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ж) копии уведомления Управления Федерального казначейства по Ставропольскому краю, копий решений (предписаний) контрольно-надзорных и судебных органов, исполнительных документов, в случае если субсидия предоставляется на цели, указанные в </w:t>
      </w:r>
      <w:hyperlink r:id="rId15">
        <w:r>
          <w:rPr>
            <w:rFonts w:ascii="Times New Roman" w:hAnsi="Times New Roman"/>
            <w:sz w:val="28"/>
          </w:rPr>
          <w:t>подпункте 10 пункта 2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14:paraId="189DA91E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з) копии приказа учреждения о направлении работника в командировку, подписанного руководителем учреждения, копий документов, подтверждающих расходы на проезд и найм жилого помещения (копий квитанций, актов об оказании гостиничных услуг и др.), в случае если субсидия предоставляется на цели, указанные в </w:t>
      </w:r>
      <w:hyperlink r:id="rId16">
        <w:r>
          <w:rPr>
            <w:rFonts w:ascii="Times New Roman" w:hAnsi="Times New Roman"/>
            <w:sz w:val="28"/>
          </w:rPr>
          <w:t>подпункте 11 пункта 2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14:paraId="736D9353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и) программы мероприятий по подготовке высококвалифицированных кадров и повышению квалификации кадрового потенциала, сведений о лицах, планируемых к переобучению в учреждениях, сметы на проведение мероприятий, в случае если субсидия предоставляется на цели, указанные в </w:t>
      </w:r>
      <w:hyperlink r:id="rId17">
        <w:r>
          <w:rPr>
            <w:rFonts w:ascii="Times New Roman" w:hAnsi="Times New Roman"/>
            <w:sz w:val="28"/>
          </w:rPr>
          <w:t>подпункте 12 пункта 2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14:paraId="4DB9D688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lastRenderedPageBreak/>
        <w:t>к) копии плана ликвидации или реорганизации учреждения, изменения типа учреждения, копии правового акта администрации города Ставрополя</w:t>
      </w:r>
      <w:r>
        <w:rPr>
          <w:rFonts w:ascii="Times New Roman" w:hAnsi="Times New Roman"/>
          <w:sz w:val="28"/>
        </w:rPr>
        <w:br/>
        <w:t xml:space="preserve">о ликвидации или реорганизации учреждения, изменении типа учреждения, в случае предоставления субсидии на цели, указанные в </w:t>
      </w:r>
      <w:hyperlink r:id="rId18">
        <w:r>
          <w:rPr>
            <w:rFonts w:ascii="Times New Roman" w:hAnsi="Times New Roman"/>
            <w:sz w:val="28"/>
          </w:rPr>
          <w:t>подпункте 13 пункта 2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</w:p>
    <w:p w14:paraId="6D67F127" w14:textId="77777777" w:rsidR="007E7C01" w:rsidRDefault="00000000">
      <w:pPr>
        <w:widowControl w:val="0"/>
        <w:ind w:firstLine="737"/>
        <w:jc w:val="both"/>
      </w:pPr>
      <w:r>
        <w:rPr>
          <w:rFonts w:ascii="Times New Roman" w:hAnsi="Times New Roman"/>
          <w:sz w:val="28"/>
        </w:rPr>
        <w:t xml:space="preserve">6. Комитет в течение 30 рабочих дней со дня представления учреждением заявки на предоставление субсидии и прилагаемых документов рассматривает их на предмет соответствия учреждения и представленных документов </w:t>
      </w:r>
      <w:hyperlink r:id="rId19">
        <w:r>
          <w:rPr>
            <w:rFonts w:ascii="Times New Roman" w:hAnsi="Times New Roman"/>
            <w:sz w:val="28"/>
          </w:rPr>
          <w:t xml:space="preserve">пунктам </w:t>
        </w:r>
      </w:hyperlink>
      <w:r>
        <w:rPr>
          <w:rFonts w:ascii="Times New Roman" w:hAnsi="Times New Roman"/>
          <w:sz w:val="28"/>
        </w:rPr>
        <w:t>5, 10 настоящего Порядка и принимает решение о предоставлении субсидии или об отказе в ее предоставлении в форме приказа заместителя главы администрации города Ставрополя, руководителя комитета (далее - решение).</w:t>
      </w:r>
    </w:p>
    <w:p w14:paraId="479B4587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В течение 5 рабочих дней со дня принятия решения комитет направляет учреждению уведомление о предоставлении субсидии с приложением проекта соглашения о предоставлении субсидии либо уведомление об отказе в предоставлении субсидии с указанием оснований для отказа. </w:t>
      </w:r>
    </w:p>
    <w:p w14:paraId="2AC7164C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7. Основаниями для отказа учреждению в предоставлении субсидии являются:</w:t>
      </w:r>
    </w:p>
    <w:p w14:paraId="32AF3BAD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1) несоответствие представленных учреждением документов требованиям, определенным </w:t>
      </w:r>
      <w:hyperlink r:id="rId20">
        <w:r>
          <w:rPr>
            <w:rFonts w:ascii="Times New Roman" w:hAnsi="Times New Roman"/>
            <w:sz w:val="28"/>
          </w:rPr>
          <w:t>пунктом 5</w:t>
        </w:r>
      </w:hyperlink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07911C11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2) недостоверность информации, содержащейся в документах, представленных учреждением; </w:t>
      </w:r>
    </w:p>
    <w:p w14:paraId="64EE5ED6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3) несоответствие учреждения требованиям, установленным</w:t>
      </w:r>
      <w:r>
        <w:rPr>
          <w:rFonts w:ascii="Times New Roman" w:hAnsi="Times New Roman"/>
          <w:sz w:val="28"/>
        </w:rPr>
        <w:br/>
      </w:r>
      <w:hyperlink r:id="rId21">
        <w:r>
          <w:rPr>
            <w:rFonts w:ascii="Times New Roman" w:hAnsi="Times New Roman"/>
            <w:sz w:val="28"/>
          </w:rPr>
          <w:t>пунктом 1</w:t>
        </w:r>
      </w:hyperlink>
      <w:r>
        <w:rPr>
          <w:rFonts w:ascii="Times New Roman" w:hAnsi="Times New Roman"/>
          <w:sz w:val="28"/>
        </w:rPr>
        <w:t xml:space="preserve">0 настоящего Порядка; </w:t>
      </w:r>
    </w:p>
    <w:p w14:paraId="27B92D75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4) отсутствие необходимого объема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комитету. </w:t>
      </w:r>
    </w:p>
    <w:p w14:paraId="0611A2B2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Отказ в предоставлении субсидии не препятствует повторному обращению за получением субсидии в установленном порядке при условии устранения недостатков, послуживших основанием для отказа в предоставлении субсидии. </w:t>
      </w:r>
    </w:p>
    <w:p w14:paraId="6D9B3B30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8. Размер субсидии определяется комитетом исходя из потребностей учреждения в указанных расходах на основании документов, указанных в пункте 5 настоящего Порядка, за исключением случаев, когда размер субсидии определен решением о бюджете города Ставрополя, решениями Президента Российской Федерации, Правительства Российской Федерации, Правительства Ставропольского края, правовыми актами администрации города Ставрополя, и рассчитывается по формуле:</w:t>
      </w:r>
    </w:p>
    <w:p w14:paraId="773A86F0" w14:textId="77777777" w:rsidR="007E7C01" w:rsidRDefault="007E7C01">
      <w:pPr>
        <w:pStyle w:val="af4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1B57919C" w14:textId="77777777" w:rsidR="007E7C01" w:rsidRPr="00CF3B77" w:rsidRDefault="00000000">
      <w:pPr>
        <w:ind w:firstLine="737"/>
        <w:jc w:val="center"/>
        <w:rPr>
          <w:rFonts w:ascii="Times New Roman" w:hAnsi="Times New Roman"/>
          <w:lang w:val="en-US"/>
        </w:rPr>
      </w:pPr>
      <w:r w:rsidRPr="00CF3B77">
        <w:rPr>
          <w:rFonts w:ascii="Times New Roman" w:hAnsi="Times New Roman"/>
          <w:sz w:val="28"/>
          <w:lang w:val="en-US"/>
        </w:rPr>
        <w:t>Spc = P</w:t>
      </w:r>
      <w:r w:rsidRPr="00CF3B77">
        <w:rPr>
          <w:rFonts w:ascii="Times New Roman" w:hAnsi="Times New Roman"/>
          <w:sz w:val="28"/>
          <w:vertAlign w:val="subscript"/>
          <w:lang w:val="en-US"/>
        </w:rPr>
        <w:t>1</w:t>
      </w:r>
      <w:r w:rsidRPr="00CF3B77">
        <w:rPr>
          <w:rFonts w:ascii="Times New Roman" w:hAnsi="Times New Roman"/>
          <w:sz w:val="28"/>
          <w:lang w:val="en-US"/>
        </w:rPr>
        <w:t xml:space="preserve"> x S</w:t>
      </w:r>
      <w:r w:rsidRPr="00CF3B77">
        <w:rPr>
          <w:rFonts w:ascii="Times New Roman" w:hAnsi="Times New Roman"/>
          <w:sz w:val="28"/>
          <w:vertAlign w:val="subscript"/>
          <w:lang w:val="en-US"/>
        </w:rPr>
        <w:t>1</w:t>
      </w:r>
      <w:r w:rsidRPr="00CF3B77">
        <w:rPr>
          <w:rFonts w:ascii="Times New Roman" w:hAnsi="Times New Roman"/>
          <w:sz w:val="28"/>
          <w:lang w:val="en-US"/>
        </w:rPr>
        <w:t xml:space="preserve"> + P</w:t>
      </w:r>
      <w:r w:rsidRPr="00CF3B77">
        <w:rPr>
          <w:rFonts w:ascii="Times New Roman" w:hAnsi="Times New Roman"/>
          <w:sz w:val="28"/>
          <w:vertAlign w:val="subscript"/>
          <w:lang w:val="en-US"/>
        </w:rPr>
        <w:t>2</w:t>
      </w:r>
      <w:r w:rsidRPr="00CF3B77">
        <w:rPr>
          <w:rFonts w:ascii="Times New Roman" w:hAnsi="Times New Roman"/>
          <w:sz w:val="28"/>
          <w:lang w:val="en-US"/>
        </w:rPr>
        <w:t xml:space="preserve"> x S</w:t>
      </w:r>
      <w:r w:rsidRPr="00CF3B77">
        <w:rPr>
          <w:rFonts w:ascii="Times New Roman" w:hAnsi="Times New Roman"/>
          <w:sz w:val="28"/>
          <w:vertAlign w:val="subscript"/>
          <w:lang w:val="en-US"/>
        </w:rPr>
        <w:t>2</w:t>
      </w:r>
      <w:r w:rsidRPr="00CF3B77">
        <w:rPr>
          <w:rFonts w:ascii="Times New Roman" w:hAnsi="Times New Roman"/>
          <w:sz w:val="28"/>
          <w:lang w:val="en-US"/>
        </w:rPr>
        <w:t xml:space="preserve"> + P</w:t>
      </w:r>
      <w:r w:rsidRPr="00CF3B77">
        <w:rPr>
          <w:rFonts w:ascii="Times New Roman" w:hAnsi="Times New Roman"/>
          <w:sz w:val="28"/>
          <w:vertAlign w:val="subscript"/>
          <w:lang w:val="en-US"/>
        </w:rPr>
        <w:t>n</w:t>
      </w:r>
      <w:r w:rsidRPr="00CF3B77">
        <w:rPr>
          <w:rFonts w:ascii="Times New Roman" w:hAnsi="Times New Roman"/>
          <w:sz w:val="28"/>
          <w:lang w:val="en-US"/>
        </w:rPr>
        <w:t xml:space="preserve"> x S</w:t>
      </w:r>
      <w:r w:rsidRPr="00CF3B77">
        <w:rPr>
          <w:rFonts w:ascii="Times New Roman" w:hAnsi="Times New Roman"/>
          <w:sz w:val="28"/>
          <w:vertAlign w:val="subscript"/>
          <w:lang w:val="en-US"/>
        </w:rPr>
        <w:t>n</w:t>
      </w:r>
      <w:r w:rsidRPr="00CF3B77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где</w:t>
      </w:r>
      <w:r w:rsidRPr="00CF3B77">
        <w:rPr>
          <w:rFonts w:ascii="Times New Roman" w:hAnsi="Times New Roman"/>
          <w:sz w:val="28"/>
          <w:lang w:val="en-US"/>
        </w:rPr>
        <w:t>:</w:t>
      </w:r>
    </w:p>
    <w:p w14:paraId="0979E138" w14:textId="77777777" w:rsidR="007E7C01" w:rsidRPr="00CF3B77" w:rsidRDefault="007E7C01">
      <w:pPr>
        <w:ind w:firstLine="737"/>
        <w:jc w:val="center"/>
        <w:rPr>
          <w:rFonts w:ascii="Times New Roman" w:hAnsi="Times New Roman"/>
          <w:lang w:val="en-US"/>
        </w:rPr>
      </w:pPr>
    </w:p>
    <w:p w14:paraId="23C1E921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Spc – размер субсидии;</w:t>
      </w:r>
    </w:p>
    <w:p w14:paraId="61194AE9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, P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, P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 xml:space="preserve"> – количественное значение объема (количество единиц) товаров (работ, услуг), мероприятий, соответствующих цели предоставления субсидии (с 1-го по n-е), в соответствующем финансовом году, определяемое с учетом требований, установленных нормативными правовыми актами Российской Федерации, Ставропольского края, муниципальными правовыми актами города Ставрополя, техническими регламентами, положениями стандартов, сводами правил, порядками, в зависимости от цели субсидии;</w:t>
      </w:r>
    </w:p>
    <w:p w14:paraId="225BC821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, S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, S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 xml:space="preserve"> – стоимость единицы товара (работы, услуги), мероприятия</w:t>
      </w:r>
      <w:r>
        <w:rPr>
          <w:rFonts w:ascii="Times New Roman" w:hAnsi="Times New Roman"/>
          <w:sz w:val="28"/>
        </w:rPr>
        <w:br/>
        <w:t>(с 1-го по n-е), определяемая посредством применения одного или нескольких методов:</w:t>
      </w:r>
    </w:p>
    <w:p w14:paraId="36195AA7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1) метода сопоставимых рыночных цен (анализа рынка);</w:t>
      </w:r>
    </w:p>
    <w:p w14:paraId="05B78925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2) затратного метода;</w:t>
      </w:r>
    </w:p>
    <w:p w14:paraId="6D150710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3) сметного метода;</w:t>
      </w:r>
    </w:p>
    <w:p w14:paraId="5ABCDA9C" w14:textId="77777777" w:rsidR="007E7C01" w:rsidRDefault="00000000">
      <w:pPr>
        <w:ind w:firstLine="737"/>
        <w:jc w:val="both"/>
      </w:pPr>
      <w:r>
        <w:rPr>
          <w:rFonts w:ascii="Times New Roman" w:hAnsi="Times New Roman"/>
          <w:sz w:val="28"/>
        </w:rPr>
        <w:t>4) нормативного метода;</w:t>
      </w:r>
    </w:p>
    <w:p w14:paraId="1A1B7ECC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5) иного метода (на основании показателей, отраженных в бухгалтерском учете учреждения).</w:t>
      </w:r>
    </w:p>
    <w:p w14:paraId="2BDC0FB5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9. Предоставление субсидий осуществляется в соответствии</w:t>
      </w:r>
      <w:r>
        <w:rPr>
          <w:rFonts w:ascii="Times New Roman" w:hAnsi="Times New Roman"/>
          <w:sz w:val="28"/>
        </w:rPr>
        <w:br/>
        <w:t>с настоящим Порядком на основании соглашения, заключенного между учреждением и комитетом по типовой форме, установленной комитетом финансов и бюджета администрации города Ставрополя для соответствующего вида субсидии (далее - соглашение).</w:t>
      </w:r>
    </w:p>
    <w:p w14:paraId="3453640D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Дополнительное соглашение к указанному соглашению, предусматривающее внесение в него изменений или его расторжение, заключается в соответствии с типовой формой, установленной комитетом финансов и бюджета администрации города Ставрополя. </w:t>
      </w:r>
    </w:p>
    <w:p w14:paraId="7E3223A1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Соглашения заключаются на один финансовый год после доведения лимитов бюджетных обязательств комитету на осуществление соответствующих полномочий. </w:t>
      </w:r>
    </w:p>
    <w:p w14:paraId="648DE0AE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10. Учреждение на дату не ранее чем за 30 календарных дней до даты подачи заявки на получение субсидии должно соответствовать следующим требованиям:</w:t>
      </w:r>
    </w:p>
    <w:p w14:paraId="31F16388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а) у учреждения должна отсутствовать неисполненная обязанность</w:t>
      </w:r>
      <w:r>
        <w:rPr>
          <w:rFonts w:ascii="Times New Roman" w:hAnsi="Times New Roman"/>
          <w:sz w:val="28"/>
        </w:rPr>
        <w:br/>
        <w:t xml:space="preserve">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(за исключением случаев предоставления субсидии на осуществление мероприятий по реорганизации или ликвидации учреждения,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Ставропольского края, правовыми актами администрации города Ставрополя); </w:t>
      </w:r>
    </w:p>
    <w:p w14:paraId="1484169A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б) у учреждения должна отсутствовать просроченная задолженность по возврату в бюджет города Ставрополя субсидий и бюджетных инвестиций, предоставленных в том числе в соответствии с иными муниципальными правовыми актами города Ставрополя (за исключением случаев предоставления субсидии на осуществление мероприятий по реорганизации</w:t>
      </w:r>
      <w:r>
        <w:rPr>
          <w:rFonts w:ascii="Times New Roman" w:hAnsi="Times New Roman"/>
          <w:sz w:val="28"/>
        </w:rPr>
        <w:br/>
        <w:t xml:space="preserve">или ликвидации учреждения,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Ставропольского края, правовыми актами администрации города Ставрополя). </w:t>
      </w:r>
    </w:p>
    <w:p w14:paraId="2A63BC48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11. Результатами предоставления субсидий являются:</w:t>
      </w:r>
    </w:p>
    <w:p w14:paraId="4F3AE1AF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1) на цели, указанные в подпунктах 1 - 2 пункта 2 настоящего Порядка:</w:t>
      </w:r>
    </w:p>
    <w:p w14:paraId="20F0D403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отремонтированных объектов недвижимого имущества, закрепленных за учреждениями в установленном порядке на праве оперативного управления, количество разработанной проектной и (или) сметной документации, количество проведенных экспертиз; </w:t>
      </w:r>
    </w:p>
    <w:p w14:paraId="52023DF9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2) на цель, указанную в </w:t>
      </w:r>
      <w:hyperlink r:id="rId22">
        <w:r>
          <w:rPr>
            <w:rFonts w:ascii="Times New Roman" w:hAnsi="Times New Roman"/>
            <w:sz w:val="28"/>
          </w:rPr>
          <w:t>подпункте 3 пункта 2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14:paraId="3B104CDA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отремонтированных объектов движимого имущества; </w:t>
      </w:r>
    </w:p>
    <w:p w14:paraId="7B612766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3) на цель, указанную в </w:t>
      </w:r>
      <w:hyperlink r:id="rId23">
        <w:r>
          <w:rPr>
            <w:rFonts w:ascii="Times New Roman" w:hAnsi="Times New Roman"/>
            <w:sz w:val="28"/>
          </w:rPr>
          <w:t>подпункте 4 пункта 2</w:t>
        </w:r>
      </w:hyperlink>
      <w:r>
        <w:rPr>
          <w:rFonts w:ascii="Times New Roman" w:hAnsi="Times New Roman"/>
          <w:sz w:val="28"/>
        </w:rPr>
        <w:t xml:space="preserve"> настоящего Порядка: </w:t>
      </w:r>
    </w:p>
    <w:p w14:paraId="59317CF3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модернизированных объектов нефинансовых активов, отнесенных к движимому имуществу, за исключением нематериальных активов; </w:t>
      </w:r>
    </w:p>
    <w:p w14:paraId="5A934AB8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4) на цель, указанную в </w:t>
      </w:r>
      <w:hyperlink r:id="rId24">
        <w:r>
          <w:rPr>
            <w:rFonts w:ascii="Times New Roman" w:hAnsi="Times New Roman"/>
            <w:sz w:val="28"/>
          </w:rPr>
          <w:t>подпункте 5 пункта 2</w:t>
        </w:r>
      </w:hyperlink>
      <w:r>
        <w:rPr>
          <w:rFonts w:ascii="Times New Roman" w:hAnsi="Times New Roman"/>
          <w:sz w:val="28"/>
        </w:rPr>
        <w:t xml:space="preserve"> настоящего Порядка: </w:t>
      </w:r>
    </w:p>
    <w:p w14:paraId="5FA669E1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приобретенных объектов особо ценного движимого имущества, в том числе посредством финансовой аренды (лизинга); </w:t>
      </w:r>
    </w:p>
    <w:p w14:paraId="0E38D24E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5) на цель, указанную в </w:t>
      </w:r>
      <w:hyperlink r:id="rId25">
        <w:r>
          <w:rPr>
            <w:rFonts w:ascii="Times New Roman" w:hAnsi="Times New Roman"/>
            <w:sz w:val="28"/>
          </w:rPr>
          <w:t>подпункте 6 пункта 2</w:t>
        </w:r>
      </w:hyperlink>
      <w:r>
        <w:rPr>
          <w:rFonts w:ascii="Times New Roman" w:hAnsi="Times New Roman"/>
          <w:sz w:val="28"/>
        </w:rPr>
        <w:t xml:space="preserve"> настоящего Порядка: </w:t>
      </w:r>
    </w:p>
    <w:p w14:paraId="34E8AD97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приобретенных основных средств, не относящихся к особо ценному движимому имуществу, затраты на приобретение которых не включены в расчет нормативных затрат при оказании в соответствии с муниципальным заданием муниципальных услуг (выполнением работ); </w:t>
      </w:r>
    </w:p>
    <w:p w14:paraId="5D58369F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6) на цель, указанную в </w:t>
      </w:r>
      <w:hyperlink r:id="rId26">
        <w:r>
          <w:rPr>
            <w:rFonts w:ascii="Times New Roman" w:hAnsi="Times New Roman"/>
            <w:sz w:val="28"/>
          </w:rPr>
          <w:t>подпункте 7 пункта 2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14:paraId="1C345784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приобретенных материальных запасов, затраты на приобретение которых не учтены при определении объема финансового обеспечения выполнения муниципального задания на оказание муниципальных услуг (выполнение работ); </w:t>
      </w:r>
    </w:p>
    <w:p w14:paraId="1F0E300F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7) на цель, указанную в </w:t>
      </w:r>
      <w:hyperlink r:id="rId27">
        <w:r>
          <w:rPr>
            <w:rFonts w:ascii="Times New Roman" w:hAnsi="Times New Roman"/>
            <w:sz w:val="28"/>
          </w:rPr>
          <w:t>подпункте 8 пункта 2</w:t>
        </w:r>
      </w:hyperlink>
      <w:r>
        <w:rPr>
          <w:rFonts w:ascii="Times New Roman" w:hAnsi="Times New Roman"/>
          <w:sz w:val="28"/>
        </w:rPr>
        <w:t xml:space="preserve"> настоящего Порядка: </w:t>
      </w:r>
    </w:p>
    <w:p w14:paraId="7E565F66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реализованных мероприятий в области информационных технологий, включая внедрение современных информационных систем в учреждениях, приобретение программного обеспечения; </w:t>
      </w:r>
    </w:p>
    <w:p w14:paraId="5296D5D9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8) на цели, указанные в </w:t>
      </w:r>
      <w:hyperlink r:id="rId28">
        <w:r>
          <w:rPr>
            <w:rFonts w:ascii="Times New Roman" w:hAnsi="Times New Roman"/>
            <w:sz w:val="28"/>
          </w:rPr>
          <w:t>подпункте 9 пункта 2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14:paraId="7F96C12B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проведенных мероприятий по созданию безопасных условий функционирования учреждений; </w:t>
      </w:r>
    </w:p>
    <w:p w14:paraId="557D7892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9) на цель, указанную в </w:t>
      </w:r>
      <w:hyperlink r:id="rId29">
        <w:r>
          <w:rPr>
            <w:rFonts w:ascii="Times New Roman" w:hAnsi="Times New Roman"/>
            <w:sz w:val="28"/>
          </w:rPr>
          <w:t>подпункте 10 пункта 2</w:t>
        </w:r>
      </w:hyperlink>
      <w:r>
        <w:rPr>
          <w:rFonts w:ascii="Times New Roman" w:hAnsi="Times New Roman"/>
          <w:sz w:val="28"/>
        </w:rPr>
        <w:t xml:space="preserve"> настоящего Порядка: </w:t>
      </w:r>
    </w:p>
    <w:p w14:paraId="49874CE2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объем погашенной задолженности по судебным актам, вступившим</w:t>
      </w:r>
      <w:r>
        <w:rPr>
          <w:rFonts w:ascii="Times New Roman" w:hAnsi="Times New Roman"/>
          <w:sz w:val="28"/>
        </w:rPr>
        <w:br/>
        <w:t xml:space="preserve">в законную силу, решениям (предписаниям) контрольно-надзорных органов, исполнительным документам; </w:t>
      </w:r>
    </w:p>
    <w:p w14:paraId="669D5DC1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10) на цель, указанную в </w:t>
      </w:r>
      <w:hyperlink r:id="rId30">
        <w:r>
          <w:rPr>
            <w:rFonts w:ascii="Times New Roman" w:hAnsi="Times New Roman"/>
            <w:sz w:val="28"/>
          </w:rPr>
          <w:t>подпункте 11 пункта 2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14:paraId="3E22A548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количество работников учреждения, принявших участие</w:t>
      </w:r>
      <w:r>
        <w:rPr>
          <w:rFonts w:ascii="Times New Roman" w:hAnsi="Times New Roman"/>
          <w:sz w:val="28"/>
        </w:rPr>
        <w:br/>
        <w:t>в мероприятиях регионального и (или) федерального характера;</w:t>
      </w:r>
    </w:p>
    <w:p w14:paraId="522B91C6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11) на цель, указанную в </w:t>
      </w:r>
      <w:hyperlink r:id="rId31">
        <w:r>
          <w:rPr>
            <w:rFonts w:ascii="Times New Roman" w:hAnsi="Times New Roman"/>
            <w:sz w:val="28"/>
          </w:rPr>
          <w:t>подпункте 12 пункта 2</w:t>
        </w:r>
      </w:hyperlink>
      <w:r>
        <w:rPr>
          <w:rFonts w:ascii="Times New Roman" w:hAnsi="Times New Roman"/>
          <w:sz w:val="28"/>
        </w:rPr>
        <w:t xml:space="preserve"> настоящего Порядка: </w:t>
      </w:r>
    </w:p>
    <w:p w14:paraId="6C8431DE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количество лиц, прошедших повышение квалификации, переподготовку, в том числе стажировку; </w:t>
      </w:r>
    </w:p>
    <w:p w14:paraId="267A02CB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12) на цель, указанную в </w:t>
      </w:r>
      <w:hyperlink r:id="rId32">
        <w:r>
          <w:rPr>
            <w:rFonts w:ascii="Times New Roman" w:hAnsi="Times New Roman"/>
            <w:sz w:val="28"/>
          </w:rPr>
          <w:t>подпункте 13 пункта 2</w:t>
        </w:r>
      </w:hyperlink>
      <w:r>
        <w:rPr>
          <w:rFonts w:ascii="Times New Roman" w:hAnsi="Times New Roman"/>
          <w:sz w:val="28"/>
        </w:rPr>
        <w:t xml:space="preserve"> настоящего Порядка: </w:t>
      </w:r>
    </w:p>
    <w:p w14:paraId="31C9E403" w14:textId="77777777" w:rsidR="007E7C01" w:rsidRDefault="00000000">
      <w:pPr>
        <w:pStyle w:val="af4"/>
        <w:spacing w:after="0" w:line="285" w:lineRule="atLeast"/>
        <w:ind w:firstLine="794"/>
        <w:jc w:val="both"/>
      </w:pPr>
      <w:r>
        <w:rPr>
          <w:rFonts w:ascii="Times New Roman" w:hAnsi="Times New Roman"/>
          <w:sz w:val="28"/>
        </w:rPr>
        <w:t>количество проведенных мероприятий по ликвидации и (или) реорганизации учреждения, изменению типа учреждения.</w:t>
      </w:r>
    </w:p>
    <w:p w14:paraId="293D1EC2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12. Сроки и периодичность предоставления субсидий определяются соглашением.</w:t>
      </w:r>
    </w:p>
    <w:p w14:paraId="28D1BFE3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Перечисление средств субсидии осуществляется комитетом на лицевой счет учреждения, открытый в Управлении Федерального казначейства</w:t>
      </w:r>
      <w:r>
        <w:rPr>
          <w:rFonts w:ascii="Times New Roman" w:hAnsi="Times New Roman"/>
          <w:sz w:val="28"/>
        </w:rPr>
        <w:br/>
        <w:t xml:space="preserve">по Ставропольскому краю в соответствии с законодательством Российской Федерации для учета субсидии. </w:t>
      </w:r>
    </w:p>
    <w:p w14:paraId="11BB1EEA" w14:textId="77777777" w:rsidR="007E7C01" w:rsidRDefault="007E7C01">
      <w:pPr>
        <w:pStyle w:val="af4"/>
        <w:spacing w:after="0" w:line="240" w:lineRule="auto"/>
        <w:ind w:firstLine="737"/>
        <w:jc w:val="both"/>
        <w:rPr>
          <w:rFonts w:ascii="Times New Roman" w:hAnsi="Times New Roman"/>
        </w:rPr>
      </w:pPr>
      <w:bookmarkStart w:id="3" w:name="Par122"/>
      <w:bookmarkStart w:id="4" w:name="Par121"/>
      <w:bookmarkEnd w:id="3"/>
      <w:bookmarkEnd w:id="4"/>
    </w:p>
    <w:p w14:paraId="529DBA5E" w14:textId="77777777" w:rsidR="007E7C01" w:rsidRDefault="00000000">
      <w:pPr>
        <w:jc w:val="center"/>
        <w:outlineLvl w:val="1"/>
      </w:pPr>
      <w:r>
        <w:rPr>
          <w:rFonts w:ascii="Times New Roman" w:hAnsi="Times New Roman"/>
          <w:sz w:val="28"/>
        </w:rPr>
        <w:t>III. Требования к отчетности</w:t>
      </w:r>
    </w:p>
    <w:p w14:paraId="08038D4E" w14:textId="77777777" w:rsidR="007E7C01" w:rsidRDefault="007E7C01">
      <w:pPr>
        <w:pStyle w:val="af4"/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0B50A50F" w14:textId="77777777" w:rsidR="007E7C01" w:rsidRDefault="00000000">
      <w:pPr>
        <w:pStyle w:val="af4"/>
        <w:widowControl w:val="0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13. Учреждения ежеквартально до 5 числа месяца, следующего</w:t>
      </w:r>
      <w:r>
        <w:rPr>
          <w:rFonts w:ascii="Times New Roman" w:hAnsi="Times New Roman"/>
          <w:sz w:val="28"/>
        </w:rPr>
        <w:br/>
        <w:t>за отчетным кварталом, представляют в комитет отчет о достижении результатов предоставления субсидии, отчет о реализации плана мероприятий по достижению результатов предоставления субсидии и отчет об осуществлении расходов по формам, определенным соглашением.</w:t>
      </w:r>
    </w:p>
    <w:p w14:paraId="2FD8DB03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В случае если учреждению предоставляется несколько субсидий, показатели формируются по каждой субсидии. </w:t>
      </w:r>
    </w:p>
    <w:p w14:paraId="2D56BC29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Комитет вправе устанавливать в соглашении дополнительные формы предоставления отчетности и сроки их предоставления. </w:t>
      </w:r>
    </w:p>
    <w:p w14:paraId="737D41F7" w14:textId="77777777" w:rsidR="007E7C01" w:rsidRDefault="007E7C01">
      <w:pPr>
        <w:spacing w:line="240" w:lineRule="exact"/>
        <w:jc w:val="center"/>
        <w:outlineLvl w:val="1"/>
        <w:rPr>
          <w:rFonts w:ascii="Times New Roman" w:hAnsi="Times New Roman"/>
          <w:sz w:val="28"/>
        </w:rPr>
      </w:pPr>
    </w:p>
    <w:p w14:paraId="27588F1A" w14:textId="77777777" w:rsidR="007E7C01" w:rsidRDefault="00000000">
      <w:pPr>
        <w:spacing w:line="240" w:lineRule="exact"/>
        <w:jc w:val="center"/>
        <w:outlineLvl w:val="1"/>
      </w:pPr>
      <w:r>
        <w:rPr>
          <w:rFonts w:ascii="Times New Roman" w:hAnsi="Times New Roman"/>
          <w:sz w:val="28"/>
        </w:rPr>
        <w:t xml:space="preserve">  IV. Требования об осуществлении контроля за соблюдением</w:t>
      </w:r>
    </w:p>
    <w:p w14:paraId="0B76A15B" w14:textId="77777777" w:rsidR="007E7C01" w:rsidRDefault="00000000">
      <w:pPr>
        <w:spacing w:line="240" w:lineRule="exact"/>
        <w:jc w:val="center"/>
        <w:outlineLvl w:val="1"/>
      </w:pPr>
      <w:r>
        <w:rPr>
          <w:rFonts w:ascii="Times New Roman" w:hAnsi="Times New Roman"/>
          <w:sz w:val="28"/>
        </w:rPr>
        <w:t>целей, условий и порядка предоставления субсидий</w:t>
      </w:r>
    </w:p>
    <w:p w14:paraId="6118C96B" w14:textId="77777777" w:rsidR="007E7C01" w:rsidRDefault="00000000">
      <w:pPr>
        <w:spacing w:line="240" w:lineRule="exact"/>
        <w:jc w:val="center"/>
        <w:outlineLvl w:val="1"/>
      </w:pPr>
      <w:r>
        <w:rPr>
          <w:rFonts w:ascii="Times New Roman" w:hAnsi="Times New Roman"/>
          <w:sz w:val="28"/>
        </w:rPr>
        <w:t>и ответственность за их несоблюдение</w:t>
      </w:r>
    </w:p>
    <w:p w14:paraId="0EF3F1E7" w14:textId="77777777" w:rsidR="007E7C01" w:rsidRDefault="007E7C01">
      <w:pPr>
        <w:spacing w:line="240" w:lineRule="exact"/>
        <w:jc w:val="center"/>
        <w:outlineLvl w:val="1"/>
        <w:rPr>
          <w:rFonts w:ascii="Times New Roman" w:hAnsi="Times New Roman"/>
          <w:sz w:val="40"/>
          <w:szCs w:val="40"/>
        </w:rPr>
      </w:pPr>
    </w:p>
    <w:p w14:paraId="3F93F133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14. 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</w:t>
      </w:r>
    </w:p>
    <w:p w14:paraId="299919E7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15. Обязательная проверка соблюдения учреждением целей и условий предоставления субсидии осуществляется комитетом и органом муниципального финансового контроля. </w:t>
      </w:r>
    </w:p>
    <w:p w14:paraId="71838DBA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16. Не использованный в отчетном финансовом году остаток субсидии может быть использован учреждением в текущем финансовом году на цели, предусмотренные соглашением (далее - остатки субсидий), в соответствии с решением комитета, которое принимается на основании письменного обращения учреждения. </w:t>
      </w:r>
    </w:p>
    <w:p w14:paraId="5EE11E77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В случае наличия потребности у учреждения в направлении в текущем финансовом году полностью или частично остатков субсидий, не использованных учреждением по состоянию на 01 января текущего финансового года, учреждение не позднее первых 5 рабочих дней текущего финансового года представляет в комитет информацию о неисполненных обязательствах учреждения, источником финансового обеспечения которых являются остатки субсидий (далее - информация о неисполненных обязательствах), с приложением документов (копий документов), подтверждающих наличие и объем неисполненных обязательств. </w:t>
      </w:r>
    </w:p>
    <w:p w14:paraId="7D5AABD8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Комитет не позднее 5 рабочих дней со дня предоставления учреждением информации о неисполненных обязательствах представляет ее на согласование в комитет финансов и бюджета администрации города Ставрополя в соответствии с порядком, установленным комитетом финансов и бюджета администрации города Ставрополя. </w:t>
      </w:r>
    </w:p>
    <w:p w14:paraId="1A7F7DE6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Комитет в течение 5 рабочих дней со дня согласования комитетом финансов и бюджета администрации города Ставрополя информации о неисполненных обязательствах принимает решение об использовании остатков субсидий соответствующим учреждением в текущем финансовом году на цели, указанные в </w:t>
      </w:r>
      <w:hyperlink r:id="rId33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Порядка, или о возврате остатков субсидий в бюджет города Ставрополя в форме приказа заместителя главы администрации города Ставрополя, руководителя комитета (далее - решение об использовании (возврате) остатков субсидий). </w:t>
      </w:r>
    </w:p>
    <w:p w14:paraId="280DA0EB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Уведомление о принятом решении об использовании (возврате) остатков субсидий направляется учреждению в течение 2 рабочих дней со дня принятия решения об использовании (возврате) остатков субсидий. </w:t>
      </w:r>
    </w:p>
    <w:p w14:paraId="2DE33256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В соответствии с решением комитета об использовании остатков субсидий средства в объеме, не превышающем остатков субсидий, могут быть использованы в текущем финансовом году учреждением для финансового обеспечения расходов, соответствующих целям предоставления субсидий. </w:t>
      </w:r>
    </w:p>
    <w:p w14:paraId="000ED45A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 xml:space="preserve">В соответствии с решением комитета о возврате остатков субсидий остатки субсидий подлежат перечислению в бюджет города Ставрополя в порядке, установленном комитетом финансов и бюджета администрации города Ставрополя. </w:t>
      </w:r>
    </w:p>
    <w:p w14:paraId="53F542A2" w14:textId="77777777" w:rsidR="007E7C01" w:rsidRDefault="00000000">
      <w:pPr>
        <w:pStyle w:val="af4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</w:rPr>
        <w:t>17. В случае несоблюдения учреждением целей и условий, установленных при предоставлении субсидии, выявленного по результатам проверок, проведенных комитетом и (или) органом муниципального финансового контроля в соответствии с действующим законодательством Российской Федерации и муниципальными нормативными правовыми актами города Ставрополя, средства субсидии подлежат возврату в бюджет</w:t>
      </w:r>
      <w:r>
        <w:rPr>
          <w:rFonts w:ascii="Times New Roman" w:hAnsi="Times New Roman"/>
          <w:sz w:val="28"/>
        </w:rPr>
        <w:br/>
        <w:t xml:space="preserve">города Ставрополя в полном объеме в порядке, установленном </w:t>
      </w:r>
      <w:hyperlink r:id="rId34">
        <w:r>
          <w:rPr>
            <w:rFonts w:ascii="Times New Roman" w:hAnsi="Times New Roman"/>
            <w:sz w:val="28"/>
          </w:rPr>
          <w:t>пунктом 1</w:t>
        </w:r>
      </w:hyperlink>
      <w:r>
        <w:rPr>
          <w:rFonts w:ascii="Times New Roman" w:hAnsi="Times New Roman"/>
          <w:sz w:val="28"/>
        </w:rPr>
        <w:t xml:space="preserve">9 настоящего Порядка. </w:t>
      </w:r>
    </w:p>
    <w:p w14:paraId="030A14B4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18. Средства субсидии подлежат возврату в бюджет города Ставрополя в случае недостижения результатов предоставления субсидии, предусмотренных </w:t>
      </w:r>
      <w:hyperlink r:id="rId35">
        <w:r>
          <w:rPr>
            <w:rFonts w:ascii="Times New Roman" w:hAnsi="Times New Roman"/>
            <w:sz w:val="28"/>
          </w:rPr>
          <w:t>пунктом 11</w:t>
        </w:r>
      </w:hyperlink>
      <w:r>
        <w:rPr>
          <w:rFonts w:ascii="Times New Roman" w:hAnsi="Times New Roman"/>
          <w:sz w:val="28"/>
        </w:rPr>
        <w:t xml:space="preserve"> настоящего Порядка, иных показателей (при</w:t>
      </w:r>
      <w:r>
        <w:rPr>
          <w:rFonts w:ascii="Times New Roman" w:hAnsi="Times New Roman"/>
          <w:sz w:val="28"/>
        </w:rPr>
        <w:br/>
        <w:t xml:space="preserve">их установлении) в порядке, установленном в соответствии с </w:t>
      </w:r>
      <w:hyperlink r:id="rId36">
        <w:r>
          <w:rPr>
            <w:rFonts w:ascii="Times New Roman" w:hAnsi="Times New Roman"/>
            <w:sz w:val="28"/>
          </w:rPr>
          <w:t>пунктом 1</w:t>
        </w:r>
      </w:hyperlink>
      <w:r>
        <w:rPr>
          <w:rFonts w:ascii="Times New Roman" w:hAnsi="Times New Roman"/>
          <w:sz w:val="28"/>
        </w:rPr>
        <w:t xml:space="preserve">9 настоящего Порядка. </w:t>
      </w:r>
    </w:p>
    <w:p w14:paraId="34C8E1F5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Размер субсидий, подлежащий возврату в бюджет города Ставрополя, определяется по следующей формуле:</w:t>
      </w:r>
    </w:p>
    <w:p w14:paraId="19914010" w14:textId="77777777" w:rsidR="007E7C01" w:rsidRDefault="007E7C01">
      <w:pPr>
        <w:pStyle w:val="af4"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745357F0" w14:textId="77777777" w:rsidR="007E7C01" w:rsidRDefault="00000000">
      <w:pPr>
        <w:pStyle w:val="af4"/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Рвозвр = </w:t>
      </w:r>
      <w:proofErr w:type="gramStart"/>
      <w:r>
        <w:rPr>
          <w:rFonts w:ascii="Times New Roman" w:eastAsia="Times New Roman" w:hAnsi="Times New Roman" w:cs="Times New Roman"/>
          <w:sz w:val="28"/>
        </w:rPr>
        <w:t>∑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Зi x (Пi - Дi)), где: </w:t>
      </w:r>
    </w:p>
    <w:p w14:paraId="3C617FE2" w14:textId="77777777" w:rsidR="007E7C01" w:rsidRDefault="007E7C01">
      <w:pPr>
        <w:pStyle w:val="af4"/>
        <w:spacing w:after="0" w:line="240" w:lineRule="auto"/>
        <w:jc w:val="center"/>
        <w:rPr>
          <w:rFonts w:ascii="Times New Roman" w:hAnsi="Times New Roman"/>
        </w:rPr>
      </w:pPr>
    </w:p>
    <w:p w14:paraId="0373D7F3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Рвозвр - размер субсидии, подлежащий возврату; </w:t>
      </w:r>
    </w:p>
    <w:p w14:paraId="0E302666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Зi - затраты на единицу планового i-значения показателя; </w:t>
      </w:r>
    </w:p>
    <w:p w14:paraId="683DD578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Пi - плановое значение i-значения показателя результата предоставления субсидии; </w:t>
      </w:r>
    </w:p>
    <w:p w14:paraId="27334233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Дi - достигнутое значение i-значения показателя результата предоставления субсидии. </w:t>
      </w:r>
    </w:p>
    <w:p w14:paraId="747F5DB0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19. Возврат средств субсидии учреждением осуществляется в следующем порядке: </w:t>
      </w:r>
    </w:p>
    <w:p w14:paraId="553A2DDC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1) комитет в течение 10 рабочих дней со дня выявления нарушения(ий), предусмотренного(ых) </w:t>
      </w:r>
      <w:hyperlink r:id="rId37">
        <w:r>
          <w:rPr>
            <w:rFonts w:ascii="Times New Roman" w:hAnsi="Times New Roman"/>
            <w:sz w:val="28"/>
          </w:rPr>
          <w:t>пунктами 17</w:t>
        </w:r>
      </w:hyperlink>
      <w:r>
        <w:rPr>
          <w:rFonts w:ascii="Times New Roman" w:hAnsi="Times New Roman"/>
          <w:sz w:val="28"/>
        </w:rPr>
        <w:t xml:space="preserve">, </w:t>
      </w:r>
      <w:hyperlink r:id="rId38">
        <w:r>
          <w:rPr>
            <w:rFonts w:ascii="Times New Roman" w:hAnsi="Times New Roman"/>
            <w:sz w:val="28"/>
          </w:rPr>
          <w:t>1</w:t>
        </w:r>
      </w:hyperlink>
      <w:r>
        <w:rPr>
          <w:rFonts w:ascii="Times New Roman" w:hAnsi="Times New Roman"/>
          <w:sz w:val="28"/>
        </w:rPr>
        <w:t xml:space="preserve">8 настоящего Порядка, направляет учреждению требование о возврате в бюджет города Ставрополя средств субсидии (далее - требование). </w:t>
      </w:r>
    </w:p>
    <w:p w14:paraId="33FE33C1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Требование должно содержать суммы, сроки, код бюджетной классификации Российской Федерации, по которому должен быть осуществлен возврат средств субсидии, реквизиты счета, на который должны быть перечислены средства субсидии. </w:t>
      </w:r>
    </w:p>
    <w:p w14:paraId="3A143CFE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Требование может быть передано учреждению (представителю учреждения) лично под расписку или направлено по почте заказным письмом; </w:t>
      </w:r>
    </w:p>
    <w:p w14:paraId="3574B9DC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2) учреждение производит возврат средств субсидии в полном объеме</w:t>
      </w:r>
      <w:r>
        <w:rPr>
          <w:rFonts w:ascii="Times New Roman" w:hAnsi="Times New Roman"/>
          <w:sz w:val="28"/>
        </w:rPr>
        <w:br/>
        <w:t xml:space="preserve">в течение 5 рабочих дней со дня получения требования; </w:t>
      </w:r>
    </w:p>
    <w:p w14:paraId="5A0B01BD" w14:textId="77777777" w:rsidR="007E7C01" w:rsidRDefault="00000000">
      <w:pPr>
        <w:pStyle w:val="af4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3) при нарушении учреждением срока возврата средств субсидии комитет принимает меры по взысканию средств субсидии в порядке, установленном действующим законодательством Российской Федерации. </w:t>
      </w:r>
    </w:p>
    <w:p w14:paraId="734EA12C" w14:textId="77777777" w:rsidR="007E7C01" w:rsidRDefault="007E7C01">
      <w:pPr>
        <w:pStyle w:val="af4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2A8A1C4E" w14:textId="77777777" w:rsidR="007E7C01" w:rsidRDefault="007E7C01">
      <w:pPr>
        <w:pStyle w:val="af4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0F6CB7FA" w14:textId="77777777" w:rsidR="007E7C01" w:rsidRDefault="007E7C01">
      <w:pPr>
        <w:pStyle w:val="af4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58DAAAEA" w14:textId="77777777" w:rsidR="007E7C01" w:rsidRDefault="00000000">
      <w:pPr>
        <w:jc w:val="center"/>
        <w:rPr>
          <w:rFonts w:ascii="Times New Roman" w:hAnsi="Times New Roman"/>
        </w:rPr>
        <w:sectPr w:rsidR="007E7C01">
          <w:headerReference w:type="even" r:id="rId39"/>
          <w:headerReference w:type="default" r:id="rId40"/>
          <w:pgSz w:w="11906" w:h="16838"/>
          <w:pgMar w:top="1340" w:right="567" w:bottom="852" w:left="1984" w:header="611" w:footer="0" w:gutter="0"/>
          <w:cols w:space="720"/>
          <w:formProt w:val="0"/>
          <w:titlePg/>
          <w:docGrid w:linePitch="100"/>
        </w:sectPr>
      </w:pPr>
      <w:r>
        <w:rPr>
          <w:rFonts w:ascii="Times New Roman" w:hAnsi="Times New Roman"/>
          <w:sz w:val="28"/>
        </w:rPr>
        <w:t>_________________________</w:t>
      </w:r>
      <w:r>
        <w:br w:type="page"/>
      </w:r>
    </w:p>
    <w:p w14:paraId="57DBBC95" w14:textId="77777777" w:rsidR="007E7C01" w:rsidRDefault="00000000">
      <w:pPr>
        <w:spacing w:line="240" w:lineRule="exact"/>
        <w:ind w:left="5102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3DE7759" w14:textId="77777777" w:rsidR="007E7C01" w:rsidRDefault="007E7C01">
      <w:pPr>
        <w:spacing w:line="240" w:lineRule="exact"/>
        <w:ind w:left="5102"/>
        <w:outlineLvl w:val="1"/>
        <w:rPr>
          <w:rFonts w:ascii="Times New Roman" w:hAnsi="Times New Roman"/>
          <w:sz w:val="28"/>
        </w:rPr>
      </w:pPr>
    </w:p>
    <w:p w14:paraId="2895554B" w14:textId="77777777" w:rsidR="007E7C01" w:rsidRDefault="00000000">
      <w:pPr>
        <w:spacing w:line="240" w:lineRule="exact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предоставления</w:t>
      </w:r>
    </w:p>
    <w:p w14:paraId="03F5EE6C" w14:textId="77777777" w:rsidR="007E7C01" w:rsidRDefault="00000000">
      <w:pPr>
        <w:spacing w:line="240" w:lineRule="exact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бюджета города Ставрополя субсидий на иные цели муниципальным бюджетным</w:t>
      </w:r>
    </w:p>
    <w:p w14:paraId="0CC8665A" w14:textId="77777777" w:rsidR="007E7C01" w:rsidRDefault="00000000">
      <w:pPr>
        <w:spacing w:line="240" w:lineRule="exact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учреждениям, подведомственным комитету по управлению муниципальным имуществом</w:t>
      </w:r>
    </w:p>
    <w:p w14:paraId="7F0B3840" w14:textId="77777777" w:rsidR="007E7C01" w:rsidRDefault="00000000">
      <w:pPr>
        <w:spacing w:line="240" w:lineRule="exact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6C79D9DF" w14:textId="77777777" w:rsidR="007E7C01" w:rsidRDefault="007E7C01">
      <w:pPr>
        <w:spacing w:line="240" w:lineRule="exact"/>
        <w:jc w:val="center"/>
        <w:rPr>
          <w:rFonts w:ascii="Times New Roman" w:hAnsi="Times New Roman"/>
          <w:sz w:val="28"/>
        </w:rPr>
      </w:pPr>
    </w:p>
    <w:p w14:paraId="19A82C23" w14:textId="77777777" w:rsidR="007E7C01" w:rsidRDefault="007E7C01">
      <w:pPr>
        <w:jc w:val="center"/>
        <w:rPr>
          <w:rFonts w:ascii="Times New Roman" w:hAnsi="Times New Roman"/>
          <w:sz w:val="28"/>
        </w:rPr>
      </w:pPr>
    </w:p>
    <w:p w14:paraId="63B1F262" w14:textId="77777777" w:rsidR="007E7C01" w:rsidRDefault="007E7C01">
      <w:pPr>
        <w:jc w:val="center"/>
        <w:rPr>
          <w:rFonts w:ascii="Times New Roman" w:hAnsi="Times New Roman"/>
          <w:sz w:val="28"/>
        </w:rPr>
      </w:pPr>
    </w:p>
    <w:p w14:paraId="3CAC983B" w14:textId="77777777" w:rsidR="007E7C01" w:rsidRDefault="00000000">
      <w:pPr>
        <w:spacing w:line="283" w:lineRule="exact"/>
        <w:jc w:val="center"/>
      </w:pPr>
      <w:r>
        <w:rPr>
          <w:rFonts w:ascii="Times New Roman" w:hAnsi="Times New Roman"/>
          <w:sz w:val="28"/>
        </w:rPr>
        <w:t>ЗАЯВКА</w:t>
      </w:r>
    </w:p>
    <w:p w14:paraId="4458E839" w14:textId="77777777" w:rsidR="007E7C01" w:rsidRDefault="00000000">
      <w:pPr>
        <w:spacing w:line="283" w:lineRule="exact"/>
        <w:jc w:val="center"/>
      </w:pPr>
      <w:r>
        <w:rPr>
          <w:rFonts w:ascii="Times New Roman" w:hAnsi="Times New Roman"/>
          <w:sz w:val="28"/>
        </w:rPr>
        <w:t>на предоставление субсидии</w:t>
      </w:r>
    </w:p>
    <w:p w14:paraId="21D1B5EA" w14:textId="77777777" w:rsidR="007E7C01" w:rsidRDefault="007E7C01">
      <w:pPr>
        <w:jc w:val="center"/>
        <w:rPr>
          <w:rFonts w:ascii="Times New Roman" w:hAnsi="Times New Roman"/>
          <w:sz w:val="28"/>
        </w:rPr>
      </w:pPr>
    </w:p>
    <w:p w14:paraId="053C985F" w14:textId="77777777" w:rsidR="007E7C01" w:rsidRDefault="00000000">
      <w:pPr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города Ставрополя от _______________ № _________ «Об утверждении Порядка предоставления из бюджета города Ставрополя субсидий на иные цели муниципальным бюджетным учреждениям, подведомственным комитету по управлению муниципальным имуществом города Ставрополя» (далее – Порядок) прошу предоставить ______________________________________________________</w:t>
      </w:r>
    </w:p>
    <w:p w14:paraId="00AE1722" w14:textId="77777777" w:rsidR="007E7C01" w:rsidRDefault="00000000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(наименование учреждения)</w:t>
      </w:r>
    </w:p>
    <w:p w14:paraId="31BA23AE" w14:textId="77777777" w:rsidR="007E7C01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субсидию из бюджета города Ставрополя в размере _____________ рублей _____ </w:t>
      </w:r>
      <w:proofErr w:type="gramStart"/>
      <w:r>
        <w:rPr>
          <w:rFonts w:ascii="Times New Roman" w:hAnsi="Times New Roman"/>
          <w:sz w:val="28"/>
        </w:rPr>
        <w:t>копеек  на</w:t>
      </w:r>
      <w:proofErr w:type="gramEnd"/>
      <w:r>
        <w:rPr>
          <w:rFonts w:ascii="Times New Roman" w:hAnsi="Times New Roman"/>
          <w:sz w:val="28"/>
        </w:rPr>
        <w:t xml:space="preserve"> _________ год  на  следующие  цели:</w:t>
      </w:r>
    </w:p>
    <w:p w14:paraId="4CF7AA1F" w14:textId="77777777" w:rsidR="007E7C01" w:rsidRDefault="007E7C01">
      <w:pPr>
        <w:ind w:firstLine="737"/>
        <w:jc w:val="both"/>
        <w:rPr>
          <w:rFonts w:ascii="Times New Roman" w:hAnsi="Times New Roman"/>
          <w:sz w:val="28"/>
        </w:rPr>
      </w:pPr>
    </w:p>
    <w:tbl>
      <w:tblPr>
        <w:tblW w:w="9354" w:type="dxa"/>
        <w:tblInd w:w="1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77"/>
        <w:gridCol w:w="2595"/>
        <w:gridCol w:w="4199"/>
        <w:gridCol w:w="1983"/>
      </w:tblGrid>
      <w:tr w:rsidR="007E7C01" w14:paraId="5A3FF3D9" w14:textId="77777777">
        <w:trPr>
          <w:trHeight w:val="117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396B" w14:textId="77777777" w:rsidR="007E7C01" w:rsidRDefault="00000000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B16A" w14:textId="77777777" w:rsidR="007E7C01" w:rsidRDefault="00000000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цели предоставления субсидии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E66E" w14:textId="77777777" w:rsidR="007E7C01" w:rsidRDefault="00000000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назначение расходов (наименование мероприятия, объекта и т.д.)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BE945" w14:textId="77777777" w:rsidR="007E7C01" w:rsidRDefault="00000000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субсидии,</w:t>
            </w:r>
          </w:p>
          <w:p w14:paraId="6C60D7B4" w14:textId="77777777" w:rsidR="007E7C01" w:rsidRDefault="00000000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</w:tr>
      <w:tr w:rsidR="007E7C01" w14:paraId="07D01E5A" w14:textId="77777777">
        <w:trPr>
          <w:trHeight w:val="20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B58E" w14:textId="77777777" w:rsidR="007E7C01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EDBE" w14:textId="77777777" w:rsidR="007E7C01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44DBD" w14:textId="77777777" w:rsidR="007E7C01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742F2" w14:textId="77777777" w:rsidR="007E7C01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E7C01" w14:paraId="7A6C65AF" w14:textId="77777777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90D7A" w14:textId="77777777" w:rsidR="007E7C01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F6A8" w14:textId="77777777" w:rsidR="007E7C01" w:rsidRDefault="007E7C0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761B" w14:textId="77777777" w:rsidR="007E7C01" w:rsidRDefault="007E7C0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B303" w14:textId="77777777" w:rsidR="007E7C01" w:rsidRDefault="007E7C0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E7C01" w14:paraId="4504B15F" w14:textId="77777777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E47C" w14:textId="77777777" w:rsidR="007E7C01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30E7" w14:textId="77777777" w:rsidR="007E7C01" w:rsidRDefault="007E7C0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EF2D" w14:textId="77777777" w:rsidR="007E7C01" w:rsidRDefault="007E7C0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6257" w14:textId="77777777" w:rsidR="007E7C01" w:rsidRDefault="007E7C0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7E7C01" w14:paraId="5BCFDB58" w14:textId="77777777">
        <w:trPr>
          <w:trHeight w:val="507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5676" w14:textId="77777777" w:rsidR="007E7C01" w:rsidRDefault="00000000">
            <w:pPr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Всего: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DB9D" w14:textId="77777777" w:rsidR="007E7C01" w:rsidRDefault="007E7C0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14:paraId="501E997B" w14:textId="77777777" w:rsidR="007E7C01" w:rsidRDefault="007E7C01">
      <w:pPr>
        <w:ind w:firstLine="737"/>
        <w:jc w:val="both"/>
        <w:rPr>
          <w:rFonts w:ascii="Times New Roman" w:hAnsi="Times New Roman"/>
          <w:sz w:val="28"/>
        </w:rPr>
      </w:pPr>
    </w:p>
    <w:p w14:paraId="40F2EDB5" w14:textId="77777777" w:rsidR="007E7C01" w:rsidRDefault="00000000">
      <w:pPr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дату, определенную в соответствии с пунктом 10 </w:t>
      </w:r>
      <w:proofErr w:type="gramStart"/>
      <w:r>
        <w:rPr>
          <w:rFonts w:ascii="Times New Roman" w:hAnsi="Times New Roman"/>
          <w:sz w:val="28"/>
        </w:rPr>
        <w:t xml:space="preserve">Порядка,   </w:t>
      </w:r>
      <w:proofErr w:type="gramEnd"/>
      <w:r>
        <w:rPr>
          <w:rFonts w:ascii="Times New Roman" w:hAnsi="Times New Roman"/>
          <w:sz w:val="28"/>
        </w:rPr>
        <w:t xml:space="preserve">                у ______________________________________________________ :</w:t>
      </w:r>
    </w:p>
    <w:p w14:paraId="4296136B" w14:textId="77777777" w:rsidR="007E7C01" w:rsidRDefault="00000000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(наименование учреждения)</w:t>
      </w:r>
    </w:p>
    <w:p w14:paraId="1273C179" w14:textId="77777777" w:rsidR="007E7C01" w:rsidRDefault="00000000">
      <w:pPr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                        в соответствии с законодательством Российской Федерации о налогах и сборах (за исключением случаев предоставления субсидии на осуществление мероприятий по реорганизации или ликвидации учреждения,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</w:t>
      </w:r>
      <w:r>
        <w:rPr>
          <w:rFonts w:ascii="Times New Roman" w:hAnsi="Times New Roman"/>
          <w:sz w:val="28"/>
        </w:rPr>
        <w:br/>
        <w:t>Российской Федерации, Правительства Ставропольского края,</w:t>
      </w:r>
      <w:r>
        <w:rPr>
          <w:rFonts w:ascii="Times New Roman" w:hAnsi="Times New Roman"/>
          <w:sz w:val="28"/>
        </w:rPr>
        <w:br/>
        <w:t>правовыми актами администрации города Ставрополя);</w:t>
      </w:r>
    </w:p>
    <w:p w14:paraId="7DD1EB03" w14:textId="77777777" w:rsidR="007E7C01" w:rsidRDefault="00000000">
      <w:pPr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 просроченная задолженность по возврату в бюджет</w:t>
      </w:r>
      <w:r>
        <w:rPr>
          <w:rFonts w:ascii="Times New Roman" w:hAnsi="Times New Roman"/>
          <w:sz w:val="28"/>
        </w:rPr>
        <w:br/>
        <w:t>города Ставрополя субсидий и бюджетных инвестиций, предоставленных</w:t>
      </w:r>
      <w:r>
        <w:rPr>
          <w:rFonts w:ascii="Times New Roman" w:hAnsi="Times New Roman"/>
          <w:sz w:val="28"/>
        </w:rPr>
        <w:br/>
        <w:t>в том числе в соответствии с иными муниципальными правовыми актами города Ставрополя (за исключением случаев предоставления субсидии</w:t>
      </w:r>
      <w:r>
        <w:rPr>
          <w:rFonts w:ascii="Times New Roman" w:hAnsi="Times New Roman"/>
          <w:sz w:val="28"/>
        </w:rPr>
        <w:br/>
        <w:t>на осуществление мероприятий по реорганизации или ликвидации, погашение задолженности по судебным актам, вступившим в законную</w:t>
      </w:r>
      <w:r>
        <w:rPr>
          <w:rFonts w:ascii="Times New Roman" w:hAnsi="Times New Roman"/>
          <w:sz w:val="28"/>
        </w:rPr>
        <w:br/>
        <w:t>силу, исполнительным документам, а также иных случаев, установленных федеральными законами, нормативными правовыми актами Правительства</w:t>
      </w:r>
      <w:r>
        <w:rPr>
          <w:rFonts w:ascii="Times New Roman" w:hAnsi="Times New Roman"/>
          <w:sz w:val="28"/>
        </w:rPr>
        <w:br/>
        <w:t>Российской Федерации, Правительства Ставропольского края,</w:t>
      </w:r>
      <w:r>
        <w:rPr>
          <w:rFonts w:ascii="Times New Roman" w:hAnsi="Times New Roman"/>
          <w:sz w:val="28"/>
        </w:rPr>
        <w:br/>
        <w:t>правовыми актами администрации города Ставрополя).</w:t>
      </w:r>
    </w:p>
    <w:p w14:paraId="7931CACC" w14:textId="77777777" w:rsidR="007E7C01" w:rsidRDefault="007E7C01">
      <w:pPr>
        <w:ind w:firstLine="737"/>
        <w:jc w:val="both"/>
        <w:rPr>
          <w:rFonts w:ascii="Times New Roman" w:hAnsi="Times New Roman"/>
          <w:sz w:val="28"/>
        </w:rPr>
      </w:pPr>
    </w:p>
    <w:p w14:paraId="063DE5EE" w14:textId="77777777" w:rsidR="007E7C01" w:rsidRDefault="007E7C01">
      <w:pPr>
        <w:ind w:firstLine="737"/>
        <w:jc w:val="both"/>
        <w:rPr>
          <w:rFonts w:ascii="Times New Roman" w:hAnsi="Times New Roman"/>
          <w:sz w:val="28"/>
        </w:rPr>
      </w:pPr>
    </w:p>
    <w:p w14:paraId="0FAA8BA5" w14:textId="77777777" w:rsidR="007E7C01" w:rsidRDefault="00000000">
      <w:pPr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на _____ л.  </w:t>
      </w:r>
      <w:proofErr w:type="gramStart"/>
      <w:r>
        <w:rPr>
          <w:rFonts w:ascii="Times New Roman" w:hAnsi="Times New Roman"/>
          <w:sz w:val="28"/>
        </w:rPr>
        <w:t>в  _</w:t>
      </w:r>
      <w:proofErr w:type="gramEnd"/>
      <w:r>
        <w:rPr>
          <w:rFonts w:ascii="Times New Roman" w:hAnsi="Times New Roman"/>
          <w:sz w:val="28"/>
        </w:rPr>
        <w:t>___ экз.</w:t>
      </w:r>
    </w:p>
    <w:p w14:paraId="1CBBE48D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6F3BC41F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62DFBD5D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3C708C66" w14:textId="77777777" w:rsidR="007E7C01" w:rsidRDefault="00000000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</w:t>
      </w:r>
    </w:p>
    <w:p w14:paraId="44C7094F" w14:textId="77777777" w:rsidR="007E7C01" w:rsidRDefault="00000000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   __________________</w:t>
      </w:r>
    </w:p>
    <w:p w14:paraId="22BCF6E4" w14:textId="77777777" w:rsidR="007E7C01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должность)   </w:t>
      </w:r>
      <w:proofErr w:type="gramEnd"/>
      <w:r>
        <w:rPr>
          <w:rFonts w:ascii="Times New Roman" w:hAnsi="Times New Roman"/>
        </w:rPr>
        <w:t xml:space="preserve">                 (подпись)                (расшифровка подписи)</w:t>
      </w:r>
    </w:p>
    <w:p w14:paraId="46583E7A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4261AA42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37CD7AF2" w14:textId="77777777" w:rsidR="007E7C01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____________________   ___________   _____________________</w:t>
      </w:r>
    </w:p>
    <w:p w14:paraId="60F26F01" w14:textId="77777777" w:rsidR="007E7C01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</w:t>
      </w:r>
      <w:proofErr w:type="gramStart"/>
      <w:r>
        <w:rPr>
          <w:rFonts w:ascii="Times New Roman" w:hAnsi="Times New Roman"/>
        </w:rPr>
        <w:t xml:space="preserve">должность)   </w:t>
      </w:r>
      <w:proofErr w:type="gramEnd"/>
      <w:r>
        <w:rPr>
          <w:rFonts w:ascii="Times New Roman" w:hAnsi="Times New Roman"/>
        </w:rPr>
        <w:t xml:space="preserve">                           (подпись)                    (расшифровка подписи)</w:t>
      </w:r>
    </w:p>
    <w:p w14:paraId="4F995214" w14:textId="77777777" w:rsidR="007E7C01" w:rsidRDefault="007E7C01">
      <w:pPr>
        <w:jc w:val="both"/>
        <w:rPr>
          <w:rFonts w:ascii="Times New Roman" w:hAnsi="Times New Roman"/>
          <w:sz w:val="28"/>
        </w:rPr>
      </w:pPr>
    </w:p>
    <w:p w14:paraId="47EEA581" w14:textId="77777777" w:rsidR="007E7C01" w:rsidRDefault="007E7C01">
      <w:pPr>
        <w:rPr>
          <w:rFonts w:ascii="Times New Roman" w:hAnsi="Times New Roman"/>
          <w:sz w:val="28"/>
        </w:rPr>
      </w:pPr>
    </w:p>
    <w:p w14:paraId="29501058" w14:textId="77777777" w:rsidR="007E7C01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</w:t>
      </w:r>
      <w:proofErr w:type="gramStart"/>
      <w:r>
        <w:rPr>
          <w:rFonts w:ascii="Times New Roman" w:hAnsi="Times New Roman"/>
          <w:sz w:val="28"/>
        </w:rPr>
        <w:t>_»  _</w:t>
      </w:r>
      <w:proofErr w:type="gramEnd"/>
      <w:r>
        <w:rPr>
          <w:rFonts w:ascii="Times New Roman" w:hAnsi="Times New Roman"/>
          <w:sz w:val="28"/>
        </w:rPr>
        <w:t>______________  20____ г.</w:t>
      </w:r>
    </w:p>
    <w:p w14:paraId="7F8FC892" w14:textId="77777777" w:rsidR="007E7C01" w:rsidRDefault="007E7C01">
      <w:pPr>
        <w:rPr>
          <w:rFonts w:ascii="Times New Roman" w:hAnsi="Times New Roman"/>
          <w:sz w:val="28"/>
        </w:rPr>
      </w:pPr>
    </w:p>
    <w:p w14:paraId="4A0E899E" w14:textId="77777777" w:rsidR="007E7C01" w:rsidRDefault="007E7C01">
      <w:pPr>
        <w:rPr>
          <w:rFonts w:ascii="Times New Roman" w:hAnsi="Times New Roman"/>
          <w:sz w:val="28"/>
        </w:rPr>
      </w:pPr>
    </w:p>
    <w:p w14:paraId="2AC2408D" w14:textId="77777777" w:rsidR="007E7C01" w:rsidRDefault="007E7C01">
      <w:pPr>
        <w:rPr>
          <w:rFonts w:ascii="Times New Roman" w:hAnsi="Times New Roman"/>
          <w:sz w:val="28"/>
        </w:rPr>
      </w:pPr>
    </w:p>
    <w:p w14:paraId="79332601" w14:textId="77777777" w:rsidR="007E7C01" w:rsidRDefault="007E7C01">
      <w:pPr>
        <w:rPr>
          <w:rFonts w:ascii="Times New Roman" w:hAnsi="Times New Roman"/>
          <w:sz w:val="28"/>
        </w:rPr>
      </w:pPr>
    </w:p>
    <w:p w14:paraId="3A45EAD3" w14:textId="77777777" w:rsidR="007E7C01" w:rsidRDefault="007E7C01">
      <w:pPr>
        <w:rPr>
          <w:rFonts w:ascii="Times New Roman" w:hAnsi="Times New Roman"/>
          <w:sz w:val="28"/>
        </w:rPr>
      </w:pPr>
    </w:p>
    <w:p w14:paraId="274E813D" w14:textId="77777777" w:rsidR="007E7C01" w:rsidRDefault="007E7C01">
      <w:pPr>
        <w:widowControl w:val="0"/>
        <w:ind w:left="5102"/>
        <w:rPr>
          <w:rFonts w:ascii="Times New Roman" w:hAnsi="Times New Roman"/>
          <w:sz w:val="28"/>
        </w:rPr>
      </w:pPr>
    </w:p>
    <w:sectPr w:rsidR="007E7C01">
      <w:headerReference w:type="even" r:id="rId41"/>
      <w:headerReference w:type="default" r:id="rId42"/>
      <w:headerReference w:type="first" r:id="rId43"/>
      <w:pgSz w:w="11906" w:h="16838"/>
      <w:pgMar w:top="1340" w:right="567" w:bottom="852" w:left="1984" w:header="611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94C2" w14:textId="77777777" w:rsidR="00501A13" w:rsidRDefault="00501A13">
      <w:r>
        <w:separator/>
      </w:r>
    </w:p>
  </w:endnote>
  <w:endnote w:type="continuationSeparator" w:id="0">
    <w:p w14:paraId="1DDFF29B" w14:textId="77777777" w:rsidR="00501A13" w:rsidRDefault="0050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XO Thames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56F2" w14:textId="77777777" w:rsidR="00501A13" w:rsidRDefault="00501A13">
      <w:r>
        <w:separator/>
      </w:r>
    </w:p>
  </w:footnote>
  <w:footnote w:type="continuationSeparator" w:id="0">
    <w:p w14:paraId="7F4BBD73" w14:textId="77777777" w:rsidR="00501A13" w:rsidRDefault="0050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8758" w14:textId="77777777" w:rsidR="007E7C01" w:rsidRDefault="00000000">
    <w:pPr>
      <w:pStyle w:val="af7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0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0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6FE2" w14:textId="77777777" w:rsidR="007E7C01" w:rsidRDefault="00000000">
    <w:pPr>
      <w:pStyle w:val="af7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9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FCE1" w14:textId="77777777" w:rsidR="007E7C01" w:rsidRDefault="00000000">
    <w:pPr>
      <w:pStyle w:val="af7"/>
    </w:pPr>
    <w:r>
      <w:rPr>
        <w:rFonts w:ascii="Times New Roman" w:hAnsi="Times New Roman"/>
        <w:sz w:val="24"/>
      </w:rPr>
      <w:t>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5390" w14:textId="77777777" w:rsidR="007E7C01" w:rsidRDefault="00000000">
    <w:pPr>
      <w:pStyle w:val="af7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7E0E" w14:textId="77777777" w:rsidR="007E7C01" w:rsidRDefault="007E7C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01"/>
    <w:rsid w:val="00501A13"/>
    <w:rsid w:val="007E7C01"/>
    <w:rsid w:val="00984841"/>
    <w:rsid w:val="00C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4629"/>
  <w15:docId w15:val="{1F4B8035-9078-42B3-B8FD-386F7BE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ahoma" w:hAnsi="Calibri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Оглавление 5 Знак"/>
    <w:link w:val="51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Textbody">
    <w:name w:val="Text body"/>
    <w:link w:val="Textbody0"/>
    <w:qFormat/>
  </w:style>
  <w:style w:type="character" w:customStyle="1" w:styleId="7">
    <w:name w:val="Оглавление 7 Знак"/>
    <w:link w:val="70"/>
    <w:qFormat/>
    <w:rPr>
      <w:rFonts w:ascii="XO Thames" w:hAnsi="XO Thames"/>
      <w:color w:val="000000"/>
      <w:spacing w:val="0"/>
      <w:sz w:val="28"/>
    </w:rPr>
  </w:style>
  <w:style w:type="character" w:customStyle="1" w:styleId="10">
    <w:name w:val="Верхний колонтитул1"/>
    <w:basedOn w:val="a3"/>
    <w:qFormat/>
    <w:rPr>
      <w:rFonts w:ascii="XO Thames" w:hAnsi="XO Thames"/>
      <w:color w:val="000000"/>
      <w:spacing w:val="0"/>
      <w:sz w:val="28"/>
    </w:rPr>
  </w:style>
  <w:style w:type="character" w:customStyle="1" w:styleId="Contents4">
    <w:name w:val="Contents 4"/>
    <w:link w:val="Contents40"/>
    <w:qFormat/>
    <w:rPr>
      <w:rFonts w:ascii="XO Thames" w:hAnsi="XO Thames"/>
      <w:color w:val="000000"/>
      <w:spacing w:val="0"/>
      <w:sz w:val="28"/>
    </w:rPr>
  </w:style>
  <w:style w:type="character" w:customStyle="1" w:styleId="510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a4">
    <w:name w:val="Заголовок Знак"/>
    <w:link w:val="a5"/>
    <w:qFormat/>
    <w:rPr>
      <w:rFonts w:ascii="Liberation Sans" w:hAnsi="Liberation Sans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Колонтитул"/>
    <w:link w:val="a6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Подзаголовок1"/>
    <w:link w:val="12"/>
    <w:qFormat/>
    <w:rPr>
      <w:rFonts w:ascii="XO Thames" w:hAnsi="XO Thames"/>
      <w:i/>
      <w:color w:val="000000"/>
      <w:spacing w:val="0"/>
      <w:sz w:val="24"/>
    </w:rPr>
  </w:style>
  <w:style w:type="character" w:customStyle="1" w:styleId="a7">
    <w:name w:val="Название Знак"/>
    <w:link w:val="a8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pacing w:val="0"/>
      <w:sz w:val="20"/>
    </w:rPr>
  </w:style>
  <w:style w:type="character" w:customStyle="1" w:styleId="Internetlink">
    <w:name w:val="Internet link"/>
    <w:link w:val="Internetlink0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Endnote">
    <w:name w:val="Endnote"/>
    <w:link w:val="Endnote0"/>
    <w:qFormat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z w:val="26"/>
    </w:rPr>
  </w:style>
  <w:style w:type="character" w:customStyle="1" w:styleId="ConsPlusCell">
    <w:name w:val="ConsPlusCell"/>
    <w:link w:val="ConsPlusCell0"/>
    <w:qFormat/>
    <w:rPr>
      <w:rFonts w:ascii="Courier New" w:hAnsi="Courier New"/>
      <w:color w:val="000000"/>
      <w:spacing w:val="0"/>
      <w:sz w:val="20"/>
    </w:rPr>
  </w:style>
  <w:style w:type="character" w:customStyle="1" w:styleId="21">
    <w:name w:val="Заголовок 21"/>
    <w:link w:val="210"/>
    <w:qFormat/>
    <w:rPr>
      <w:rFonts w:ascii="XO Thames" w:hAnsi="XO Thames"/>
      <w:b/>
      <w:color w:val="000000"/>
      <w:spacing w:val="0"/>
      <w:sz w:val="28"/>
    </w:rPr>
  </w:style>
  <w:style w:type="character" w:customStyle="1" w:styleId="13">
    <w:name w:val="Название объекта1"/>
    <w:link w:val="14"/>
    <w:qFormat/>
    <w:rPr>
      <w:i/>
      <w:sz w:val="24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color w:val="000000"/>
      <w:spacing w:val="0"/>
      <w:sz w:val="28"/>
    </w:rPr>
  </w:style>
  <w:style w:type="character" w:customStyle="1" w:styleId="20">
    <w:name w:val="Заголовок2"/>
    <w:qFormat/>
    <w:rPr>
      <w:rFonts w:ascii="XO Thames" w:hAnsi="XO Thames"/>
      <w:b/>
      <w:caps/>
      <w:color w:val="000000"/>
      <w:sz w:val="40"/>
    </w:rPr>
  </w:style>
  <w:style w:type="character" w:customStyle="1" w:styleId="ConsPlusNormal">
    <w:name w:val="ConsPlusNormal"/>
    <w:link w:val="ConsPlusNormal0"/>
    <w:qFormat/>
    <w:rPr>
      <w:rFonts w:ascii="Times New Roman" w:hAnsi="Times New Roman"/>
      <w:color w:val="000000"/>
      <w:spacing w:val="0"/>
      <w:sz w:val="24"/>
    </w:rPr>
  </w:style>
  <w:style w:type="character" w:customStyle="1" w:styleId="17">
    <w:name w:val="Название1"/>
    <w:link w:val="18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19">
    <w:name w:val="Основной шрифт абзаца1"/>
    <w:link w:val="1a"/>
    <w:qFormat/>
    <w:rPr>
      <w:rFonts w:ascii="Calibri" w:hAnsi="Calibri"/>
      <w:color w:val="000000"/>
      <w:spacing w:val="0"/>
      <w:sz w:val="20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color w:val="000000"/>
      <w:spacing w:val="0"/>
      <w:sz w:val="28"/>
    </w:rPr>
  </w:style>
  <w:style w:type="character" w:customStyle="1" w:styleId="a9">
    <w:name w:val="Подзаголовок Знак"/>
    <w:link w:val="aa"/>
    <w:qFormat/>
    <w:rPr>
      <w:rFonts w:ascii="XO Thames" w:hAnsi="XO Thames"/>
      <w:i/>
      <w:color w:val="000000"/>
      <w:spacing w:val="0"/>
      <w:sz w:val="24"/>
    </w:rPr>
  </w:style>
  <w:style w:type="character" w:customStyle="1" w:styleId="22">
    <w:name w:val="Оглавление 2 Знак"/>
    <w:link w:val="23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Указатель1"/>
    <w:link w:val="ab"/>
    <w:qFormat/>
  </w:style>
  <w:style w:type="character" w:customStyle="1" w:styleId="30">
    <w:name w:val="Оглавление 3 Знак"/>
    <w:link w:val="32"/>
    <w:qFormat/>
    <w:rPr>
      <w:rFonts w:ascii="XO Thames" w:hAnsi="XO Thames"/>
      <w:color w:val="000000"/>
      <w:spacing w:val="0"/>
      <w:sz w:val="28"/>
    </w:rPr>
  </w:style>
  <w:style w:type="character" w:customStyle="1" w:styleId="40">
    <w:name w:val="Заголовок 4 Знак"/>
    <w:link w:val="42"/>
    <w:qFormat/>
    <w:rPr>
      <w:rFonts w:ascii="XO Thames" w:hAnsi="XO Thames"/>
      <w:b/>
      <w:color w:val="000000"/>
      <w:spacing w:val="0"/>
      <w:sz w:val="24"/>
    </w:rPr>
  </w:style>
  <w:style w:type="character" w:customStyle="1" w:styleId="ConsPlusJurTerm">
    <w:name w:val="ConsPlusJurTerm"/>
    <w:link w:val="ConsPlusJurTerm0"/>
    <w:qFormat/>
    <w:rPr>
      <w:rFonts w:ascii="Tahoma" w:hAnsi="Tahoma"/>
      <w:color w:val="000000"/>
      <w:spacing w:val="0"/>
      <w:sz w:val="26"/>
    </w:rPr>
  </w:style>
  <w:style w:type="character" w:customStyle="1" w:styleId="33">
    <w:name w:val="Заголовок 3 Знак"/>
    <w:link w:val="34"/>
    <w:qFormat/>
    <w:rPr>
      <w:rFonts w:ascii="XO Thames" w:hAnsi="XO Thames"/>
      <w:b/>
      <w:color w:val="000000"/>
      <w:spacing w:val="0"/>
      <w:sz w:val="26"/>
    </w:rPr>
  </w:style>
  <w:style w:type="character" w:customStyle="1" w:styleId="511">
    <w:name w:val="Заголовок 51"/>
    <w:link w:val="512"/>
    <w:qFormat/>
    <w:rPr>
      <w:rFonts w:ascii="XO Thames" w:hAnsi="XO Thames"/>
      <w:b/>
      <w:color w:val="000000"/>
      <w:spacing w:val="0"/>
      <w:sz w:val="22"/>
    </w:rPr>
  </w:style>
  <w:style w:type="character" w:customStyle="1" w:styleId="ConsPlusDocList">
    <w:name w:val="ConsPlusDocList"/>
    <w:link w:val="ConsPlusDocList0"/>
    <w:qFormat/>
    <w:rPr>
      <w:rFonts w:ascii="Tahoma" w:hAnsi="Tahoma"/>
      <w:color w:val="000000"/>
      <w:spacing w:val="0"/>
      <w:sz w:val="18"/>
    </w:rPr>
  </w:style>
  <w:style w:type="character" w:customStyle="1" w:styleId="1c">
    <w:name w:val="Обычный1"/>
    <w:link w:val="1d"/>
    <w:qFormat/>
    <w:rPr>
      <w:rFonts w:ascii="Calibri" w:hAnsi="Calibri"/>
      <w:color w:val="000000"/>
      <w:spacing w:val="0"/>
      <w:sz w:val="20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z w:val="32"/>
    </w:rPr>
  </w:style>
  <w:style w:type="character" w:customStyle="1" w:styleId="410">
    <w:name w:val="Заголовок 41"/>
    <w:link w:val="411"/>
    <w:qFormat/>
    <w:rPr>
      <w:rFonts w:ascii="XO Thames" w:hAnsi="XO Thames"/>
      <w:b/>
      <w:color w:val="000000"/>
      <w:spacing w:val="0"/>
      <w:sz w:val="24"/>
    </w:rPr>
  </w:style>
  <w:style w:type="character" w:customStyle="1" w:styleId="ConsPlusTextList">
    <w:name w:val="ConsPlusTextList"/>
    <w:link w:val="ConsPlusTextList0"/>
    <w:qFormat/>
    <w:rPr>
      <w:rFonts w:ascii="Times New Roman" w:hAnsi="Times New Roman"/>
      <w:color w:val="000000"/>
      <w:spacing w:val="0"/>
      <w:sz w:val="24"/>
    </w:rPr>
  </w:style>
  <w:style w:type="character" w:customStyle="1" w:styleId="1e">
    <w:name w:val="Заголовок 1 Знак"/>
    <w:link w:val="1f"/>
    <w:qFormat/>
    <w:rPr>
      <w:rFonts w:ascii="XO Thames" w:hAnsi="XO Thames"/>
      <w:b/>
      <w:color w:val="000000"/>
      <w:spacing w:val="0"/>
      <w:sz w:val="32"/>
    </w:rPr>
  </w:style>
  <w:style w:type="character" w:customStyle="1" w:styleId="24">
    <w:name w:val="Заголовок 2 Знак"/>
    <w:link w:val="25"/>
    <w:qFormat/>
    <w:rPr>
      <w:rFonts w:ascii="XO Thames" w:hAnsi="XO Thames"/>
      <w:b/>
      <w:color w:val="000000"/>
      <w:spacing w:val="0"/>
      <w:sz w:val="28"/>
    </w:rPr>
  </w:style>
  <w:style w:type="character" w:styleId="ac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220">
    <w:name w:val="Заголовок 22"/>
    <w:qFormat/>
    <w:rPr>
      <w:rFonts w:ascii="XO Thames" w:hAnsi="XO Thames"/>
      <w:b/>
      <w:color w:val="000000"/>
      <w:spacing w:val="0"/>
      <w:sz w:val="28"/>
    </w:rPr>
  </w:style>
  <w:style w:type="character" w:customStyle="1" w:styleId="ad">
    <w:name w:val="Верхний колонтитул слева"/>
    <w:basedOn w:val="10"/>
    <w:link w:val="ae"/>
    <w:qFormat/>
    <w:rPr>
      <w:rFonts w:ascii="XO Thames" w:hAnsi="XO Thames"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color w:val="000000"/>
      <w:spacing w:val="0"/>
      <w:sz w:val="28"/>
    </w:rPr>
  </w:style>
  <w:style w:type="character" w:customStyle="1" w:styleId="1f0">
    <w:name w:val="Гиперссылка1"/>
    <w:link w:val="1f1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26">
    <w:name w:val="Название объекта2"/>
    <w:qFormat/>
    <w:rPr>
      <w:i/>
      <w:sz w:val="24"/>
    </w:rPr>
  </w:style>
  <w:style w:type="character" w:customStyle="1" w:styleId="ConsPlusTextList00">
    <w:name w:val="ConsPlusTextList_0_0"/>
    <w:link w:val="ConsPlusTextList000"/>
    <w:qFormat/>
    <w:rPr>
      <w:rFonts w:ascii="Times New Roman" w:hAnsi="Times New Roman"/>
      <w:color w:val="000000"/>
      <w:spacing w:val="0"/>
      <w:sz w:val="24"/>
    </w:rPr>
  </w:style>
  <w:style w:type="character" w:customStyle="1" w:styleId="111">
    <w:name w:val="Заголовок 11"/>
    <w:link w:val="112"/>
    <w:qFormat/>
    <w:rPr>
      <w:rFonts w:ascii="XO Thames" w:hAnsi="XO Thames"/>
      <w:b/>
      <w:color w:val="000000"/>
      <w:spacing w:val="0"/>
      <w:sz w:val="32"/>
    </w:rPr>
  </w:style>
  <w:style w:type="character" w:customStyle="1" w:styleId="af">
    <w:name w:val="Основной текст Знак"/>
    <w:basedOn w:val="1c"/>
    <w:link w:val="af0"/>
    <w:qFormat/>
    <w:rPr>
      <w:rFonts w:ascii="Calibri" w:hAnsi="Calibri"/>
      <w:color w:val="000000"/>
      <w:spacing w:val="0"/>
      <w:sz w:val="20"/>
    </w:rPr>
  </w:style>
  <w:style w:type="character" w:customStyle="1" w:styleId="1f2">
    <w:name w:val="Список1"/>
    <w:basedOn w:val="Textbody"/>
    <w:qFormat/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27">
    <w:name w:val="Подзаголовок2"/>
    <w:qFormat/>
    <w:rPr>
      <w:rFonts w:ascii="XO Thames" w:hAnsi="XO Thames"/>
      <w:i/>
      <w:color w:val="000000"/>
      <w:sz w:val="24"/>
    </w:rPr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pacing w:val="0"/>
      <w:sz w:val="24"/>
    </w:rPr>
  </w:style>
  <w:style w:type="character" w:customStyle="1" w:styleId="310">
    <w:name w:val="Заголовок 31"/>
    <w:link w:val="311"/>
    <w:qFormat/>
    <w:rPr>
      <w:rFonts w:ascii="XO Thames" w:hAnsi="XO Thames"/>
      <w:b/>
      <w:color w:val="000000"/>
      <w:spacing w:val="0"/>
      <w:sz w:val="26"/>
    </w:rPr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52">
    <w:name w:val="Заголовок 5 Знак"/>
    <w:link w:val="53"/>
    <w:qFormat/>
    <w:rPr>
      <w:rFonts w:ascii="XO Thames" w:hAnsi="XO Thames"/>
      <w:b/>
      <w:color w:val="000000"/>
      <w:spacing w:val="0"/>
      <w:sz w:val="22"/>
    </w:rPr>
  </w:style>
  <w:style w:type="character" w:customStyle="1" w:styleId="6">
    <w:name w:val="Оглавление 6 Знак"/>
    <w:link w:val="60"/>
    <w:qFormat/>
    <w:rPr>
      <w:rFonts w:ascii="XO Thames" w:hAnsi="XO Thames"/>
      <w:color w:val="000000"/>
      <w:spacing w:val="0"/>
      <w:sz w:val="28"/>
    </w:rPr>
  </w:style>
  <w:style w:type="character" w:customStyle="1" w:styleId="af1">
    <w:name w:val="Указатель Знак"/>
    <w:link w:val="ab"/>
    <w:qFormat/>
  </w:style>
  <w:style w:type="character" w:customStyle="1" w:styleId="8">
    <w:name w:val="Оглавление 8 Знак"/>
    <w:link w:val="80"/>
    <w:qFormat/>
    <w:rPr>
      <w:rFonts w:ascii="XO Thames" w:hAnsi="XO Thames"/>
      <w:color w:val="000000"/>
      <w:spacing w:val="0"/>
      <w:sz w:val="28"/>
    </w:rPr>
  </w:style>
  <w:style w:type="character" w:customStyle="1" w:styleId="af2">
    <w:name w:val="Список Знак"/>
    <w:basedOn w:val="Textbody"/>
    <w:link w:val="af3"/>
    <w:qFormat/>
    <w:rPr>
      <w:rFonts w:ascii="Calibri" w:hAnsi="Calibri"/>
      <w:color w:val="000000"/>
      <w:spacing w:val="0"/>
      <w:sz w:val="20"/>
    </w:rPr>
  </w:style>
  <w:style w:type="character" w:customStyle="1" w:styleId="43">
    <w:name w:val="Оглавление 4 Знак"/>
    <w:link w:val="44"/>
    <w:qFormat/>
    <w:rPr>
      <w:rFonts w:ascii="XO Thames" w:hAnsi="XO Thames"/>
      <w:color w:val="000000"/>
      <w:spacing w:val="0"/>
      <w:sz w:val="28"/>
    </w:rPr>
  </w:style>
  <w:style w:type="character" w:customStyle="1" w:styleId="ConsPlusTitlePage">
    <w:name w:val="ConsPlusTitlePage"/>
    <w:link w:val="ConsPlusTitlePage0"/>
    <w:qFormat/>
    <w:rPr>
      <w:rFonts w:ascii="Tahoma" w:hAnsi="Tahoma"/>
      <w:color w:val="000000"/>
      <w:spacing w:val="0"/>
      <w:sz w:val="24"/>
    </w:rPr>
  </w:style>
  <w:style w:type="paragraph" w:styleId="a5">
    <w:name w:val="Title"/>
    <w:next w:val="af4"/>
    <w:link w:val="a4"/>
    <w:uiPriority w:val="10"/>
    <w:qFormat/>
    <w:rPr>
      <w:rFonts w:ascii="XO Thames" w:hAnsi="XO Thames"/>
      <w:b/>
      <w:caps/>
      <w:sz w:val="40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0"/>
  </w:style>
  <w:style w:type="paragraph" w:styleId="af6">
    <w:name w:val="caption"/>
    <w:qFormat/>
    <w:rPr>
      <w:i/>
      <w:sz w:val="24"/>
    </w:rPr>
  </w:style>
  <w:style w:type="paragraph" w:styleId="ab">
    <w:name w:val="index heading"/>
    <w:basedOn w:val="a"/>
    <w:link w:val="af1"/>
    <w:qFormat/>
  </w:style>
  <w:style w:type="paragraph" w:customStyle="1" w:styleId="51">
    <w:name w:val="Оглавление 5 Знак"/>
    <w:link w:val="50"/>
    <w:qFormat/>
    <w:rPr>
      <w:rFonts w:ascii="XO Thames" w:hAnsi="XO Thames"/>
      <w:sz w:val="28"/>
    </w:rPr>
  </w:style>
  <w:style w:type="paragraph" w:styleId="28">
    <w:name w:val="toc 2"/>
    <w:uiPriority w:val="39"/>
    <w:rPr>
      <w:rFonts w:ascii="XO Thames" w:hAnsi="XO Thames"/>
      <w:sz w:val="28"/>
    </w:rPr>
  </w:style>
  <w:style w:type="paragraph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a6">
    <w:name w:val="Колонтитул"/>
    <w:link w:val="a3"/>
    <w:qFormat/>
    <w:rPr>
      <w:rFonts w:ascii="XO Thames" w:hAnsi="XO Thames"/>
      <w:sz w:val="28"/>
    </w:rPr>
  </w:style>
  <w:style w:type="paragraph" w:styleId="af7">
    <w:name w:val="header"/>
    <w:basedOn w:val="a6"/>
  </w:style>
  <w:style w:type="paragraph" w:styleId="45">
    <w:name w:val="toc 4"/>
    <w:uiPriority w:val="39"/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styleId="61">
    <w:name w:val="toc 6"/>
    <w:uiPriority w:val="39"/>
    <w:rPr>
      <w:rFonts w:ascii="XO Thames" w:hAnsi="XO Thames"/>
      <w:sz w:val="28"/>
    </w:rPr>
  </w:style>
  <w:style w:type="paragraph" w:styleId="71">
    <w:name w:val="toc 7"/>
    <w:uiPriority w:val="39"/>
    <w:rPr>
      <w:rFonts w:ascii="XO Thames" w:hAnsi="XO Thames"/>
      <w:sz w:val="28"/>
    </w:rPr>
  </w:style>
  <w:style w:type="paragraph" w:customStyle="1" w:styleId="12">
    <w:name w:val="Подзаголовок1"/>
    <w:link w:val="11"/>
    <w:qFormat/>
    <w:rPr>
      <w:rFonts w:ascii="XO Thames" w:hAnsi="XO Thames"/>
      <w:i/>
      <w:sz w:val="24"/>
    </w:rPr>
  </w:style>
  <w:style w:type="paragraph" w:customStyle="1" w:styleId="a8">
    <w:name w:val="Название Знак"/>
    <w:link w:val="a7"/>
    <w:qFormat/>
    <w:rPr>
      <w:rFonts w:ascii="XO Thames" w:hAnsi="XO Thames"/>
      <w:b/>
      <w:caps/>
      <w:sz w:val="40"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Cell0">
    <w:name w:val="ConsPlusCell"/>
    <w:link w:val="ConsPlusCell"/>
    <w:qFormat/>
    <w:pPr>
      <w:widowControl w:val="0"/>
    </w:pPr>
    <w:rPr>
      <w:rFonts w:ascii="Courier New" w:hAnsi="Courier New"/>
    </w:rPr>
  </w:style>
  <w:style w:type="paragraph" w:customStyle="1" w:styleId="210">
    <w:name w:val="Заголовок 21"/>
    <w:link w:val="21"/>
    <w:qFormat/>
    <w:rPr>
      <w:rFonts w:ascii="XO Thames" w:hAnsi="XO Thames"/>
      <w:b/>
      <w:sz w:val="28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14">
    <w:name w:val="Название объекта1"/>
    <w:basedOn w:val="a"/>
    <w:link w:val="13"/>
    <w:qFormat/>
    <w:pPr>
      <w:spacing w:before="120" w:after="120"/>
    </w:pPr>
    <w:rPr>
      <w:i/>
      <w:sz w:val="24"/>
    </w:rPr>
  </w:style>
  <w:style w:type="paragraph" w:customStyle="1" w:styleId="16">
    <w:name w:val="Оглавление 1 Знак"/>
    <w:link w:val="15"/>
    <w:qFormat/>
    <w:rPr>
      <w:rFonts w:ascii="XO Thames" w:hAnsi="XO Thames"/>
      <w:b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Times New Roman" w:hAnsi="Times New Roman"/>
      <w:sz w:val="24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18">
    <w:name w:val="Название1"/>
    <w:link w:val="17"/>
    <w:qFormat/>
    <w:rPr>
      <w:rFonts w:ascii="XO Thames" w:hAnsi="XO Thames"/>
      <w:b/>
      <w:caps/>
      <w:sz w:val="40"/>
    </w:rPr>
  </w:style>
  <w:style w:type="paragraph" w:customStyle="1" w:styleId="1a">
    <w:name w:val="Основной шрифт абзаца1"/>
    <w:link w:val="19"/>
    <w:qFormat/>
  </w:style>
  <w:style w:type="paragraph" w:styleId="35">
    <w:name w:val="toc 3"/>
    <w:uiPriority w:val="39"/>
    <w:rPr>
      <w:rFonts w:ascii="XO Thames" w:hAnsi="XO Thames"/>
      <w:sz w:val="28"/>
    </w:rPr>
  </w:style>
  <w:style w:type="paragraph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aa">
    <w:name w:val="Подзаголовок Знак"/>
    <w:link w:val="a9"/>
    <w:qFormat/>
    <w:rPr>
      <w:rFonts w:ascii="XO Thames" w:hAnsi="XO Thames"/>
      <w:i/>
      <w:sz w:val="24"/>
    </w:rPr>
  </w:style>
  <w:style w:type="paragraph" w:customStyle="1" w:styleId="23">
    <w:name w:val="Оглавление 2 Знак"/>
    <w:link w:val="22"/>
    <w:qFormat/>
    <w:rPr>
      <w:rFonts w:ascii="XO Thames" w:hAnsi="XO Thames"/>
      <w:sz w:val="28"/>
    </w:rPr>
  </w:style>
  <w:style w:type="paragraph" w:customStyle="1" w:styleId="32">
    <w:name w:val="Оглавление 3 Знак"/>
    <w:link w:val="30"/>
    <w:qFormat/>
    <w:rPr>
      <w:rFonts w:ascii="XO Thames" w:hAnsi="XO Thames"/>
      <w:sz w:val="28"/>
    </w:rPr>
  </w:style>
  <w:style w:type="paragraph" w:customStyle="1" w:styleId="42">
    <w:name w:val="Заголовок 4 Знак"/>
    <w:link w:val="40"/>
    <w:qFormat/>
    <w:rPr>
      <w:rFonts w:ascii="XO Thames" w:hAnsi="XO Thames"/>
      <w:b/>
      <w:sz w:val="24"/>
    </w:rPr>
  </w:style>
  <w:style w:type="paragraph" w:customStyle="1" w:styleId="ConsPlusJurTerm0">
    <w:name w:val="ConsPlusJurTerm"/>
    <w:link w:val="ConsPlusJurTerm"/>
    <w:qFormat/>
    <w:pPr>
      <w:widowControl w:val="0"/>
    </w:pPr>
    <w:rPr>
      <w:rFonts w:ascii="Tahoma" w:hAnsi="Tahoma"/>
      <w:sz w:val="26"/>
    </w:rPr>
  </w:style>
  <w:style w:type="paragraph" w:customStyle="1" w:styleId="34">
    <w:name w:val="Заголовок 3 Знак"/>
    <w:link w:val="33"/>
    <w:qFormat/>
    <w:rPr>
      <w:rFonts w:ascii="XO Thames" w:hAnsi="XO Thames"/>
      <w:b/>
      <w:sz w:val="26"/>
    </w:rPr>
  </w:style>
  <w:style w:type="paragraph" w:customStyle="1" w:styleId="29">
    <w:name w:val="Основной шрифт абзаца2"/>
    <w:qFormat/>
  </w:style>
  <w:style w:type="paragraph" w:customStyle="1" w:styleId="512">
    <w:name w:val="Заголовок 51"/>
    <w:link w:val="511"/>
    <w:qFormat/>
    <w:rPr>
      <w:rFonts w:ascii="XO Thames" w:hAnsi="XO Thames"/>
      <w:b/>
      <w:sz w:val="22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customStyle="1" w:styleId="ConsPlusDocList0">
    <w:name w:val="ConsPlusDocList"/>
    <w:link w:val="ConsPlusDocList"/>
    <w:qFormat/>
    <w:pPr>
      <w:widowControl w:val="0"/>
    </w:pPr>
    <w:rPr>
      <w:rFonts w:ascii="Tahoma" w:hAnsi="Tahoma"/>
      <w:sz w:val="18"/>
    </w:rPr>
  </w:style>
  <w:style w:type="paragraph" w:customStyle="1" w:styleId="1d">
    <w:name w:val="Обычный1"/>
    <w:link w:val="1c"/>
    <w:qFormat/>
  </w:style>
  <w:style w:type="paragraph" w:customStyle="1" w:styleId="411">
    <w:name w:val="Заголовок 41"/>
    <w:link w:val="410"/>
    <w:qFormat/>
    <w:rPr>
      <w:rFonts w:ascii="XO Thames" w:hAnsi="XO Thames"/>
      <w:b/>
      <w:sz w:val="24"/>
    </w:rPr>
  </w:style>
  <w:style w:type="paragraph" w:customStyle="1" w:styleId="ConsPlusTextList0">
    <w:name w:val="ConsPlusTextList"/>
    <w:link w:val="ConsPlusTextList"/>
    <w:qFormat/>
    <w:pPr>
      <w:widowControl w:val="0"/>
    </w:pPr>
    <w:rPr>
      <w:rFonts w:ascii="Times New Roman" w:hAnsi="Times New Roman"/>
      <w:sz w:val="24"/>
    </w:rPr>
  </w:style>
  <w:style w:type="paragraph" w:customStyle="1" w:styleId="1f">
    <w:name w:val="Заголовок 1 Знак"/>
    <w:link w:val="1e"/>
    <w:qFormat/>
    <w:rPr>
      <w:rFonts w:ascii="XO Thames" w:hAnsi="XO Thames"/>
      <w:b/>
      <w:sz w:val="32"/>
    </w:rPr>
  </w:style>
  <w:style w:type="paragraph" w:customStyle="1" w:styleId="25">
    <w:name w:val="Заголовок 2 Знак"/>
    <w:link w:val="24"/>
    <w:qFormat/>
    <w:rPr>
      <w:rFonts w:ascii="XO Thames" w:hAnsi="XO Thames"/>
      <w:b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3">
    <w:name w:val="toc 1"/>
    <w:uiPriority w:val="39"/>
    <w:rPr>
      <w:rFonts w:ascii="XO Thames" w:hAnsi="XO Thames"/>
      <w:b/>
      <w:sz w:val="28"/>
    </w:rPr>
  </w:style>
  <w:style w:type="paragraph" w:customStyle="1" w:styleId="ae">
    <w:name w:val="Верхний колонтитул слева"/>
    <w:basedOn w:val="af7"/>
    <w:link w:val="ad"/>
    <w:qFormat/>
    <w:pPr>
      <w:tabs>
        <w:tab w:val="center" w:pos="4677"/>
        <w:tab w:val="right" w:pos="9355"/>
      </w:tabs>
    </w:pPr>
  </w:style>
  <w:style w:type="paragraph" w:customStyle="1" w:styleId="1f1">
    <w:name w:val="Гиперссылка1"/>
    <w:link w:val="1f0"/>
    <w:qFormat/>
    <w:rPr>
      <w:color w:val="0000FF"/>
      <w:u w:val="single"/>
    </w:rPr>
  </w:style>
  <w:style w:type="paragraph" w:customStyle="1" w:styleId="ConsPlusTextList000">
    <w:name w:val="ConsPlusTextList_0_0"/>
    <w:link w:val="ConsPlusTextList00"/>
    <w:qFormat/>
    <w:pPr>
      <w:widowControl w:val="0"/>
    </w:pPr>
    <w:rPr>
      <w:rFonts w:ascii="Times New Roman" w:hAnsi="Times New Roman"/>
      <w:sz w:val="24"/>
    </w:rPr>
  </w:style>
  <w:style w:type="paragraph" w:customStyle="1" w:styleId="112">
    <w:name w:val="Заголовок 11"/>
    <w:link w:val="111"/>
    <w:qFormat/>
    <w:rPr>
      <w:rFonts w:ascii="XO Thames" w:hAnsi="XO Thames"/>
      <w:b/>
      <w:sz w:val="32"/>
    </w:rPr>
  </w:style>
  <w:style w:type="paragraph" w:customStyle="1" w:styleId="af0">
    <w:name w:val="Основной текст Знак"/>
    <w:basedOn w:val="1d"/>
    <w:link w:val="af"/>
    <w:qFormat/>
  </w:style>
  <w:style w:type="paragraph" w:styleId="91">
    <w:name w:val="toc 9"/>
    <w:uiPriority w:val="39"/>
    <w:rPr>
      <w:rFonts w:ascii="XO Thames" w:hAnsi="XO Thames"/>
      <w:sz w:val="28"/>
    </w:rPr>
  </w:style>
  <w:style w:type="paragraph" w:styleId="af8">
    <w:name w:val="Subtitle"/>
    <w:uiPriority w:val="11"/>
    <w:qFormat/>
    <w:rPr>
      <w:rFonts w:ascii="XO Thames" w:hAnsi="XO Thames"/>
      <w:i/>
      <w:sz w:val="24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  <w:sz w:val="24"/>
    </w:rPr>
  </w:style>
  <w:style w:type="paragraph" w:customStyle="1" w:styleId="311">
    <w:name w:val="Заголовок 31"/>
    <w:link w:val="310"/>
    <w:qFormat/>
    <w:rPr>
      <w:rFonts w:ascii="XO Thames" w:hAnsi="XO Thames"/>
      <w:b/>
      <w:sz w:val="26"/>
    </w:rPr>
  </w:style>
  <w:style w:type="paragraph" w:styleId="81">
    <w:name w:val="toc 8"/>
    <w:uiPriority w:val="39"/>
    <w:rPr>
      <w:rFonts w:ascii="XO Thames" w:hAnsi="XO Thames"/>
      <w:sz w:val="28"/>
    </w:rPr>
  </w:style>
  <w:style w:type="paragraph" w:customStyle="1" w:styleId="53">
    <w:name w:val="Заголовок 5 Знак"/>
    <w:link w:val="52"/>
    <w:qFormat/>
    <w:rPr>
      <w:rFonts w:ascii="XO Thames" w:hAnsi="XO Thames"/>
      <w:b/>
      <w:sz w:val="22"/>
    </w:rPr>
  </w:style>
  <w:style w:type="paragraph" w:customStyle="1" w:styleId="60">
    <w:name w:val="Оглавление 6 Знак"/>
    <w:link w:val="6"/>
    <w:qFormat/>
    <w:rPr>
      <w:rFonts w:ascii="XO Thames" w:hAnsi="XO Thames"/>
      <w:sz w:val="28"/>
    </w:rPr>
  </w:style>
  <w:style w:type="paragraph" w:styleId="54">
    <w:name w:val="toc 5"/>
    <w:uiPriority w:val="39"/>
    <w:rPr>
      <w:rFonts w:ascii="XO Thames" w:hAnsi="XO Thames"/>
      <w:sz w:val="28"/>
    </w:rPr>
  </w:style>
  <w:style w:type="paragraph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af3">
    <w:name w:val="Список Знак"/>
    <w:basedOn w:val="af4"/>
    <w:link w:val="af2"/>
    <w:qFormat/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customStyle="1" w:styleId="44">
    <w:name w:val="Оглавление 4 Знак"/>
    <w:link w:val="43"/>
    <w:qFormat/>
    <w:rPr>
      <w:rFonts w:ascii="XO Thames" w:hAnsi="XO Thames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ConsPlusTitlePage0">
    <w:name w:val="ConsPlusTitlePage"/>
    <w:link w:val="ConsPlusTitlePage"/>
    <w:qFormat/>
    <w:pPr>
      <w:widowControl w:val="0"/>
    </w:pPr>
    <w:rPr>
      <w:rFonts w:ascii="Tahoma" w:hAnsi="Tahoma"/>
      <w:sz w:val="24"/>
    </w:rPr>
  </w:style>
  <w:style w:type="paragraph" w:customStyle="1" w:styleId="Textbody0">
    <w:name w:val="Text body"/>
    <w:link w:val="Textbody"/>
    <w:qFormat/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35290&amp;dst=100024&amp;field=134&amp;date=19.05.2025" TargetMode="External"/><Relationship Id="rId18" Type="http://schemas.openxmlformats.org/officeDocument/2006/relationships/hyperlink" Target="https://login.consultant.ru/link/?req=doc&amp;base=RLAW077&amp;n=235290&amp;dst=100026&amp;field=134&amp;date=19.05.2025" TargetMode="External"/><Relationship Id="rId26" Type="http://schemas.openxmlformats.org/officeDocument/2006/relationships/hyperlink" Target="https://login.consultant.ru/link/?req=doc&amp;base=RLAW077&amp;n=232969&amp;dst=100241&amp;field=134&amp;date=19.05.202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RLAW077&amp;n=235290&amp;dst=100077&amp;field=134&amp;date=19.05.2025" TargetMode="External"/><Relationship Id="rId34" Type="http://schemas.openxmlformats.org/officeDocument/2006/relationships/hyperlink" Target="https://login.consultant.ru/link/?req=doc&amp;base=RLAW077&amp;n=235290&amp;dst=100148&amp;field=134&amp;date=20.05.2025" TargetMode="External"/><Relationship Id="rId42" Type="http://schemas.openxmlformats.org/officeDocument/2006/relationships/header" Target="header4.xml"/><Relationship Id="rId7" Type="http://schemas.openxmlformats.org/officeDocument/2006/relationships/hyperlink" Target="https://login.consultant.ru/link/?req=doc&amp;base=RLAW077&amp;n=237908&amp;dst=100014&amp;field=134&amp;date=19.05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37908&amp;dst=100025&amp;field=134&amp;date=19.05.2025" TargetMode="External"/><Relationship Id="rId29" Type="http://schemas.openxmlformats.org/officeDocument/2006/relationships/hyperlink" Target="https://login.consultant.ru/link/?req=doc&amp;base=RLAW077&amp;n=235290&amp;dst=100025&amp;field=134&amp;date=19.05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37908&amp;dst=100013&amp;field=134&amp;date=19.05.2025" TargetMode="External"/><Relationship Id="rId11" Type="http://schemas.openxmlformats.org/officeDocument/2006/relationships/hyperlink" Target="https://login.consultant.ru/link/?req=doc&amp;base=RLAW077&amp;n=237908&amp;dst=100020&amp;field=134&amp;date=19.05.2025" TargetMode="External"/><Relationship Id="rId24" Type="http://schemas.openxmlformats.org/officeDocument/2006/relationships/hyperlink" Target="https://login.consultant.ru/link/?req=doc&amp;base=RLAW077&amp;n=235290&amp;dst=100021&amp;field=134&amp;date=19.05.2025" TargetMode="External"/><Relationship Id="rId32" Type="http://schemas.openxmlformats.org/officeDocument/2006/relationships/hyperlink" Target="https://login.consultant.ru/link/?req=doc&amp;base=RLAW077&amp;n=235290&amp;dst=100026&amp;field=134&amp;date=19.05.2025" TargetMode="External"/><Relationship Id="rId37" Type="http://schemas.openxmlformats.org/officeDocument/2006/relationships/hyperlink" Target="https://login.consultant.ru/link/?req=doc&amp;base=RLAW077&amp;n=235290&amp;dst=100140&amp;field=134&amp;date=20.05.2025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237908&amp;dst=100025&amp;field=134&amp;date=19.05.2025" TargetMode="External"/><Relationship Id="rId23" Type="http://schemas.openxmlformats.org/officeDocument/2006/relationships/hyperlink" Target="https://login.consultant.ru/link/?req=doc&amp;base=RLAW077&amp;n=235290&amp;dst=100020&amp;field=134&amp;date=19.05.2025" TargetMode="External"/><Relationship Id="rId28" Type="http://schemas.openxmlformats.org/officeDocument/2006/relationships/hyperlink" Target="https://login.consultant.ru/link/?req=doc&amp;base=RLAW077&amp;n=237908&amp;dst=100155&amp;field=134&amp;date=19.05.2025" TargetMode="External"/><Relationship Id="rId36" Type="http://schemas.openxmlformats.org/officeDocument/2006/relationships/hyperlink" Target="https://login.consultant.ru/link/?req=doc&amp;base=RLAW077&amp;n=235290&amp;dst=100148&amp;field=134&amp;date=20.05.2025" TargetMode="External"/><Relationship Id="rId10" Type="http://schemas.openxmlformats.org/officeDocument/2006/relationships/hyperlink" Target="https://login.consultant.ru/link/?req=doc&amp;base=RLAW077&amp;n=237908&amp;dst=100019&amp;field=134&amp;date=19.05.2025" TargetMode="External"/><Relationship Id="rId19" Type="http://schemas.openxmlformats.org/officeDocument/2006/relationships/hyperlink" Target="https://login.consultant.ru/link/?req=doc&amp;base=RLAW077&amp;n=235290&amp;dst=100039&amp;field=134&amp;date=19.05.2025" TargetMode="External"/><Relationship Id="rId31" Type="http://schemas.openxmlformats.org/officeDocument/2006/relationships/hyperlink" Target="https://login.consultant.ru/link/?req=doc&amp;base=RLAW077&amp;n=235290&amp;dst=100028&amp;field=134&amp;date=19.05.2025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37908&amp;dst=100014&amp;field=134&amp;date=19.05.2025" TargetMode="External"/><Relationship Id="rId14" Type="http://schemas.openxmlformats.org/officeDocument/2006/relationships/hyperlink" Target="https://login.consultant.ru/link/?req=doc&amp;base=RLAW077&amp;n=235290&amp;dst=100029&amp;field=134&amp;date=19.05.2025" TargetMode="External"/><Relationship Id="rId22" Type="http://schemas.openxmlformats.org/officeDocument/2006/relationships/hyperlink" Target="https://login.consultant.ru/link/?req=doc&amp;base=RLAW077&amp;n=235290&amp;dst=100019&amp;field=134&amp;date=19.05.2025" TargetMode="External"/><Relationship Id="rId27" Type="http://schemas.openxmlformats.org/officeDocument/2006/relationships/hyperlink" Target="https://login.consultant.ru/link/?req=doc&amp;base=RLAW077&amp;n=235290&amp;dst=100024&amp;field=134&amp;date=19.05.2025" TargetMode="External"/><Relationship Id="rId30" Type="http://schemas.openxmlformats.org/officeDocument/2006/relationships/hyperlink" Target="https://login.consultant.ru/link/?req=doc&amp;base=RLAW077&amp;n=237908&amp;dst=100155&amp;field=134&amp;date=19.05.2025" TargetMode="External"/><Relationship Id="rId35" Type="http://schemas.openxmlformats.org/officeDocument/2006/relationships/hyperlink" Target="https://login.consultant.ru/link/?req=doc&amp;base=RLAW077&amp;n=235290&amp;dst=100080&amp;field=134&amp;date=20.05.2025" TargetMode="External"/><Relationship Id="rId43" Type="http://schemas.openxmlformats.org/officeDocument/2006/relationships/header" Target="header5.xml"/><Relationship Id="rId8" Type="http://schemas.openxmlformats.org/officeDocument/2006/relationships/hyperlink" Target="https://login.consultant.ru/link/?req=doc&amp;base=RLAW077&amp;n=237908&amp;dst=100017&amp;field=134&amp;date=19.05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37908&amp;dst=100021&amp;field=134&amp;date=19.05.2025" TargetMode="External"/><Relationship Id="rId17" Type="http://schemas.openxmlformats.org/officeDocument/2006/relationships/hyperlink" Target="https://login.consultant.ru/link/?req=doc&amp;base=RLAW077&amp;n=237908&amp;dst=100025&amp;field=134&amp;date=19.05.2025" TargetMode="External"/><Relationship Id="rId25" Type="http://schemas.openxmlformats.org/officeDocument/2006/relationships/hyperlink" Target="https://login.consultant.ru/link/?req=doc&amp;base=RLAW077&amp;n=235290&amp;dst=100022&amp;field=134&amp;date=19.05.2025" TargetMode="External"/><Relationship Id="rId33" Type="http://schemas.openxmlformats.org/officeDocument/2006/relationships/hyperlink" Target="https://login.consultant.ru/link/?req=doc&amp;base=RLAW077&amp;n=235290&amp;dst=100014&amp;field=134&amp;date=20.05.2025" TargetMode="External"/><Relationship Id="rId38" Type="http://schemas.openxmlformats.org/officeDocument/2006/relationships/hyperlink" Target="https://login.consultant.ru/link/?req=doc&amp;base=RLAW077&amp;n=235290&amp;dst=100141&amp;field=134&amp;date=20.05.2025" TargetMode="External"/><Relationship Id="rId20" Type="http://schemas.openxmlformats.org/officeDocument/2006/relationships/hyperlink" Target="https://login.consultant.ru/link/?req=doc&amp;base=RLAW077&amp;n=235290&amp;dst=100039&amp;field=134&amp;date=19.05.2025" TargetMode="External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4296</Words>
  <Characters>24491</Characters>
  <Application>Microsoft Office Word</Application>
  <DocSecurity>0</DocSecurity>
  <Lines>204</Lines>
  <Paragraphs>57</Paragraphs>
  <ScaleCrop>false</ScaleCrop>
  <Company/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ilo56@outlook.com</dc:creator>
  <dc:description/>
  <cp:lastModifiedBy>ilo56@outlook.com</cp:lastModifiedBy>
  <cp:revision>2</cp:revision>
  <cp:lastPrinted>2025-07-14T11:41:00Z</cp:lastPrinted>
  <dcterms:created xsi:type="dcterms:W3CDTF">2025-07-16T08:41:00Z</dcterms:created>
  <dcterms:modified xsi:type="dcterms:W3CDTF">2025-07-16T08:41:00Z</dcterms:modified>
  <dc:language>ru-RU</dc:language>
</cp:coreProperties>
</file>