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46" w:rsidRDefault="00D25646">
      <w:pPr>
        <w:spacing w:after="0" w:line="240" w:lineRule="auto"/>
        <w:jc w:val="both"/>
        <w:rPr>
          <w:rFonts w:ascii="Tinos" w:eastAsia="Tinos" w:hAnsi="Tinos" w:cs="Tinos"/>
          <w:spacing w:val="30"/>
          <w:sz w:val="32"/>
        </w:rPr>
      </w:pPr>
    </w:p>
    <w:p w:rsidR="00D25646" w:rsidRDefault="00D25646">
      <w:pPr>
        <w:spacing w:after="0" w:line="240" w:lineRule="auto"/>
        <w:jc w:val="both"/>
        <w:rPr>
          <w:rFonts w:ascii="Tinos" w:eastAsia="Tinos" w:hAnsi="Tinos" w:cs="Tinos"/>
          <w:spacing w:val="30"/>
          <w:sz w:val="32"/>
        </w:rPr>
      </w:pPr>
    </w:p>
    <w:p w:rsidR="00D25646" w:rsidRDefault="00D25646">
      <w:pPr>
        <w:ind w:right="-144"/>
        <w:rPr>
          <w:rFonts w:ascii="Tinos" w:eastAsia="Tinos" w:hAnsi="Tinos" w:cs="Tinos"/>
        </w:rPr>
      </w:pPr>
    </w:p>
    <w:p w:rsidR="00D25646" w:rsidRDefault="00D25646">
      <w:pPr>
        <w:spacing w:after="0" w:line="240" w:lineRule="auto"/>
        <w:jc w:val="both"/>
        <w:rPr>
          <w:rFonts w:ascii="Tinos" w:eastAsia="Tinos" w:hAnsi="Tinos" w:cs="Tinos"/>
          <w:spacing w:val="30"/>
          <w:sz w:val="32"/>
        </w:rPr>
      </w:pPr>
    </w:p>
    <w:p w:rsidR="00D25646" w:rsidRDefault="00D25646">
      <w:pPr>
        <w:spacing w:after="0" w:line="240" w:lineRule="auto"/>
        <w:jc w:val="both"/>
        <w:rPr>
          <w:rFonts w:ascii="Tinos" w:eastAsia="Tinos" w:hAnsi="Tinos" w:cs="Tinos"/>
          <w:spacing w:val="30"/>
          <w:sz w:val="32"/>
        </w:rPr>
      </w:pPr>
    </w:p>
    <w:p w:rsidR="00D25646" w:rsidRDefault="00D25646">
      <w:pPr>
        <w:spacing w:after="0" w:line="240" w:lineRule="auto"/>
        <w:jc w:val="both"/>
        <w:rPr>
          <w:rFonts w:ascii="Tinos" w:eastAsia="Tinos" w:hAnsi="Tinos" w:cs="Tinos"/>
          <w:spacing w:val="30"/>
          <w:sz w:val="32"/>
        </w:rPr>
      </w:pPr>
    </w:p>
    <w:p w:rsidR="00D25646" w:rsidRDefault="008B3DE6">
      <w:pPr>
        <w:pStyle w:val="ConsPlusNormal"/>
        <w:spacing w:line="240" w:lineRule="exact"/>
        <w:jc w:val="both"/>
        <w:rPr>
          <w:rFonts w:ascii="Tinos" w:eastAsia="Tinos" w:hAnsi="Tinos" w:cs="Tinos"/>
          <w:bCs/>
          <w:spacing w:val="-6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</w:rPr>
        <w:t xml:space="preserve">О  внесении изменений </w:t>
      </w:r>
      <w:r>
        <w:rPr>
          <w:rFonts w:ascii="Tinos" w:eastAsia="Tinos" w:hAnsi="Tinos" w:cs="Tinos"/>
          <w:sz w:val="28"/>
        </w:rPr>
        <w:t xml:space="preserve">в административный регламент администрации      города Ставрополя по предоставлению муниципальной услуги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торгов», утвержденный постановлением администрации города Ставрополя от 08.10.2019 № 2802</w:t>
      </w:r>
      <w:r>
        <w:rPr>
          <w:rFonts w:ascii="Tinos" w:eastAsia="Tinos" w:hAnsi="Tinos" w:cs="Tinos"/>
          <w:sz w:val="28"/>
        </w:rPr>
        <w:t xml:space="preserve"> </w:t>
      </w:r>
    </w:p>
    <w:p w:rsidR="00D25646" w:rsidRDefault="00D25646">
      <w:pPr>
        <w:pStyle w:val="ConsPlusNormal"/>
        <w:spacing w:line="240" w:lineRule="exact"/>
        <w:jc w:val="both"/>
        <w:rPr>
          <w:rFonts w:ascii="Tinos" w:eastAsia="Tinos" w:hAnsi="Tinos" w:cs="Tinos"/>
          <w:spacing w:val="-6"/>
          <w:sz w:val="28"/>
          <w:szCs w:val="28"/>
        </w:rPr>
      </w:pPr>
    </w:p>
    <w:p w:rsidR="00D25646" w:rsidRDefault="008B3DE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 </w:t>
      </w:r>
    </w:p>
    <w:p w:rsidR="00D25646" w:rsidRDefault="00D2564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D25646" w:rsidRDefault="008B3DE6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ПОСТАНОВЛЯЮ:</w:t>
      </w:r>
    </w:p>
    <w:p w:rsidR="00D25646" w:rsidRDefault="00D2564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D25646" w:rsidRDefault="008B3DE6">
      <w:pPr>
        <w:pStyle w:val="ConsPlusNormal"/>
        <w:ind w:firstLine="709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1. </w:t>
      </w:r>
      <w:r>
        <w:rPr>
          <w:rFonts w:ascii="Tinos" w:eastAsia="Tinos" w:hAnsi="Tinos" w:cs="Tinos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в </w:t>
      </w:r>
      <w:r>
        <w:rPr>
          <w:rFonts w:ascii="Tinos" w:eastAsia="Tinos" w:hAnsi="Tinos" w:cs="Tinos"/>
          <w:sz w:val="28"/>
        </w:rPr>
        <w:t xml:space="preserve">в административный регламент администрации      города Ставрополя по предоставлению муниципальной </w:t>
      </w:r>
      <w:r>
        <w:rPr>
          <w:rFonts w:ascii="Tinos" w:eastAsia="Tinos" w:hAnsi="Tinos" w:cs="Tinos"/>
          <w:sz w:val="28"/>
        </w:rPr>
        <w:t xml:space="preserve">услуги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торгов», утвержденный постановлением администрации города Ставрополя                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        от 08.10.2019 № 2802 </w:t>
      </w:r>
      <w:r>
        <w:rPr>
          <w:rFonts w:ascii="Tinos" w:eastAsia="Tinos" w:hAnsi="Tinos" w:cs="Tinos"/>
          <w:sz w:val="28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</w:t>
      </w:r>
      <w:r>
        <w:rPr>
          <w:rFonts w:ascii="Tinos" w:eastAsia="Tinos" w:hAnsi="Tinos" w:cs="Tinos"/>
          <w:sz w:val="28"/>
        </w:rPr>
        <w:t xml:space="preserve"> на которые не разграничена, в аренду без проведения торгов»</w:t>
      </w: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 xml:space="preserve"> (далее - Изменения).</w:t>
      </w:r>
    </w:p>
    <w:p w:rsidR="00D25646" w:rsidRDefault="008B3DE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 в газете  «Вечерний Ставрополь»,                  за исключением  подпун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кта б пункта 2, подпунктов</w:t>
      </w:r>
      <w:r>
        <w:rPr>
          <w:rFonts w:ascii="Tinos" w:eastAsia="Tinos" w:hAnsi="Tinos" w:cs="Tinos"/>
          <w:bCs/>
          <w:color w:val="FF0000"/>
          <w:sz w:val="28"/>
          <w:szCs w:val="28"/>
          <w:lang w:eastAsia="en-US"/>
        </w:rPr>
        <w:t xml:space="preserve"> </w:t>
      </w:r>
      <w:r>
        <w:rPr>
          <w:rFonts w:ascii="Tinos" w:eastAsia="Tinos" w:hAnsi="Tinos" w:cs="Tinos"/>
          <w:bCs/>
          <w:color w:val="000000" w:themeColor="text1"/>
          <w:sz w:val="28"/>
          <w:szCs w:val="28"/>
          <w:lang w:eastAsia="en-US"/>
        </w:rPr>
        <w:t xml:space="preserve">б, в, г, д, е, ж, з, и, к, л, м, н, о, п,р пункта 3  </w:t>
      </w:r>
      <w:r>
        <w:rPr>
          <w:rFonts w:ascii="Tinos" w:eastAsia="Tinos" w:hAnsi="Tinos" w:cs="Tinos"/>
          <w:color w:val="000000" w:themeColor="text1"/>
          <w:sz w:val="28"/>
        </w:rPr>
        <w:t>Изменений, которые вступают в</w:t>
      </w:r>
      <w:r>
        <w:rPr>
          <w:rFonts w:ascii="Tinos" w:eastAsia="Tinos" w:hAnsi="Tinos" w:cs="Tinos"/>
          <w:sz w:val="28"/>
        </w:rPr>
        <w:t xml:space="preserve"> силу на следующий день после дня официального опубликования настоящего постановления в газете «Вечерний Ставрополь», но не ранее 01 марта 2023 года.</w:t>
      </w:r>
    </w:p>
    <w:p w:rsidR="00D25646" w:rsidRDefault="008B3DE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3. Разместить настоящее постановление на официальном сайте администрации города Ставрополя в информационно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-телекоммуникационной сети «Интернет».</w:t>
      </w:r>
    </w:p>
    <w:p w:rsidR="00D25646" w:rsidRDefault="008B3DE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4. Контроль исполнения настоящего постановления возложить на первого заместителя главы администрации города Ставрополя                     Грибенника А.Д.</w:t>
      </w:r>
    </w:p>
    <w:p w:rsidR="00D25646" w:rsidRDefault="00D2564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D25646" w:rsidRDefault="00D25646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D25646" w:rsidRDefault="00D25646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</w:p>
    <w:p w:rsidR="00D25646" w:rsidRDefault="008B3DE6">
      <w:pPr>
        <w:pStyle w:val="ConsPlusNormal"/>
        <w:jc w:val="both"/>
        <w:rPr>
          <w:rFonts w:ascii="Tinos" w:eastAsia="Tinos" w:hAnsi="Tinos" w:cs="Tinos"/>
          <w:bCs/>
          <w:sz w:val="28"/>
          <w:szCs w:val="28"/>
          <w:lang w:eastAsia="en-US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Глава города Ставрополя                                   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                         И.И. Ульянченко</w:t>
      </w:r>
    </w:p>
    <w:p w:rsidR="00DD66F4" w:rsidRDefault="00DD66F4" w:rsidP="00DD66F4">
      <w:pPr>
        <w:tabs>
          <w:tab w:val="left" w:pos="6023"/>
        </w:tabs>
        <w:spacing w:after="0" w:line="240" w:lineRule="auto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DD66F4" w:rsidRDefault="00DD66F4" w:rsidP="00DD66F4">
      <w:pPr>
        <w:tabs>
          <w:tab w:val="left" w:pos="6023"/>
        </w:tabs>
        <w:spacing w:after="0" w:line="240" w:lineRule="auto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  УТВЕРЖДЕНЫ                                                                                          </w:t>
      </w: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  постановлением администрации </w:t>
      </w: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  города Ставрополя </w:t>
      </w:r>
    </w:p>
    <w:p w:rsidR="00DD66F4" w:rsidRDefault="00DD66F4" w:rsidP="00DD66F4">
      <w:pPr>
        <w:pStyle w:val="ConsPlusNormal"/>
        <w:tabs>
          <w:tab w:val="left" w:pos="5447"/>
          <w:tab w:val="left" w:pos="6023"/>
          <w:tab w:val="left" w:pos="7626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  от                             №</w:t>
      </w: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tabs>
          <w:tab w:val="left" w:pos="6023"/>
        </w:tabs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spacing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pStyle w:val="ConsPlusNormal"/>
        <w:spacing w:line="240" w:lineRule="exact"/>
        <w:jc w:val="center"/>
        <w:outlineLvl w:val="2"/>
        <w:rPr>
          <w:rFonts w:ascii="Tinos" w:eastAsia="Tinos" w:hAnsi="Tinos" w:cs="Tinos"/>
          <w:spacing w:val="-6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</w:rPr>
        <w:t>ИЗМЕНЕНИЯ,</w:t>
      </w:r>
    </w:p>
    <w:p w:rsidR="00DD66F4" w:rsidRDefault="00DD66F4" w:rsidP="00DD66F4">
      <w:pPr>
        <w:pStyle w:val="ConsPlusNormal"/>
        <w:spacing w:line="240" w:lineRule="exact"/>
        <w:jc w:val="both"/>
        <w:rPr>
          <w:rFonts w:ascii="Tinos" w:eastAsia="Tinos" w:hAnsi="Tinos" w:cs="Tinos"/>
          <w:bCs/>
          <w:spacing w:val="-6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</w:rPr>
        <w:t xml:space="preserve">которые вносятся о внесении изменений </w:t>
      </w:r>
      <w:r>
        <w:rPr>
          <w:rFonts w:ascii="Tinos" w:eastAsia="Tinos" w:hAnsi="Tinos" w:cs="Tinos"/>
          <w:sz w:val="28"/>
        </w:rPr>
        <w:t xml:space="preserve">в административный регламент администрации города Ставрополя по предоставлению муниципальной услуги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торгов», утвержденный постановлением администрации города Ставрополя от 08.10.2019 № 2802</w:t>
      </w:r>
      <w:r>
        <w:rPr>
          <w:rFonts w:ascii="Tinos" w:eastAsia="Tinos" w:hAnsi="Tinos" w:cs="Tinos"/>
          <w:sz w:val="28"/>
        </w:rPr>
        <w:t xml:space="preserve"> </w:t>
      </w:r>
    </w:p>
    <w:p w:rsidR="00DD66F4" w:rsidRDefault="00DD66F4" w:rsidP="00DD66F4">
      <w:pPr>
        <w:pStyle w:val="ConsPlusNormal"/>
        <w:spacing w:line="240" w:lineRule="exact"/>
        <w:jc w:val="both"/>
        <w:rPr>
          <w:rFonts w:ascii="Tinos" w:eastAsia="Tinos" w:hAnsi="Tinos" w:cs="Tinos"/>
          <w:sz w:val="28"/>
          <w:szCs w:val="28"/>
        </w:rPr>
      </w:pPr>
    </w:p>
    <w:p w:rsidR="00DD66F4" w:rsidRDefault="00DD66F4" w:rsidP="00DD66F4">
      <w:pPr>
        <w:pStyle w:val="ConsPlusNormal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  <w:lang w:eastAsia="en-US"/>
        </w:rPr>
        <w:t xml:space="preserve">1. 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</w:rPr>
        <w:t>В разделе</w:t>
      </w:r>
      <w:r>
        <w:rPr>
          <w:rFonts w:ascii="Tinos" w:eastAsia="Tinos" w:hAnsi="Tinos" w:cs="Tinos"/>
          <w:sz w:val="28"/>
          <w:szCs w:val="28"/>
        </w:rPr>
        <w:t xml:space="preserve"> «Общие положения» в подпункте 6 пункта 6 слова «(функций)», «(исполняемых)» исключить.</w:t>
      </w:r>
    </w:p>
    <w:p w:rsidR="00DD66F4" w:rsidRDefault="00DD66F4" w:rsidP="00DD66F4">
      <w:pPr>
        <w:pStyle w:val="ConsPlusNormal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  <w:lang w:eastAsia="en-US"/>
        </w:rPr>
        <w:t xml:space="preserve">2. </w:t>
      </w:r>
      <w:r>
        <w:rPr>
          <w:rFonts w:ascii="Tinos" w:eastAsia="Tinos" w:hAnsi="Tinos" w:cs="Tinos"/>
          <w:sz w:val="28"/>
          <w:szCs w:val="28"/>
        </w:rPr>
        <w:t>В разделе  «Стандарт предоставления муниципальной услуги»: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а)  подпункт 4 пункта 10 изложить в следующей редакции: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«4) с филиалом публично-правовой компании «Роскадастр» по Ставропольскому краю (далее – Филиал ППК «Роскадастр» по СК);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б)</w:t>
      </w:r>
      <w:r>
        <w:rPr>
          <w:rFonts w:ascii="Tinos" w:eastAsia="Tinos" w:hAnsi="Tinos" w:cs="Tinos"/>
          <w:sz w:val="28"/>
          <w:szCs w:val="28"/>
        </w:rPr>
        <w:t xml:space="preserve"> в пункте 12 слова «тридцать календарных дней» заменить словами «двадцать календарных дней»;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в) пункт 15 изложить в следующей редакции: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«15. 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Заявитель имеет право на получение муниципальной услуги посредством обращения в Центр с запросом о предоставлении нескольких муниципальных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lastRenderedPageBreak/>
        <w:t>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г) в пункте 16 в строках 2 и 3 таблицы слова «Филиал ФГБУ «ФКП Росреестра» по СК» заменить словами «Филиал ППК «Роскадастр» по СК»;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д) в пункте 17:</w:t>
      </w:r>
    </w:p>
    <w:p w:rsidR="00DD66F4" w:rsidRDefault="00DD66F4" w:rsidP="00DD66F4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1) слова «1, 2, и 4» заменить словами «1, 2,4 и 5»;</w:t>
      </w:r>
    </w:p>
    <w:p w:rsidR="00DD66F4" w:rsidRDefault="00DD66F4" w:rsidP="00DD66F4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2) дополнить подпунктом 4 следующего содержания:</w:t>
      </w:r>
    </w:p>
    <w:p w:rsidR="00DD66F4" w:rsidRDefault="00DD66F4" w:rsidP="00DD66F4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ab/>
        <w:t xml:space="preserve">«4) </w:t>
      </w:r>
      <w:r>
        <w:rPr>
          <w:rFonts w:ascii="Tinos" w:eastAsia="Tinos" w:hAnsi="Tinos" w:cs="Tinos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nos" w:eastAsia="Tinos" w:hAnsi="Tinos" w:cs="Tinos"/>
          <w:sz w:val="28"/>
          <w:szCs w:val="28"/>
        </w:rPr>
        <w:br/>
        <w:t xml:space="preserve">с </w:t>
      </w:r>
      <w:hyperlink r:id="rId7" w:tooltip="consultantplus://offline/ref=AEDA3B5D619CCCE371371F7C06C528DF27701BDF2786949D3886597B2E3E777CC25EEC90BD4406090FA0B6357DA5D66725E40009A4eEfFI" w:history="1">
        <w:r>
          <w:rPr>
            <w:rFonts w:ascii="Tinos" w:eastAsia="Tinos" w:hAnsi="Tinos" w:cs="Tinos"/>
            <w:sz w:val="28"/>
            <w:szCs w:val="28"/>
          </w:rPr>
          <w:t>пунктом 7.2 части 1 статьи 16</w:t>
        </w:r>
      </w:hyperlink>
      <w:r>
        <w:rPr>
          <w:rFonts w:ascii="Tinos" w:eastAsia="Tinos" w:hAnsi="Tinos" w:cs="Tinos"/>
          <w:sz w:val="28"/>
          <w:szCs w:val="28"/>
        </w:rPr>
        <w:t xml:space="preserve"> Федерального закона от 27 июля 2010 г. </w:t>
      </w:r>
      <w:r>
        <w:rPr>
          <w:rFonts w:ascii="Tinos" w:eastAsia="Tinos" w:hAnsi="Tinos" w:cs="Tinos"/>
          <w:sz w:val="28"/>
          <w:szCs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е) дополнить подразделом</w:t>
      </w:r>
      <w:r>
        <w:rPr>
          <w:rFonts w:ascii="Tinos" w:eastAsia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следующего содержания:</w:t>
      </w:r>
    </w:p>
    <w:p w:rsidR="00DD66F4" w:rsidRDefault="00DD66F4" w:rsidP="00DD66F4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«Случаи и порядок предоставления муниципальной услуги в упреждающем (проактивном) режиме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17</w:t>
      </w:r>
      <w:r>
        <w:rPr>
          <w:rFonts w:ascii="Tinos" w:eastAsia="Tinos" w:hAnsi="Tinos" w:cs="Tinos"/>
          <w:sz w:val="28"/>
          <w:szCs w:val="28"/>
          <w:vertAlign w:val="superscript"/>
        </w:rPr>
        <w:t>1</w:t>
      </w:r>
      <w:r>
        <w:rPr>
          <w:rFonts w:ascii="Tinos" w:eastAsia="Tinos" w:hAnsi="Tinos" w:cs="Tinos"/>
          <w:sz w:val="28"/>
          <w:szCs w:val="28"/>
        </w:rPr>
        <w:t>. Случаи и порядок предоставления муниципальной услуги в упреждающем (проактивном) режиме не предусмотрены.».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3. В разделе «Состав, последовательность и сроки выполнения</w:t>
      </w:r>
      <w:r>
        <w:rPr>
          <w:rFonts w:ascii="Tinos" w:eastAsia="Tinos" w:hAnsi="Tinos" w:cs="Tinos"/>
          <w:sz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nos" w:eastAsia="Tinos" w:hAnsi="Tinos" w:cs="Tinos"/>
          <w:sz w:val="28"/>
        </w:rPr>
        <w:t>»: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>а) пункт 47 изложить в следующей редакции: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</w:rPr>
        <w:t>«47.</w:t>
      </w:r>
      <w:r>
        <w:rPr>
          <w:rFonts w:ascii="Tinos" w:eastAsia="Tinos" w:hAnsi="Tinos" w:cs="Tinos"/>
          <w:sz w:val="28"/>
          <w:szCs w:val="28"/>
        </w:rPr>
        <w:t> 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аренды земельных участков Комитета: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1) 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</w:t>
      </w:r>
      <w:r>
        <w:rPr>
          <w:rFonts w:ascii="Tinos" w:eastAsia="Tinos" w:hAnsi="Tinos" w:cs="Tinos"/>
          <w:sz w:val="28"/>
          <w:szCs w:val="28"/>
        </w:rPr>
        <w:lastRenderedPageBreak/>
        <w:t>время, выходные или праздничные дни;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2) после проведения проверки действительности усиленной квалифицированной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 специалист отдела аренды земельных участков Комитета осуществляет распечатку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подписи);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3) регистрирует заявление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25 Административного регламента, в день их распечатки;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4) подготавливает проект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</w:t>
      </w:r>
      <w:r>
        <w:rPr>
          <w:rFonts w:ascii="Tinos" w:eastAsia="Tinos" w:hAnsi="Tinos" w:cs="Tinos"/>
          <w:sz w:val="28"/>
          <w:szCs w:val="28"/>
        </w:rPr>
        <w:br/>
        <w:t xml:space="preserve">форме (далее – уведомление об отказе в приеме заявления и документов), </w:t>
      </w:r>
      <w:r>
        <w:rPr>
          <w:rFonts w:ascii="Tinos" w:eastAsia="Tinos" w:hAnsi="Tinos" w:cs="Tinos"/>
          <w:sz w:val="28"/>
          <w:szCs w:val="28"/>
        </w:rPr>
        <w:br/>
        <w:t xml:space="preserve">при наличии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18 Административного регламента, по форме, приведенной в приложении 6 к Административному регламенту, с указанием </w:t>
      </w:r>
      <w:r>
        <w:rPr>
          <w:rFonts w:ascii="Tinos" w:eastAsia="Tinos" w:hAnsi="Tinos" w:cs="Tinos"/>
          <w:sz w:val="28"/>
          <w:szCs w:val="28"/>
        </w:rPr>
        <w:br/>
        <w:t xml:space="preserve">причин, указанных в статье 11 Федерального закона от 06 апреля 2011 г. </w:t>
      </w:r>
      <w:r>
        <w:rPr>
          <w:rFonts w:ascii="Tinos" w:eastAsia="Tinos" w:hAnsi="Tinos" w:cs="Tinos"/>
          <w:sz w:val="28"/>
          <w:szCs w:val="28"/>
        </w:rPr>
        <w:br/>
        <w:t xml:space="preserve">№ 63-ФЗ «Об электронной подписи», и направляет проект уведомления </w:t>
      </w:r>
      <w:r>
        <w:rPr>
          <w:rFonts w:ascii="Tinos" w:eastAsia="Tinos" w:hAnsi="Tinos" w:cs="Tinos"/>
          <w:sz w:val="28"/>
          <w:szCs w:val="28"/>
        </w:rPr>
        <w:br/>
        <w:t>об отказе в приеме документов на визирование руководителю отдела аренды земельных участков Комитета в день проведения проверки.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Руководитель отдела аренды земельных участков Комитета в день поступления проекта уведомления об отказе в приеме заявления и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Заместитель главы администрации города Ставрополя, руководитель Комитета или заместитель руководителя, курирующий направление деятельности аренды земельных участков Комитета подписывает проект уведомления об отказе в приеме заявления и документов в течение 1 дня со дня его поступления и направляет указанное уведомление на регистрацию в общий отдел Комитета.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аренды земельных участков Комитета.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Специалист в отдел аренды земельных участков Комитета в день поступления уведомления об отказе в приеме заявления и документов </w:t>
      </w:r>
      <w:r>
        <w:rPr>
          <w:rFonts w:ascii="Tinos" w:eastAsia="Tinos" w:hAnsi="Tinos" w:cs="Tinos"/>
          <w:sz w:val="28"/>
          <w:szCs w:val="28"/>
        </w:rPr>
        <w:lastRenderedPageBreak/>
        <w:t>подписывает данное уведомление электронной подписью заместителя главы администрации города Ставрополя, руководителя Комитета и направляет указанное уведомление, подписанное электронной подписью заместителя главы администрации города Ставрополя, руководителя Комитета в личный кабинет заявителя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Ответственность за подготовку уведомления об отказе в приеме документов несет руководитель отдела аренды земельных участков Комитета.»;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б)  в пункте 70 слова «в течение одного дня со дня поступления» заменить словами «в день поступления»;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в) в пункте 71 слова «в течение трех дней» заменить словами                       «в течение одного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г) в пункте 72  слова «в течение двух дней» заменить словами                       «в течение одного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д) в пункте 73 слова «в течение одного дня» заменит словами «в день поступления»;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е) в пункте 77 слова «в течение одного дня со дня его поступления» заменить словами «в день поступления»;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ж) в пункте 82 слова «в течение двух дней» заменить словами                         «в течение одного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з) в пункте 87 слова «в течение двух дней» заменить словами                        «в течение одного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и) в пункте 89 слова «составляет четырнадцать дней» заменить словами «составляет восемь дней»;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к) в пункте 94 слова «в течение одного дня» заменить словами «в день поступления»;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л) в пункте 95 слова «в течение двух дней» заменить словами                         «в течение одного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м) в пункте 98 слова «в течение одного дня» заменить словами «в день подписания»;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н) в пункте 99 </w:t>
      </w:r>
      <w:r>
        <w:rPr>
          <w:rFonts w:ascii="Tinos" w:eastAsia="Tinos" w:hAnsi="Tinos" w:cs="Tinos"/>
          <w:sz w:val="28"/>
        </w:rPr>
        <w:t>слова «в течение одного дня со дня его поступления» заменить словами «в день подписания»;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о) в пункте 102 «слова составляет семь дней» заменить словами «составляет четыре дня»;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п) в пункте 103 «слова составляет восемь дней» заменить словами «составляет пять дней»;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р) в пункте 109 слова «в течение одного дня </w:t>
      </w:r>
      <w:r>
        <w:rPr>
          <w:rFonts w:ascii="Tinos" w:eastAsia="Tinos" w:hAnsi="Tinos" w:cs="Tinos"/>
          <w:sz w:val="28"/>
        </w:rPr>
        <w:t>со дня его поступления</w:t>
      </w:r>
      <w:r>
        <w:rPr>
          <w:rFonts w:ascii="Tinos" w:eastAsia="Tinos" w:hAnsi="Tinos" w:cs="Tinos"/>
          <w:sz w:val="28"/>
          <w:szCs w:val="28"/>
        </w:rPr>
        <w:t xml:space="preserve">» заменить словами «в день поступления». </w:t>
      </w:r>
      <w:r>
        <w:rPr>
          <w:rFonts w:ascii="Tinos" w:eastAsia="Tinos" w:hAnsi="Tinos" w:cs="Tinos"/>
          <w:spacing w:val="-4"/>
          <w:sz w:val="28"/>
          <w:szCs w:val="28"/>
        </w:rPr>
        <w:t xml:space="preserve">    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lastRenderedPageBreak/>
        <w:t>4. В приложении 10: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>а)   пункт 22 изложить в следующей редакции: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«22. Настоящий Договор подлежит государственной регистрации в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t>публично-правовой компании «Роскадастр» по Ставропольскому краю;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б) в пункте 24 слова «в Управлении Федеральной службы государственной регистрации, кадастра и картографии по Ставропольскому краю» заменить словами «</w:t>
      </w:r>
      <w:r>
        <w:rPr>
          <w:rFonts w:ascii="Tinos" w:eastAsia="Tinos" w:hAnsi="Tinos" w:cs="Tinos"/>
          <w:spacing w:val="-4"/>
          <w:sz w:val="28"/>
          <w:szCs w:val="28"/>
        </w:rPr>
        <w:t xml:space="preserve">в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t>публично-правовой компании «Роскадастр» по Ставропольскому краю»;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в) в пункте 27 слова «для Управления Федеральной службы государственной регистрации, кадастра и картографии по Ставропольскому краю» заменить словами «публично-правовой компании «Роскадастр» по Ставропольскому краю».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</w:t>
      </w:r>
    </w:p>
    <w:p w:rsidR="00DD66F4" w:rsidRDefault="00DD66F4" w:rsidP="00DD66F4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__________________       </w:t>
      </w:r>
      <w:r>
        <w:rPr>
          <w:rFonts w:ascii="Tinos" w:eastAsia="Tinos" w:hAnsi="Tinos" w:cs="Tinos"/>
          <w:sz w:val="28"/>
          <w:szCs w:val="28"/>
        </w:rPr>
        <w:t xml:space="preserve">                  </w:t>
      </w:r>
    </w:p>
    <w:p w:rsidR="00DD66F4" w:rsidRDefault="00DD66F4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  <w:bookmarkStart w:id="0" w:name="_GoBack"/>
      <w:bookmarkEnd w:id="0"/>
    </w:p>
    <w:sectPr w:rsidR="00DD66F4">
      <w:headerReference w:type="default" r:id="rId8"/>
      <w:pgSz w:w="11906" w:h="16838"/>
      <w:pgMar w:top="1417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E6" w:rsidRDefault="008B3DE6">
      <w:pPr>
        <w:spacing w:after="0" w:line="240" w:lineRule="auto"/>
      </w:pPr>
      <w:r>
        <w:separator/>
      </w:r>
    </w:p>
  </w:endnote>
  <w:endnote w:type="continuationSeparator" w:id="0">
    <w:p w:rsidR="008B3DE6" w:rsidRDefault="008B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E6" w:rsidRDefault="008B3DE6">
      <w:pPr>
        <w:spacing w:after="0" w:line="240" w:lineRule="auto"/>
      </w:pPr>
      <w:r>
        <w:separator/>
      </w:r>
    </w:p>
  </w:footnote>
  <w:footnote w:type="continuationSeparator" w:id="0">
    <w:p w:rsidR="008B3DE6" w:rsidRDefault="008B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46" w:rsidRDefault="008B3DE6">
    <w:pPr>
      <w:pStyle w:val="af2"/>
      <w:tabs>
        <w:tab w:val="clear" w:pos="9355"/>
        <w:tab w:val="center" w:pos="4819"/>
        <w:tab w:val="left" w:pos="5635"/>
        <w:tab w:val="left" w:pos="6611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297408643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6F4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E92"/>
    <w:multiLevelType w:val="hybridMultilevel"/>
    <w:tmpl w:val="F3827AFC"/>
    <w:lvl w:ilvl="0" w:tplc="746CD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CEE78EE">
      <w:start w:val="1"/>
      <w:numFmt w:val="lowerLetter"/>
      <w:lvlText w:val="%2."/>
      <w:lvlJc w:val="left"/>
      <w:pPr>
        <w:ind w:left="1788" w:hanging="360"/>
      </w:pPr>
    </w:lvl>
    <w:lvl w:ilvl="2" w:tplc="A37687A0">
      <w:start w:val="1"/>
      <w:numFmt w:val="lowerRoman"/>
      <w:lvlText w:val="%3."/>
      <w:lvlJc w:val="right"/>
      <w:pPr>
        <w:ind w:left="2508" w:hanging="180"/>
      </w:pPr>
    </w:lvl>
    <w:lvl w:ilvl="3" w:tplc="74D20A26">
      <w:start w:val="1"/>
      <w:numFmt w:val="decimal"/>
      <w:lvlText w:val="%4."/>
      <w:lvlJc w:val="left"/>
      <w:pPr>
        <w:ind w:left="3228" w:hanging="360"/>
      </w:pPr>
    </w:lvl>
    <w:lvl w:ilvl="4" w:tplc="8F5A1404">
      <w:start w:val="1"/>
      <w:numFmt w:val="lowerLetter"/>
      <w:lvlText w:val="%5."/>
      <w:lvlJc w:val="left"/>
      <w:pPr>
        <w:ind w:left="3948" w:hanging="360"/>
      </w:pPr>
    </w:lvl>
    <w:lvl w:ilvl="5" w:tplc="42B68FEC">
      <w:start w:val="1"/>
      <w:numFmt w:val="lowerRoman"/>
      <w:lvlText w:val="%6."/>
      <w:lvlJc w:val="right"/>
      <w:pPr>
        <w:ind w:left="4668" w:hanging="180"/>
      </w:pPr>
    </w:lvl>
    <w:lvl w:ilvl="6" w:tplc="E11EB984">
      <w:start w:val="1"/>
      <w:numFmt w:val="decimal"/>
      <w:lvlText w:val="%7."/>
      <w:lvlJc w:val="left"/>
      <w:pPr>
        <w:ind w:left="5388" w:hanging="360"/>
      </w:pPr>
    </w:lvl>
    <w:lvl w:ilvl="7" w:tplc="9E9E9AA2">
      <w:start w:val="1"/>
      <w:numFmt w:val="lowerLetter"/>
      <w:lvlText w:val="%8."/>
      <w:lvlJc w:val="left"/>
      <w:pPr>
        <w:ind w:left="6108" w:hanging="360"/>
      </w:pPr>
    </w:lvl>
    <w:lvl w:ilvl="8" w:tplc="AB1CCE1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46"/>
    <w:rsid w:val="008B3DE6"/>
    <w:rsid w:val="00D25646"/>
    <w:rsid w:val="00D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339E-CEE2-4A79-A041-F0975B32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F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styleId="afa">
    <w:name w:val="Hyperlink"/>
    <w:rPr>
      <w:rFonts w:cs="Times New Roman"/>
      <w:color w:val="0000FF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2012</Words>
  <Characters>11471</Characters>
  <Application>Microsoft Office Word</Application>
  <DocSecurity>0</DocSecurity>
  <Lines>95</Lines>
  <Paragraphs>26</Paragraphs>
  <ScaleCrop>false</ScaleCrop>
  <Company>Russia</Company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Самойленко Константин Александрович</cp:lastModifiedBy>
  <cp:revision>78</cp:revision>
  <dcterms:created xsi:type="dcterms:W3CDTF">2020-12-22T08:22:00Z</dcterms:created>
  <dcterms:modified xsi:type="dcterms:W3CDTF">2023-02-21T12:00:00Z</dcterms:modified>
</cp:coreProperties>
</file>