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Земельным </w:t>
      </w:r>
      <w:hyperlink r:id="rId16" w:tooltip="consultantplus://offline/ref=91CA5A7535027104E8BE1DFA734B79AE674C50AA989510F8CF5D2BC56098404F10D2606DA9ACC6627F5F51150402D0E49A8827D054hBE7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 января 1993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4301-1 «О статусе Героев Советского Союза, Героев Российской Федерации и полных кавалеров ордена Славы»,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09 января 1997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5-ФЗ «О предоставлении социальных гарантий Героям Социалистического Труда, Героям Труда Российской Федерации и полным кавалерам ордена Трудовой Славы»,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 июля 2010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hyperlink r:id="rId17" w:tooltip="consultantplus://offline/ref=91CA5A7535027104E8BE03F7652727A464450BA2909913AF930C2D923FC8461A5092663DECEBC0372E1B041E02099AB5DAC328D156AA3F5E53710E94h9E5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09 апреля 2015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36-кз «О некоторых вопросах регулирования земельных отношений», </w:t>
      </w:r>
      <w:hyperlink r:id="rId18" w:tooltip="consultantplus://offline/ref=91CA5A7535027104E8BE03F7652727A464450BA290981BAA940F2D923FC8461A5092663DECEBC0372E1B041A02099AB5DAC328D156AA3F5E53710E94h9E5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11.01.2023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</w:t>
        <w:br/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 </w:t>
      </w:r>
      <w:r/>
    </w:p>
    <w:p>
      <w:pPr>
        <w:pStyle w:val="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ПОСТАНОВЛЯЮ:</w:t>
      </w:r>
      <w:r/>
    </w:p>
    <w:p>
      <w:pPr>
        <w:pStyle w:val="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Утвердить прилагаемый административный </w:t>
      </w:r>
      <w:hyperlink w:tooltip="#P45" w:anchor="P4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утратившими силу: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 «Об утверждении административного регламента администрации города Ставрополя по предоставлению муниципальной услуги «Предоставление земельного участка в собственность бесплатно в случаях, установленных законодательством Российской Федерации»;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01.06.2015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1067 «О внесении изменения в 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по 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28.12.2016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2978 «О внесении изменений в административный регламент администрации города Ставрополя по 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11.04.2017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605 «О внесении изменений в административный регламент администрации города Ставрополя по 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29.12.2017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2517 «О внесении изменений в административный регламент администрации города Ставрополя по 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11.09.2018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1866 «О внесении изменений в административный регламент администрации города Ставрополя по 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18.04.2019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1064 «О внесении изменений в административный регламент администрации города Ставрополя по предоставлению муниципальной услуги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26.03.2020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433 «О внесении изменений в постановление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 «Об утверждении административного регламента администрации города Ставрополя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Российской Федерации»;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28.04.2021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900 «О внесении изменений в административный регламент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Ставрополя по предоставлению муниципальной услуги «Предоставление земельного участка в собственность бесплатно в случаях, установленных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17.02.2023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316 «О внесении изменений в административный регламент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Ставрополя по предоставлению муниципальной услуги «Предоставление земельного участка в собственность бесплатно в случаях, установленных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01.03.2023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387 «О внесении изменений в административный регламент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Ставрополя по предоставлению муниципальной услуги «Предоставление земельного участка в собственность бесплатно в случаях, установленных законодательством Российской Федерации», утвержденный постановлением администрации города Ставрополя от 03.03.2015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404»;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постановление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2681 «Об утверждении административного регламента администрации города Ставрополя по предоставлению муниципальной усл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уги «Предоставление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края»;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20.01.2016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86 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</w:t>
      </w:r>
      <w:r>
        <w:rPr>
          <w:rFonts w:ascii="Times New Roman" w:hAnsi="Times New Roman" w:cs="Times New Roman"/>
          <w:sz w:val="28"/>
          <w:szCs w:val="28"/>
        </w:rPr>
        <w:t xml:space="preserve">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06.06.2016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1205 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</w:t>
      </w:r>
      <w:r>
        <w:rPr>
          <w:rFonts w:ascii="Times New Roman" w:hAnsi="Times New Roman" w:cs="Times New Roman"/>
          <w:sz w:val="28"/>
          <w:szCs w:val="28"/>
        </w:rPr>
        <w:t xml:space="preserve">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16.01.2017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41 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</w:t>
      </w:r>
      <w:r>
        <w:rPr>
          <w:rFonts w:ascii="Times New Roman" w:hAnsi="Times New Roman" w:cs="Times New Roman"/>
          <w:sz w:val="28"/>
          <w:szCs w:val="28"/>
        </w:rPr>
        <w:t xml:space="preserve">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26.05.2017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906 </w:t>
      </w:r>
      <w:r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</w:t>
      </w:r>
      <w:r>
        <w:rPr>
          <w:rFonts w:ascii="Times New Roman" w:hAnsi="Times New Roman" w:cs="Times New Roman"/>
          <w:sz w:val="28"/>
          <w:szCs w:val="28"/>
        </w:rPr>
        <w:t xml:space="preserve">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29.12.2017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2519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</w:t>
      </w:r>
      <w:r>
        <w:rPr>
          <w:rFonts w:ascii="Times New Roman" w:hAnsi="Times New Roman" w:cs="Times New Roman"/>
          <w:sz w:val="28"/>
          <w:szCs w:val="28"/>
        </w:rPr>
        <w:t xml:space="preserve">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25.12.2018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2640 «О внесении изменений в административный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</w:t>
      </w:r>
      <w:r>
        <w:rPr>
          <w:rFonts w:ascii="Times New Roman" w:hAnsi="Times New Roman" w:cs="Times New Roman"/>
          <w:sz w:val="28"/>
          <w:szCs w:val="28"/>
        </w:rPr>
        <w:t xml:space="preserve">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26.03.2020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 «Об утверждении административного регламента администрации города Ставрополя по предоставлению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«Предоставление в собственность земельных участков гражданам, имеющим право на предоставление бесплатно в собственность земельных участков в соответствии с законодательством Ставропольского края, за исключением граждан, имеющих трех и более детей»;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28.04.2021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901 «О внесении изменений в административный регламент администрации города Ставрополя по предоставлению муниципальной услуги «Предоставление земельных участков, находящихся 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17.02.2023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315 «О внесении изменений в административный регламент администрации города Ставрополя по предоставлению муниципальной услуги «Предоставление земельных участков, находящихся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01.03.2023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383 «О внесении изменений в административный регламент администрации города Ставрополя по предоставлению муниципальной услуги «Предоставление земельных участков, находящихся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края», утвержденный постановлением администрации города Ставрополя от 26.11.2015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2681»;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 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бесплатно земельных участков гражданам, имеющим трех и более детей»;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16.01.2017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40 «О внесении изменений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детей», утвержденный постановлением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28.04.2017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726 «О внесении изменений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детей», утвержденный постановлением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15.02.2018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276 «О внесении изменений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детей», утвержденный постановлением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13.09.2018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1875 «О внесении изменений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детей», утвержденный постановлением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10.04.2019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988 «О внесении изменений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детей», утвержденный постановлением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26.03.2020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430 «О внесении изменений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тративный регламент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детей», утвержденный постановлением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17.02.2023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312 «О внесении изменений в постановление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 «Об утверждении административного регламента администрации города Ставрополя по предоставлению муниципальной услуги «Предоставление в собственность земельных участков гражданам, имеющим трех и более детей»;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10.03.2023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486 «О внесении изменений в административный </w:t>
      </w:r>
      <w:r>
        <w:rPr>
          <w:rFonts w:ascii="Times New Roman" w:hAnsi="Times New Roman" w:cs="Times New Roman"/>
          <w:sz w:val="28"/>
          <w:szCs w:val="28"/>
        </w:rPr>
        <w:t xml:space="preserve">регламент администрации города Ставрополя по предоставлению муниципальной услуги «Предоставление в собственность бесплатно земельных участков гражданам, имеющим трех и более детей», утвержденный постановлением администрации города Ставрополя от 30.08.2016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2047»;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11.06.2020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860 «Об утверждении административного регламента администрации города Ставрополя по предоставлению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 на основании решения уполномоченного органа»;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15.04.2021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747 «О внесении изменений в административный регламент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Ставрополя по предоставлению муниципальной услуги «Предоставление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решения уполномоченного органа», утвержденный постановлением администрации города Ставрополя от 11.06.2020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860»;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01.03.2023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386 «О внесении изменений в административный регламент администрации города Ставрополя по предоставлению муниципальной услуги «Предоставление земельного участка, находящегося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или государственная собственность на который не разграничена, гражданину или юридическому лицу в собственность бесплатно на основании решения уполномоченного органа», утвержденный постановлением администрации города Ставрополя от 11.06.2020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860».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Грибенника А.Д.</w:t>
      </w:r>
      <w:r/>
    </w:p>
    <w:p>
      <w:pPr>
        <w:pStyle w:val="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85"/>
        <w:tabs>
          <w:tab w:val="right" w:pos="9354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И.И. Ульянченко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/>
    </w:p>
    <w:p>
      <w:pPr>
        <w:pStyle w:val="985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left="5245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Ставрополя</w:t>
      </w:r>
      <w:r/>
    </w:p>
    <w:p>
      <w:pPr>
        <w:pStyle w:val="985"/>
        <w:ind w:left="5245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/>
    </w:p>
    <w:p>
      <w:pPr>
        <w:pStyle w:val="985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96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</w:t>
      </w:r>
      <w:r/>
    </w:p>
    <w:p>
      <w:pPr>
        <w:pStyle w:val="985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I. Общие положения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регулирования Административного регламента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</w:t>
      </w:r>
      <w:r>
        <w:rPr>
          <w:rFonts w:ascii="Times New Roman" w:hAnsi="Times New Roman" w:cs="Times New Roman"/>
          <w:sz w:val="28"/>
          <w:szCs w:val="28"/>
        </w:rPr>
        <w:t xml:space="preserve">или юридическому лицу в собственность бесплатно» (далее - Административный регламент) определяет сроки и последовательность действий (административных процедур) администрации города Ставрополя по предоставлению данной муниципальной услуги (далее – услуга).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Круг заявителей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Заявителями являются граждане или юридические лица, имеющие право на предоставление бесплатно в собственность земельных участков: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ветераны Великой Отечественной войны, проживающие на территории города Ставрополя, при условии признания их нуждающимися в жилых помещениях в соответствии с Жилищным </w:t>
      </w:r>
      <w:hyperlink r:id="rId19" w:tooltip="consultantplus://offline/ref=91CA5A7535027104E8BE1DFA734B79AE674C50AB969110F8CF5D2BC56098404F02D23864AEAFD3362A05061807h0E1I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из числа ветеранов боевых действий при условии признания нуждающимися в жилых помещениях в соответствии с Жилищным </w:t>
      </w:r>
      <w:hyperlink r:id="rId20" w:tooltip="consultantplus://offline/ref=91CA5A7535027104E8BE1DFA734B79AE674C50AB969110F8CF5D2BC56098404F02D23864AEAFD3362A05061807h0E1I" w:history="1">
        <w:r>
          <w:rPr>
            <w:rFonts w:ascii="Times New Roman" w:hAnsi="Times New Roman" w:cs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проживания на территории города Ставрополя не менее трех лет следующие лица: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военнослужащие, уволенные в запас (отставку);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иные лица, уволенные по выслуге срока службы или иным основаниям, дающим право выхода на пенсию;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граждане, проживающие на территории города Ставрополя в жилом помещении, не отвечающем установленным федеральным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к жилым помещениям и расположенном в опасных зонах (зонах оползней, селевых потоков, эрозии почв и других), в случае их отказа от заключения договора социального найма;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малоимущие граждане, постоянно проживающие на территории города Ставрополя не менее трех лет;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граждане, являющиеся с</w:t>
      </w:r>
      <w:r>
        <w:rPr>
          <w:rFonts w:ascii="Times New Roman" w:hAnsi="Times New Roman" w:cs="Times New Roman"/>
          <w:sz w:val="28"/>
          <w:szCs w:val="28"/>
        </w:rPr>
        <w:t xml:space="preserve">обственниками основных земельных участков, которым предоставлены в аренду земельные участки как превышавшие норму предоставления основных земельных участков и не имеющих самостоятельного значения, при условии их присоединения к основным земельным участкам;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P78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6) граждане, признанные инвалидами, у которых возникло право собственности на построенный на земельном участке объект индивидуального жилищного строительства;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80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7) родители (од</w:t>
      </w:r>
      <w:r>
        <w:rPr>
          <w:rFonts w:ascii="Times New Roman" w:hAnsi="Times New Roman" w:cs="Times New Roman"/>
          <w:sz w:val="28"/>
          <w:szCs w:val="28"/>
        </w:rPr>
        <w:t xml:space="preserve">ин из родителей) ребенка-инвалида (детей-инвалидов) при условии регистрации права общей собственности родителей (одного из родителей) и ребенка-инвалида (детей-инвалидов) на расположенный на земельном участке объект индивидуального жилищного строительства;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граждане, имеющие трех и более детей, у которых в аренде находится земельный участок для индивидуального жилищного строительства, при условии, если на земельном участке завершено 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льство объекта индивидуального жилищного строительства и на него зарегистрировано право общей собственности всех членов многодетной семьи и если ранее гражданину, а также его супругу (супруге) земельные участки в собственность бесплатно не предоставлялись;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Герои Советского Союза, Герои Российской Федерации, полные кавалеры ордена Славы, Герои Социалистического Труда, Герои Труда Российской Федерации, граждане, награжденные орденом Трудовой Славы трех степеней;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религиозная организация, имеющая в собственности здания или сооружения религиозного или благотворительного назначения, расположенные на земельном участке.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 имени заявителей с заявлением о предоставлении земельного участка, заявления об исправлении допущенных опечаток и (или) ошибок в выданных документах вправе обратиться представители заявителей.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услуги в соответствии с вариантом предоставления услуги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Услуга предоставляется в соответствии с одним из вариантов предоставления услуги, указанным в пун</w:t>
      </w:r>
      <w:r>
        <w:rPr>
          <w:rFonts w:ascii="Times New Roman" w:hAnsi="Times New Roman" w:cs="Times New Roman"/>
          <w:sz w:val="28"/>
          <w:szCs w:val="28"/>
        </w:rPr>
        <w:t xml:space="preserve">кте 40 Административного регламента и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результатом, за предоставлением которого обратился заявитель.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II. Стандарт предоставления услуги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услуги</w:t>
      </w:r>
      <w:r/>
    </w:p>
    <w:p>
      <w:pPr>
        <w:pStyle w:val="98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Полное наименование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услугу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Услугу предоставляет администрация города Ставрополя (далее – Администрация).</w:t>
      </w:r>
      <w:r/>
    </w:p>
    <w:p>
      <w:pPr>
        <w:pStyle w:val="985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При предоставлении муниципальной услуги Администрация осуществляет взаимодействие: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с комитетом по управлению муниципальным имуществом города Ставрополя (далее – Комитет);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с государственным казенным учреждением Ставропольского края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Многофункциональный центр 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(далее - Центр);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 с филиалом публично-правовой компании «Роскадастр» по Ставропольскому краю (далее – Филиал ППК «Роскадастр» по СК);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 с Федеральной налоговой службой России (далее - ФНС России);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5) с комитетом труда и социальной защиты населения администрации города Ставрополя;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Фондом пенсионного и социального страхования Российской Федерации;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 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территориальными органами администрации города Ставрополя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 с комитетом градостроительства администрации города Ставрополя;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Министерством внутренних дел Российской Федерации (далее  –  МВД России)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Возможность принятия Центром решения об отказе в приеме заявления о предоставлении земельного участка и документов, необходимых для предоставления услуги, не предусмотрена.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предоставления услуги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135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9. Результатом предоставления услуги является: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 для варианта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3" w:name="P136"/>
      <w:r/>
      <w:bookmarkEnd w:id="3"/>
      <w:r>
        <w:rPr>
          <w:rFonts w:ascii="Times New Roman" w:hAnsi="Times New Roman" w:cs="Times New Roman"/>
          <w:sz w:val="28"/>
          <w:szCs w:val="28"/>
        </w:rPr>
        <w:t xml:space="preserve">а) постановление администрации города Ставрополя о предоставлении гражданину или юридическому лицу в собственность бесплатно земельного участка;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4" w:name="P138"/>
      <w:r/>
      <w:bookmarkEnd w:id="4"/>
      <w:r>
        <w:rPr>
          <w:rFonts w:ascii="Times New Roman" w:hAnsi="Times New Roman" w:cs="Times New Roman"/>
          <w:sz w:val="28"/>
          <w:szCs w:val="28"/>
        </w:rPr>
        <w:t xml:space="preserve">б) уведомление об отказе в предоставлении услуги;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для варианта «Исправление допущенных опечаток и (или) ошибок в выданных в результате предоставления услуги документах»: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документ об исправлении допущенных опечаток и (или) ошибок в выданных документах;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 уведомление об отказе в исправлении допущенных опечаток и (или) ошибок в выданных документах.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Формирование реестровой записи о результате предоставления услуги не предусмотрено.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услуги фиксируется: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личном кабинете заявителя федеральной государственной информационной системы «Единый портал государственных и муниципальных услуг (функций)» www.gosuslugi.ru (далее - Еди</w:t>
      </w:r>
      <w:r>
        <w:rPr>
          <w:rFonts w:ascii="Times New Roman" w:hAnsi="Times New Roman" w:cs="Times New Roman"/>
          <w:sz w:val="28"/>
          <w:szCs w:val="28"/>
        </w:rPr>
        <w:t xml:space="preserve">ный портал), государственной информационной системы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</w:t>
      </w:r>
      <w:r>
        <w:rPr>
          <w:rFonts w:ascii="Times New Roman" w:hAnsi="Times New Roman" w:cs="Times New Roman"/>
          <w:sz w:val="28"/>
          <w:szCs w:val="28"/>
        </w:rPr>
        <w:t xml:space="preserve">ольского края» www.26gosuslugi.ru (далее - Портал государственных и муниципальных услуг Ставропольского края);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государственной информационной системе «МФЦ»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Результат предоставления услуги может быть получен следующими способами: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форме документа на бумажном носителе в Комитете, Центре – в случае обращения за предоставлением услуги соответственно в Комитет, в Центр;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 </w:t>
      </w:r>
      <w:bookmarkStart w:id="5" w:name="P140"/>
      <w:r/>
      <w:bookmarkEnd w:id="5"/>
      <w:r>
        <w:rPr>
          <w:rFonts w:ascii="Times New Roman" w:hAnsi="Times New Roman" w:cs="Times New Roman"/>
          <w:sz w:val="28"/>
          <w:szCs w:val="28"/>
        </w:rPr>
        <w:t xml:space="preserve">в личном кабинете заявителя в Едином портале, Портале государственных и муниципальных услуг Ставропольского края – в случае обращения за предоставлением услуги посредством Единого портала, Портала государственных и муниципальных услуг Ставропольского края.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предоставления услуги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Срок предоставления услуги не должен превышать двадцать календарных дней (далее – дней) со дня регистрации в Комитете, Центре заявления о предоставлении земельного участка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Административного регламента,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об исправлении допущенных опечаток и (или) ошибок в выданных документах (далее – заявление об исправлении ошибок) и документов, указанных в пункте 19 Административного регламента.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Срок подготовки уведомления об отказе в принятии документов, представленных в электронной форме, не должен превышать трех дней со дня регистрации заявления о предоставлении земельного участка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Административного регламента, заявления об исправлении ошибок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19 Административного регламента.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Срок подготовки уведомления о возврате заявления о предоставлении земельного участка для варианта «Предоставление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r>
        <w:rPr>
          <w:rFonts w:ascii="Times New Roman" w:hAnsi="Times New Roman" w:cs="Times New Roman"/>
          <w:sz w:val="28"/>
          <w:szCs w:val="28"/>
        </w:rPr>
        <w:t xml:space="preserve">участка, находящегося в государственной или муниципальной собственности, гражданину или юридическому лицу в собственность бесплатно» не должен превышать десять дней со дня регистрации заявления о предоставлении земельного участка и документов, указанных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Административного регламента.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услуги</w:t>
      </w:r>
      <w:r/>
    </w:p>
    <w:p>
      <w:pPr>
        <w:pStyle w:val="98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 (далее - перечень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регулирующих предоставление услуги), информация о порядке досудебного (внесудебного) обжалования решений и действий (бездействия) Администрации, Комитета, Центра, а также их должностных лиц, муниципальных служащих, работников, размещаются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Администрации, Едином портале, Портале государственных и муниципальных услуг Ставропольского края.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Комитет обеспечивает в установленном порядке размещение и актуализацию сведений, указанных в пункте 16 Административного регламента, в соответствующем разделе Регионального реестра и на официальном сайте Администрации.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Исчерпывающий перечень документов, необходимых для </w:t>
      </w:r>
      <w:r>
        <w:rPr>
          <w:rFonts w:ascii="Times New Roman" w:hAnsi="Times New Roman" w:cs="Times New Roman"/>
          <w:sz w:val="28"/>
          <w:szCs w:val="28"/>
          <w:highlight w:val="cy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предоставления услуги</w:t>
      </w:r>
      <w:r/>
    </w:p>
    <w:p>
      <w:pPr>
        <w:pStyle w:val="985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</w:r>
      <w:r>
        <w:rPr>
          <w:rFonts w:ascii="Times New Roman" w:hAnsi="Times New Roman" w:cs="Times New Roman"/>
          <w:sz w:val="20"/>
          <w:szCs w:val="20"/>
          <w:highlight w:val="yellow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/>
      <w:bookmarkStart w:id="6" w:name="P161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18. Исчерпывающий перечень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услуги, которые должны быть представлены заявителем самостоятельно для варианта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бесплатно»:</w:t>
      </w:r>
      <w:r/>
    </w:p>
    <w:p>
      <w:pPr>
        <w:pStyle w:val="999"/>
        <w:ind w:firstLine="708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граждане, указанные в подпункте 1 пункта 2 Административного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ветераны Великой Отечественной войны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), предоставляют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удостоверение ветерана Великой Отечественной войны;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99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граждане, указанные в подпункте 2 пункта 2 Административного регламента (ветераны боевых действий),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предоставляют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удостоверение ветерана боевых действий;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документы, подтверждающие увольнение в запас (отставку) – для военнослужащих;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99"/>
        <w:ind w:firstLine="709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документы, подтверждающие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увольнение по выслуге срока службы или иным основаниям, дающим право выхода на пенсию – для иных 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уволенных по выслуге срока службы или иным основаниям, дающим право выхода на пенсию;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граждане, указанные в подпункте 3 пункта 2 Административного регламента (</w:t>
      </w:r>
      <w:r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города Ставрополя в жилом помещении, не отвечающем установленным федеральным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требованиям к жилым помещениям и расположенном в опасных зонах (зонах оползней, селевых потоков, эрозии почв и других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предоставляют: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граждане, указанные в подпункте 4 пункта 2 Административного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малоимущие граждане), предоставляют: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граждане, указанные в подпункте 5 пункта 2 Административного регламента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граждане, являющиеся с</w:t>
      </w:r>
      <w:r>
        <w:rPr>
          <w:rFonts w:ascii="Times New Roman" w:hAnsi="Times New Roman" w:cs="Times New Roman"/>
          <w:sz w:val="28"/>
          <w:szCs w:val="28"/>
        </w:rPr>
        <w:t xml:space="preserve">обственниками основных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), предоставляют: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зданий, сооружений на земельном участке);</w:t>
      </w:r>
      <w:r/>
    </w:p>
    <w:p>
      <w:pPr>
        <w:pStyle w:val="985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граждане, указанные в подпункте 6 пункта 2 Административного регламента (</w:t>
      </w:r>
      <w:r>
        <w:rPr>
          <w:rFonts w:ascii="Times New Roman" w:hAnsi="Times New Roman" w:cs="Times New Roman"/>
          <w:sz w:val="28"/>
          <w:szCs w:val="28"/>
        </w:rPr>
        <w:t xml:space="preserve">граждане, признанные инвалидами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предоставляют:</w:t>
      </w:r>
      <w:r>
        <w:rPr>
          <w:highlight w:val="whit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зданий, сооружений на земельном участке);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подтверждающий возникновение права собственности на построенный объект индивидуального жилищного строительства, если право на него не зарегистрировано в Едином государственном реестре недвижимости (далее - ЕГРН);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удостоверяющий (устанавливающий) права на земельный уча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сток, если право на него не зарегистрировано в ЕГРН (при наличии);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граждане, указанные в подпункте 7 пункта 2 Административного регламента (</w:t>
      </w:r>
      <w:r>
        <w:rPr>
          <w:rFonts w:ascii="Times New Roman" w:hAnsi="Times New Roman" w:cs="Times New Roman"/>
          <w:sz w:val="28"/>
          <w:szCs w:val="28"/>
        </w:rPr>
        <w:t xml:space="preserve">родители (од</w:t>
      </w:r>
      <w:r>
        <w:rPr>
          <w:rFonts w:ascii="Times New Roman" w:hAnsi="Times New Roman" w:cs="Times New Roman"/>
          <w:sz w:val="28"/>
          <w:szCs w:val="28"/>
        </w:rPr>
        <w:t xml:space="preserve">ин из родителей) ребенка-инвалида (детей-инвалидов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представляют:</w:t>
      </w:r>
      <w:r>
        <w:rPr>
          <w:highlight w:val="whit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зданий, сооружений на земельном участке);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подтверждающий возникновение права общей собственности родителей (одного из родителей) и ребенка-инвалида (детей-инвалидов) на построенный объект индивидуального жилищного строительства, если право на него не зарегистрировано в ЕГРН;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удостоверяющий (устанавливающий) права на земельный участок, если право на него не зарегистрировано в ЕГРН (при наличии);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подтверждающий рождение (усыновление) ребенка-инвалида (детей-инвалидов);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граждане, указанные в подпункте 8 пункта 2 Административного регламента (</w:t>
      </w:r>
      <w:r>
        <w:rPr>
          <w:rFonts w:ascii="Times New Roman" w:hAnsi="Times New Roman" w:cs="Times New Roman"/>
          <w:sz w:val="28"/>
          <w:szCs w:val="28"/>
        </w:rPr>
        <w:t xml:space="preserve">граждане, имеющие трех и более детей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представляют:</w:t>
      </w:r>
      <w:r>
        <w:rPr>
          <w:highlight w:val="whit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зданий, сооружений на земельном участке);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подтверждающий возникновение права общей собственности всех членов многодетной семьи на построенный объект индивидуального жилищного строительства, если право на него не зарегистрировано в ЕГРН;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удостоверяющий (устанавливающий) права на земельный участок, если право на него не зарегистрировано в ЕГРН (при наличии);</w:t>
      </w:r>
      <w:r>
        <w:rPr>
          <w:highlight w:val="white"/>
        </w:rPr>
      </w:r>
      <w:r/>
    </w:p>
    <w:p>
      <w:pPr>
        <w:pStyle w:val="999"/>
        <w:ind w:firstLine="708"/>
        <w:jc w:val="both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подтверждающий рождение (усыновление) детей;</w:t>
      </w:r>
      <w:r>
        <w:rPr>
          <w:highlight w:val="white"/>
        </w:rPr>
      </w:r>
      <w:r/>
    </w:p>
    <w:p>
      <w:pPr>
        <w:pStyle w:val="999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сведения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в отношении детей, не достигших 14 лет;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граждане, указанные в подпункте 9 пункта 2 Административного регламента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Герои Советского Союза, Герои Российской Федерации, полные кавалеры ордена Славы, Герои Социалистического Труда, Герои Труда Российской Федерации, граждане, награжденные орденом Трудовой Славы трех степеней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представляют: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документы, подтверждающие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присвоение соответствующего звания Героя Советского Союза, Героя Российской Федерации, полного кавалера ордена Славы, Героя Социалистического Труда, Героя Труда Российской Федерации, награждение орденом Трудовой Славы трех степеней;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религиозная организация, указанная в подпункте 10 пункта 2 Административного регламента, предоставляет:</w:t>
      </w:r>
      <w:r>
        <w:rPr>
          <w:highlight w:val="white"/>
        </w:rPr>
      </w:r>
      <w:r/>
    </w:p>
    <w:p>
      <w:pPr>
        <w:pStyle w:val="999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заполненное по форме,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приведенной в приложении 1 к Адми</w:t>
      </w:r>
      <w:r>
        <w:rPr>
          <w:rFonts w:ascii="Times New Roman" w:hAnsi="Times New Roman" w:cs="Times New Roman"/>
          <w:sz w:val="28"/>
          <w:szCs w:val="28"/>
        </w:rPr>
        <w:t xml:space="preserve">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либо личность представителя заявителя, если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99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документ, удостоверяющий права (полномочия) представителя заявителя, если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обращается представитель заявителя;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зданий, сооружений на земельном участке);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подтверждающий возникновение права на здание, сооружение, если право на них не зарегистрировано в ЕГРН;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документ, удостоверяющий (устанавливающий) права на земельный участок, если право на него не зарегистрировано в ЕГРН (при наличии);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ж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r>
        <w:rPr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Исчерпывающий перечень документов, необходимых для предоставления услуги, которые должны быть представлены заявителем самостоятельно для варианта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«Исправление допущенных опечаток и (или) ошибок в выданных в результате предоставления услуги документах»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8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исправлении ошибок, заполненное по форме, 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риведенной в приложении 2 к Администра</w:t>
      </w:r>
      <w:r>
        <w:rPr>
          <w:rFonts w:ascii="Times New Roman" w:hAnsi="Times New Roman" w:cs="Times New Roman"/>
          <w:sz w:val="28"/>
          <w:szCs w:val="28"/>
        </w:rPr>
        <w:t xml:space="preserve">тивному регламенту;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либо личность представителя заявителя, если с заявлением об исправлении ошибок обращается представитель заявителя;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документ, удостоверяющий права (полномочия) представителя заявителя, если с заявлением об исправлении ошибок обращается представитель заявителя;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документы, обосновывающие доводы о наличии опечаток и (или) ошибок в выданных документах, а также содержащие правильные сведения.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заявление об исправлении ошибок и документы, указанные в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8, 19 Административного регламента, могут быть представлены заявителем или его представителем: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обращении лично в Комитет, Центр - в виде оригиналов на бумажном носителе;</w:t>
      </w:r>
      <w:r/>
    </w:p>
    <w:p>
      <w:pPr>
        <w:pStyle w:val="985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обращении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Портала государственных и муниципальных услуг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–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виде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скан-образов оригиналов документов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форматах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white"/>
        </w:rPr>
        <w:t xml:space="preserve">pdf, jpg, jpeg, png, </w:t>
        <w:br/>
        <w:t xml:space="preserve">bmp, tiff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highlight w:val="none"/>
        </w:rPr>
        <w:t xml:space="preserve">, позволяющих однозначно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lang w:eastAsia="ar-SA"/>
        </w:rPr>
        <w:t xml:space="preserve">истолковать их содержание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  <w:lang w:eastAsia="ar-SA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доверенности, подтверждающей правомочие на обращение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услуги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 При обращении за получением услуги в электронной форм</w:t>
      </w:r>
      <w:r>
        <w:rPr>
          <w:rFonts w:ascii="Times New Roman" w:hAnsi="Times New Roman" w:cs="Times New Roman"/>
          <w:sz w:val="28"/>
          <w:szCs w:val="28"/>
        </w:rPr>
        <w:t xml:space="preserve">е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заявление об исправлении ошибок и 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</w:t>
      </w:r>
      <w:r>
        <w:rPr>
          <w:rFonts w:ascii="Times New Roman" w:hAnsi="Times New Roman" w:cs="Times New Roman"/>
          <w:sz w:val="28"/>
          <w:szCs w:val="28"/>
        </w:rPr>
        <w:t xml:space="preserve">неквалифицированной электронной подписи.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 Доверенность, подтверждающая правомочие на обращение з</w:t>
      </w:r>
      <w:r>
        <w:rPr>
          <w:rFonts w:ascii="Times New Roman" w:hAnsi="Times New Roman" w:cs="Times New Roman"/>
          <w:sz w:val="28"/>
          <w:szCs w:val="28"/>
        </w:rPr>
        <w:t xml:space="preserve">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23. Сведения, позволяющие идентифицировать заявителя, представителя заявителя, содержатся в документах, предусмотренных подпунктами «б», «в» подпункта 1,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 подпункта 2,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 подпункта 3,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 подпункта 4,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 подпункта 5,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 подпункта 6,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«в», «ж» подпункта 7,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«в», «ж» </w:t>
        <w:br/>
        <w:t xml:space="preserve">подпункта 8,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 подпункта 9, </w:t>
      </w:r>
      <w:r>
        <w:rPr>
          <w:rFonts w:ascii="Times New Roman" w:hAnsi="Times New Roman" w:cs="Times New Roman"/>
          <w:sz w:val="28"/>
          <w:szCs w:val="28"/>
        </w:rPr>
        <w:t xml:space="preserve">подпунктами «б», «в» подпункта 1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пункта 18 и подпунктами 2, 3 пункта 19 Административного регламента.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24. Исчерпывающий перечень 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подлежат представлению в рамках межведомственного инфо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рмационного взаимодействия, для варианта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приведен в приложении 5 к Административному регламенту.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В соответствии с пунктами 1, 2, 4 и 5 части 1 статьи 7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запрещается требовать от заявителя: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представления документов и информации или осуществления действий,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которые находятся в распоряжении органов, предоставляющих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представления доку</w:t>
      </w:r>
      <w:r>
        <w:rPr>
          <w:rFonts w:ascii="Times New Roman" w:hAnsi="Times New Roman" w:cs="Times New Roman"/>
          <w:sz w:val="28"/>
          <w:szCs w:val="28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услуги, после первоначальной подачи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Комитета, Центра при первоначальном отказе в приеме документов, не</w:t>
      </w:r>
      <w:r>
        <w:rPr>
          <w:rFonts w:ascii="Times New Roman" w:hAnsi="Times New Roman" w:cs="Times New Roman"/>
          <w:sz w:val="28"/>
          <w:szCs w:val="28"/>
        </w:rPr>
        <w:t xml:space="preserve">обходимых для предоставления услуги, либо в предоставлении услуги, о чем в письменном виде за подписью руководителя Администрации, Комитета, Центра уведомляется заявитель, а также приносятся извинения за доставленные неудобства;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пунктом 7.2 части 1 статьи 16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210-ФЗ «Об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  <w:r/>
    </w:p>
    <w:p>
      <w:pPr>
        <w:pStyle w:val="98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нескольких муниципальных услуг </w:t>
      </w:r>
      <w:r/>
    </w:p>
    <w:p>
      <w:pPr>
        <w:pStyle w:val="98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Заявитель имеет право на получение услуги посредством обращения в Центр с запросом о предоставлении нескольких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комплексный запрос). В этом случае Центр направляет в Комитет заявление, подписанное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услуги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7" w:name="P304"/>
      <w:r/>
      <w:bookmarkEnd w:id="7"/>
      <w:r>
        <w:rPr>
          <w:rFonts w:ascii="Times New Roman" w:hAnsi="Times New Roman" w:cs="Times New Roman"/>
          <w:sz w:val="28"/>
          <w:szCs w:val="28"/>
        </w:rPr>
        <w:t xml:space="preserve">27. Основание</w:t>
      </w:r>
      <w:r>
        <w:rPr>
          <w:rFonts w:ascii="Times New Roman" w:hAnsi="Times New Roman" w:cs="Times New Roman"/>
          <w:sz w:val="28"/>
          <w:szCs w:val="28"/>
        </w:rPr>
        <w:t xml:space="preserve">м для отказа в приеме документов, необходимых для предоставления услуги, представленных в электронной форме, независимо от варианта предоставления услуги является признание недействительной усиленной квалифицированной электронной подписи,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которой подписаны указанные документы.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услуги, представленных лично в Комитет, Центр отсутствуют.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8" w:name="P309"/>
      <w:r/>
      <w:bookmarkEnd w:id="8"/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услуги, отказа в предоставлении услуги, возврата заявления</w:t>
      </w:r>
      <w:r/>
    </w:p>
    <w:p>
      <w:pPr>
        <w:pStyle w:val="985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Основания для приостановления предоставления услуги независимо от варианта предоставления услуги отсутствуют. Приостановление предоставления услуги не предусмотрено.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Основаниями для отказа в предоставлении услуги для варианта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являются: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</w:t>
      </w:r>
      <w:r>
        <w:rPr>
          <w:rFonts w:ascii="Times New Roman" w:hAnsi="Times New Roman" w:cs="Times New Roman"/>
          <w:sz w:val="28"/>
          <w:szCs w:val="28"/>
        </w:rPr>
        <w:t xml:space="preserve">ключением случаев, если с заявлением о предоставлении земельного участка обратился обладатель данных прав;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указанный в заявлении о предоставлении 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</w:t>
      </w:r>
      <w:r>
        <w:rPr>
          <w:rFonts w:ascii="Times New Roman" w:hAnsi="Times New Roman" w:cs="Times New Roman"/>
          <w:sz w:val="28"/>
          <w:szCs w:val="28"/>
        </w:rPr>
        <w:t xml:space="preserve">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указанном в заявлении о предоставлении земельного участка земельном участке расположены здание, сооружение, </w:t>
      </w:r>
      <w:r>
        <w:rPr>
          <w:rFonts w:ascii="Times New Roman" w:hAnsi="Times New Roman" w:cs="Times New Roman"/>
          <w:sz w:val="28"/>
          <w:szCs w:val="28"/>
        </w:rPr>
        <w:t xml:space="preserve">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сервитута, публичного сервитута, или объекты, размещенные в соответствии со статьей 39.36 Земельного кодекса Российской Федерации, либо с заявлением о предоставлении земельного участка обратился собственник этих здания, сооружения, помещений в них, </w:t>
      </w:r>
      <w:r>
        <w:rPr>
          <w:rFonts w:ascii="Times New Roman" w:hAnsi="Times New Roman" w:cs="Times New Roman"/>
          <w:sz w:val="28"/>
          <w:szCs w:val="28"/>
        </w:rPr>
        <w:t xml:space="preserve">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</w:t>
      </w:r>
      <w:r>
        <w:rPr>
          <w:rFonts w:ascii="Times New Roman" w:hAnsi="Times New Roman" w:cs="Times New Roman"/>
          <w:sz w:val="28"/>
          <w:szCs w:val="28"/>
        </w:rPr>
        <w:br/>
        <w:t xml:space="preserve">статьи 55.32 Градостроительного кодекса Российской Федерации;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</w:t>
      </w:r>
      <w:r>
        <w:rPr>
          <w:rFonts w:ascii="Times New Roman" w:hAnsi="Times New Roman" w:cs="Times New Roman"/>
          <w:sz w:val="28"/>
          <w:szCs w:val="28"/>
        </w:rPr>
        <w:t xml:space="preserve">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статьей 39.36 Земельного кодекса Российской Федерации,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указанный в заявлении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земельный участок является зарезервированным для государственных или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</w:t>
      </w:r>
      <w:r>
        <w:rPr>
          <w:rFonts w:ascii="Times New Roman" w:hAnsi="Times New Roman" w:cs="Times New Roman"/>
          <w:sz w:val="28"/>
          <w:szCs w:val="28"/>
        </w:rPr>
        <w:t xml:space="preserve">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</w:t>
      </w:r>
      <w:r>
        <w:rPr>
          <w:rFonts w:ascii="Times New Roman" w:hAnsi="Times New Roman" w:cs="Times New Roman"/>
          <w:sz w:val="28"/>
          <w:szCs w:val="28"/>
        </w:rPr>
        <w:t xml:space="preserve">договор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</w:t>
      </w:r>
      <w:r>
        <w:rPr>
          <w:rFonts w:ascii="Times New Roman" w:hAnsi="Times New Roman" w:cs="Times New Roman"/>
          <w:sz w:val="28"/>
          <w:szCs w:val="28"/>
        </w:rPr>
        <w:t xml:space="preserve">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</w:t>
      </w:r>
      <w:r>
        <w:rPr>
          <w:rFonts w:ascii="Times New Roman" w:hAnsi="Times New Roman" w:cs="Times New Roman"/>
          <w:sz w:val="28"/>
          <w:szCs w:val="28"/>
        </w:rPr>
        <w:t xml:space="preserve">тношении которого заключен договор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</w:t>
      </w:r>
      <w:r>
        <w:rPr>
          <w:rFonts w:ascii="Times New Roman" w:hAnsi="Times New Roman" w:cs="Times New Roman"/>
          <w:sz w:val="28"/>
          <w:szCs w:val="28"/>
        </w:rPr>
        <w:t xml:space="preserve">начения;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Российской Федерации;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подпунктом 6 пункта 4 </w:t>
      </w:r>
      <w:r>
        <w:rPr>
          <w:rFonts w:ascii="Times New Roman" w:hAnsi="Times New Roman" w:cs="Times New Roman"/>
          <w:sz w:val="28"/>
          <w:szCs w:val="28"/>
        </w:rPr>
        <w:br/>
        <w:t xml:space="preserve">статьи 39.11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подпунктом 4 пункта 4 статьи 39.11 Земельного кодекса Российской Федерации и уполномоченным органом не принято решение об отказе в проведении этого аукциона по основаниям, предусмотренным пунктом 8 статьи 39.11 Земельного кодекса Российской Федерации;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разрешенное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испрашиваемый земельный участок полностью расположен в границах </w:t>
      </w:r>
      <w:r>
        <w:rPr>
          <w:rFonts w:ascii="Times New Roman" w:hAnsi="Times New Roman" w:cs="Times New Roman"/>
          <w:sz w:val="28"/>
          <w:szCs w:val="28"/>
        </w:rPr>
        <w:t xml:space="preserve">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</w:t>
      </w:r>
      <w:r>
        <w:rPr>
          <w:rFonts w:ascii="Times New Roman" w:hAnsi="Times New Roman" w:cs="Times New Roman"/>
          <w:sz w:val="28"/>
          <w:szCs w:val="28"/>
        </w:rPr>
        <w:t xml:space="preserve">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указанный в заявлении о предоставлении земельного участка земельный участок предназначен для размещения здания, соору</w:t>
      </w:r>
      <w:r>
        <w:rPr>
          <w:rFonts w:ascii="Times New Roman" w:hAnsi="Times New Roman" w:cs="Times New Roman"/>
          <w:sz w:val="28"/>
          <w:szCs w:val="28"/>
        </w:rPr>
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предоставление земельного участка на заявленном виде прав не допускается;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в отношении земельного участка, указанного в заявлении о его предоставлении, не установлен вид разрешенного использования;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указанный в заявлении о предоставлении земельного участка земельный участок не отнесен к определенной категории земель;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в отношении земельног</w:t>
      </w:r>
      <w:r>
        <w:rPr>
          <w:rFonts w:ascii="Times New Roman" w:hAnsi="Times New Roman" w:cs="Times New Roman"/>
          <w:sz w:val="28"/>
          <w:szCs w:val="28"/>
        </w:rPr>
        <w:t xml:space="preserve">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</w:t>
      </w:r>
      <w:r>
        <w:rPr>
          <w:rFonts w:ascii="Times New Roman" w:hAnsi="Times New Roman" w:cs="Times New Roman"/>
          <w:sz w:val="28"/>
          <w:szCs w:val="28"/>
        </w:rPr>
        <w:t xml:space="preserve">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границы земельного участка, указанного в заявлении о его предоставлении, подлежат уточнению в соответствии с Федеральным законом «О государственной регистрации недвижимости»;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площадь земельного участка, указанного в заявлении о его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bookmarkStart w:id="9" w:name="P367"/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Основаниями для возврата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для варианта «Предоставление земельного участка, находящегося в государственной или муниципальной собственности, гражданину или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юридическому лицу в собственность бесплатно» являются: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содержание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настоящего Административного регламента;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подано в неуполномоченный орган;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 заявлению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не приложены документы, необходимые для предоставления услуги, указанные в пункте </w:t>
      </w:r>
      <w:hyperlink w:tooltip="#P161" w:anchor="P161" w:history="1">
        <w:r>
          <w:rPr>
            <w:rFonts w:ascii="Times New Roman" w:hAnsi="Times New Roman" w:cs="Times New Roman"/>
            <w:sz w:val="28"/>
            <w:szCs w:val="28"/>
          </w:rPr>
          <w:t xml:space="preserve">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Основанием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 отказа в предоставлении услуги для варианта «Исправление допущенных опечаток и (или) ошибок в выданных в результате предоставления услуги документах» является отсутствие опечаток и (или) ошибок в выданных в результате предоставления услуги документах.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услуги, и способы ее взимания</w:t>
      </w:r>
      <w:r/>
    </w:p>
    <w:p>
      <w:pPr>
        <w:pStyle w:val="985"/>
        <w:ind w:firstLine="709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Государственная пошлина или иная плата за предоставление услуги не установлена. Услуга предоставляется на безвозмездной основе.</w:t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Максимальный срок ожидания в очереди при подаче заявления о предоставлении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земельного участка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об исправлении ошибок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 при получении результата предоставления услуги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/>
    </w:p>
    <w:p>
      <w:pPr>
        <w:pStyle w:val="1000"/>
        <w:contextualSpacing w:val="0"/>
        <w:ind w:left="0" w:firstLine="709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Cs w:val="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33. Максимальный срок ожидания в очереди при подаче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заявления об исправлении ошибок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и при получении результата предоставления услуги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</w:rPr>
        <w:t xml:space="preserve">в Комитете и Центре не должен превышать 15 минут.</w:t>
      </w:r>
      <w:r>
        <w:rPr>
          <w:highlight w:val="white"/>
        </w:rPr>
      </w:r>
      <w:r/>
    </w:p>
    <w:p>
      <w:pPr>
        <w:pStyle w:val="987"/>
        <w:jc w:val="center"/>
        <w:spacing w:line="192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услуга</w:t>
      </w:r>
      <w:r/>
    </w:p>
    <w:p>
      <w:pPr>
        <w:pStyle w:val="987"/>
        <w:jc w:val="center"/>
        <w:spacing w:line="192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Здание, помещения, в которых расположен Комитет, должны соответствовать условиям беспрепятственного доступа заявителей, в том числе инвалидов в соответствии с Федеральным законом «О социальной защите инвалидов в Российской Федерации».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Зал ожидания должен </w:t>
      </w:r>
      <w:r>
        <w:rPr>
          <w:rFonts w:ascii="Times New Roman" w:hAnsi="Times New Roman" w:cs="Times New Roman"/>
          <w:sz w:val="28"/>
          <w:szCs w:val="28"/>
        </w:rPr>
        <w:t xml:space="preserve">соответствовать комфортным условиям для заявителей и оптимальным условиям работы специалистов Комитета. 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ожидания оборудуется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</w:t>
      </w:r>
      <w:r>
        <w:rPr>
          <w:rFonts w:ascii="Times New Roman" w:hAnsi="Times New Roman" w:cs="Times New Roman"/>
          <w:sz w:val="28"/>
          <w:szCs w:val="28"/>
        </w:rPr>
        <w:br/>
        <w:t xml:space="preserve">5 мест.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заполнения заявления о предоставлении земельного участка, заявления об исправлении ошибок находятся в специально выделенных для данных целей помещениях Комитета и оборудованы информационными табличками (вывесками) с указанием: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фамилии, имени, отчества и должности специалиста, осуществляющего прием и выдачу документов;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времени перерыва, технического перерыва.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зале ожидания размещается следующая информация: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заявителей по вопросам предоставления услуги, номера телефонов, адрес официального сайта и электронной почты Комитета;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размещении работников Комитета;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предоставляемых Комитетом;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услуги, и требования, предъявляемые к документам;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услуги.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залу ожидания, местам для </w:t>
        <w:br/>
        <w:t xml:space="preserve">заполнения заявления о предоставлении земельного участка, заявления об исправлении ошибок в Центре установлены </w:t>
      </w:r>
      <w:hyperlink r:id="rId21" w:tooltip="consultantplus://offline/ref=91CA5A7535027104E8BE1DFA734B79AE674D53AC939610F8CF5D2BC56098404F02D23864AEAFD3362A05061807h0E1I" w:history="1">
        <w:r>
          <w:rPr>
            <w:rFonts w:ascii="Times New Roman" w:hAnsi="Times New Roman" w:cs="Times New Roman"/>
            <w:sz w:val="28"/>
            <w:szCs w:val="28"/>
          </w:rPr>
          <w:t xml:space="preserve"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1376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услуг».</w:t>
      </w:r>
      <w:r/>
    </w:p>
    <w:p>
      <w:pPr>
        <w:pStyle w:val="987"/>
        <w:jc w:val="center"/>
        <w:spacing w:line="192" w:lineRule="auto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услуги</w:t>
      </w:r>
      <w:r/>
    </w:p>
    <w:p>
      <w:pPr>
        <w:pStyle w:val="985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Показателями качества и доступности услуги являются: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доступность электронных форм документов, необходимых для предоставления услуги;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возможность подачи заявления и документов, необходимых для предоставления услуги, в электронной форме;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своевременное предоставление услуги (отсутствие нарушений сроков предоставления государственной услуги);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удобство информирования заявителя о ходе предоставления услуги, а также получения результата предоставления услуги;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предоставление услуги в соответствии с вариантом предоставления услуги.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Иные требования к предоставлению услуги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36. Услуги, необходимые и обязательные для предоставления услуги: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случае, если заявителем является иностранное юридическое лицо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ab/>
        <w:t xml:space="preserve">2) документ, удостоверяющий права (полномочия) представителя заявителя, если обращается представитель заявителя.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37. 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Размер и порядок взимания платы за предоставление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услуг, необходимых и обязательных для предоставления услуги,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определяются Основами законодательства Российской Федерации о нотариате, введенными в действие постановлением Верховного Совета Российской Федерации                  от 11 февраля 1993 г.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№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  <w:lang w:eastAsia="ar-SA"/>
        </w:rPr>
        <w:t xml:space="preserve">4463-1 «О порядке введения в действие Основ законодательства Российской Федерации о нотариате».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38. Перечень информационных систем, используемых для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услуги: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1) Единый портал;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2) Портал государственных и муниципальных услуг Ставропольского края;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3) государственная информационная система «МФЦ»;</w:t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4) информационная система, используемая для регистрации заявлений о предоставлении муниципальных услуг в Комитете.</w:t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Случаи и порядок предоставления услуги в упреждающем</w:t>
      </w:r>
      <w:r/>
    </w:p>
    <w:p>
      <w:pPr>
        <w:pStyle w:val="987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(проактивном) режиме</w:t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Случаи и порядок предоставления услуги в упреждающем (проактивном)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режиме не предусмотрены.</w:t>
      </w:r>
      <w:r/>
    </w:p>
    <w:p>
      <w:pPr>
        <w:pStyle w:val="987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 xml:space="preserve">III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 Состав, последовательность и сроки выполнения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административных процедур</w:t>
      </w:r>
      <w:r/>
    </w:p>
    <w:p>
      <w:pPr>
        <w:pStyle w:val="987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Перечень вариантов предоставления услуги</w:t>
      </w:r>
      <w:r/>
    </w:p>
    <w:p>
      <w:pPr>
        <w:pStyle w:val="987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87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40. Варианты предоставления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/>
    </w:p>
    <w:p>
      <w:pPr>
        <w:pStyle w:val="987"/>
        <w:ind w:firstLine="708"/>
        <w:jc w:val="both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бесплатно;</w:t>
      </w:r>
      <w:r/>
    </w:p>
    <w:p>
      <w:pPr>
        <w:pStyle w:val="98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исправление допущенных опечаток и (или) ошибок в выданных в результате предоставления услуги документах.</w:t>
      </w:r>
      <w:r/>
    </w:p>
    <w:p>
      <w:pPr>
        <w:pStyle w:val="98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41. Выдача дубликата документа, выданного по результатам предоставления услуги, не предусмотрена.</w:t>
      </w:r>
      <w:r/>
    </w:p>
    <w:p>
      <w:pPr>
        <w:pStyle w:val="98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42. Возврат заявления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земельного участка.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при наличии оснований, предусмотренных пунктом 30 Административного регламента. Оставление без рассмотрения заявления об исправлении ошибок не предусмотрено.</w:t>
      </w:r>
      <w:r/>
    </w:p>
    <w:p>
      <w:pPr>
        <w:pStyle w:val="987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Перечень административных процедур при предоставлении услуги</w:t>
      </w:r>
      <w:r/>
    </w:p>
    <w:p>
      <w:pPr>
        <w:pStyle w:val="987"/>
        <w:jc w:val="both"/>
        <w:rPr>
          <w:rFonts w:ascii="Times New Roman" w:hAnsi="Times New Roman" w:cs="Times New Roman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43. Предоставление услуги включает в себя следующие административные процедуры:</w:t>
      </w:r>
      <w:r/>
    </w:p>
    <w:p>
      <w:pPr>
        <w:pStyle w:val="985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профилирование заявителя;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прием заявлений и документов, необходимых для предоставления услуги;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межведомственное информационное взаимодействие;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подготовка уведомления о возврате заявления о предоставлении земельного участка;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принятие решения о предоставлении (об отказе в предоставлении) услуги;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предоставление заявителю результата предоставления услуги.</w:t>
      </w:r>
      <w:r/>
    </w:p>
    <w:p>
      <w:pPr>
        <w:pStyle w:val="985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7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профилирования заявителя</w:t>
      </w:r>
      <w:r/>
    </w:p>
    <w:p>
      <w:pPr>
        <w:pStyle w:val="987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87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44. </w:t>
      </w:r>
      <w:r>
        <w:rPr>
          <w:rFonts w:ascii="Times New Roman" w:hAnsi="Times New Roman" w:eastAsia="Arial" w:cs="Times New Roman"/>
          <w:b w:val="0"/>
          <w:color w:val="000000" w:themeColor="text1"/>
          <w:sz w:val="28"/>
          <w:szCs w:val="28"/>
        </w:rPr>
        <w:t xml:space="preserve">Предъявление заявителю варианта предоставления услуги осуществляется следующими способами: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1) посредством Единого портала, </w:t>
      </w:r>
      <w:r>
        <w:rPr>
          <w:rFonts w:ascii="Times New Roman" w:hAnsi="Times New Roman" w:cs="Times New Roman"/>
          <w:sz w:val="28"/>
          <w:szCs w:val="28"/>
        </w:rPr>
        <w:t xml:space="preserve">Портала государственных и муниципальных услуг Ставропольского края;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2) в Комитете;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3) в Центре.</w:t>
      </w:r>
      <w:r/>
    </w:p>
    <w:p>
      <w:pPr>
        <w:ind w:firstLine="480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ab/>
        <w:t xml:space="preserve">45. Определение необходимого заявителю варианта предоставления услуги осуществляется посредством анкетирования заявителя на Портале, </w:t>
      </w:r>
      <w:r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Ставропольского края,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Комитете, Центре.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46. Перечень общих признаков, по которым объединяются категории заявителей, соответствующих одному варианту предоставления услуги,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приведены в приложении 3 к Административному регламенту.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yellow"/>
        </w:rPr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приема заявлений </w:t>
      </w:r>
      <w:r/>
    </w:p>
    <w:p>
      <w:pPr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услуги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47. Составы заявления о предоставлении земельного участка, заявления об исправлении ошибок приведены соответственно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приложениях 1 и 2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48. Перечень документов, необходимых для предоставления услуги в соответствии с вариантом ее предоставления, приведен в пунктах 18, 19 Административного регламента.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49. Способы подачи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указанных в пунктах 18, 19 Административного регламента, приведены в пункте 20 Административного регламента. 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50. От имени заявителей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заявлением об исправлении ошибок вправе обратиться представители заявителей.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51. Основания для отказа в приеме документов, необходимых для предоставлении услуги, приведены в пункте 27 Административного регламента.</w:t>
      </w:r>
      <w:r/>
    </w:p>
    <w:p>
      <w:pPr>
        <w:pStyle w:val="985"/>
        <w:ind w:firstLine="708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52. Возможность приема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заявления об исправлении ошибок и документов, необходимых для предоставлении услуги,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  <w:r/>
    </w:p>
    <w:p>
      <w:pPr>
        <w:ind w:firstLine="708"/>
        <w:jc w:val="both"/>
        <w:spacing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53. Способы установления личности заявителя либо представителя заявителя:</w:t>
      </w:r>
      <w:r/>
    </w:p>
    <w:p>
      <w:pPr>
        <w:ind w:firstLine="708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1) в случае обращения в Комитет, Центр установление личности заявителя либо пред</w:t>
      </w:r>
      <w:r>
        <w:rPr>
          <w:rFonts w:ascii="Times New Roman" w:hAnsi="Times New Roman" w:cs="Times New Roman"/>
          <w:sz w:val="28"/>
          <w:szCs w:val="28"/>
        </w:rPr>
        <w:t xml:space="preserve">ставителя заявителя осуществляется путем проверки документа, удостоверяющего личность заявителя либо представителя заявителя, документа, удостоверяющего права (полномочия) представителя заявителя, если от имени заявителя обращается представитель заявителя;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</w:t>
      </w:r>
      <w:r>
        <w:rPr>
          <w:rFonts w:ascii="Times New Roman" w:hAnsi="Times New Roman" w:cs="Times New Roman"/>
          <w:sz w:val="28"/>
          <w:szCs w:val="28"/>
        </w:rPr>
        <w:t xml:space="preserve"> случае обращения посредством Единого портала, Портала государственных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заявителя либо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заявителя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единой системы идентификации и аутентификации, а также электронной подписи, с использованием которой подписаны заявление о предоставлении земельного участка, заявление об исправлении ошибок и документы, необходимые для предоставлении услуги.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54. В случае обращения за предоставлением услуги в Комитет, Центр специалист отдела формирования земельных участков Комитета, специалист по работе с заявителями Центра соответственно: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устанавливает личность заявителя или представителя заявителя;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проводит проверку представленных документов на предмет их соответствия установленным законодательством требованиям: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тексты документов должны быть написаны разборчиво;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фамилии, имена, отчества (при наличии), адреса мест жительства указываются полностью;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отсутствие в документах подчисток, приписок, зачеркнутых слов и иных неоговоренных исправлений;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документы не исполнены карандашом;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д) документы не имеют серьезных повреждений, наличие которых не позволяет однозначно истолковать их содержание;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е) не истек срок действия представленных документов;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сверяет представленные заявителем подлинник</w:t>
      </w:r>
      <w:r>
        <w:rPr>
          <w:rFonts w:ascii="Times New Roman" w:hAnsi="Times New Roman" w:cs="Times New Roman"/>
          <w:sz w:val="28"/>
          <w:szCs w:val="28"/>
        </w:rPr>
        <w:t xml:space="preserve">и документов (копии документов, заверенных в порядке, установленном действующим законодательством) и копии документов и ниже реквизита «Подпись» проставляет заверительную надпись «с подлинником сверено», свою должность, личную подпись, расшифровку подписи.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возвращает заявителю или представителю заявителя подлинники представленных документов (копии документов, заверенных в порядке, установленном действующим законодательством); 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вносит в соответствующую информационную систему, указанную в подпунктах 3 и 4 пункта 38 Административного регламента, следующие данные: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запись о приеме заявления о предоставлении земельного участка, заявления об исправлении ошибок и документов, необходимых для предоставления услуги;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порядковый номер записи;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дату внесения записи;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данные заявителя – фамилию, имя, отчество (при наличии);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6) выдает заявителю или представителю заявителя расписку о приеме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55. Центр направляет в Комитет заявление об исправлении ошибок и документы, указанные в пункте 19 Административного регламента, в день их поступления.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В случае обращения за предоставлением услуги посредс</w:t>
      </w:r>
      <w:r>
        <w:rPr>
          <w:rFonts w:ascii="Times New Roman" w:hAnsi="Times New Roman" w:cs="Times New Roman"/>
          <w:sz w:val="28"/>
          <w:szCs w:val="28"/>
        </w:rPr>
        <w:t xml:space="preserve">твом Единого портала, Портала государственных и муниципальных услуг Ставропольского края в электронной форме специалист отдела формирования земельных участков Комитета в день поступления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услуги, или в течение первого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необходимые для предоставления услуги, предусматривающую проверку соблюдения условий, указанных в </w:t>
      </w:r>
      <w:hyperlink r:id="rId22" w:tooltip="consultantplus://offline/ref=91CA5A7535027104E8BE1DFA734B79AE674D50A7999710F8CF5D2BC56098404F10D26068AFAFCD3E261050494157C3E59E8825D448B63F58h4EEI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статье 11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закона от 06 апреля 2011 г.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63-ФЗ «Об электронной подписи»;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 отсутствии оснований для отказа в приеме документов, необходимых для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в электронной форме, указанных в пункте 27 Административного регламента, а также в случаях, если указанные документы подписаны простой электронной подписью или усиленной неквалифицированной электронной подписью, специалист отдела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 земельных участков Комитета осуществляет распечатку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необходимых для предоставления услуги, проставляет заверительную подпись «Получено по электронным каналам связи с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электронной подписи», свою должность, личную подпись, расшифровку подписи, вносит в информационную систему, указанную в подпункте 4 пункта 38 Административного регламента, данные, перечисленные в подпункте 5 пункта 54 Административного регламента;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 наличии оснований для отказа в приеме документов, необходимых для предоставления услуги, представленных в электронной форме, указанных в пункте 27 Административного регламента, осуществляет подготовку проекта </w:t>
      </w:r>
      <w:hyperlink w:tooltip="#P1092" w:anchor="P10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приеме документов, необходимых для предоставления услуги, представленных в электронной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(далее – уведомление об отказе в приеме) по форме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ffffff" w:themeColor="background1" w:fill="ffffff" w:themeFill="background1"/>
        </w:rPr>
        <w:t xml:space="preserve">согласно приложению 4 к Административному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57. В течение трех дней со дня подготовки проекта </w:t>
      </w:r>
      <w:hyperlink w:tooltip="#P1092" w:anchor="P109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уведомления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</w:t>
      </w:r>
      <w:r>
        <w:rPr>
          <w:rFonts w:ascii="Times New Roman" w:hAnsi="Times New Roman" w:cs="Times New Roman"/>
          <w:sz w:val="28"/>
          <w:szCs w:val="28"/>
        </w:rPr>
        <w:t xml:space="preserve">казе в приеме: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заместитель главы администрации города Ставрополя, руководитель комитета по управлению муниципальным имуществом города Ставрополя (далее – руководитель Комитета) подписывает проект уведомления об отказе </w:t>
      </w:r>
      <w:r>
        <w:rPr>
          <w:rFonts w:ascii="Times New Roman" w:hAnsi="Times New Roman" w:cs="Times New Roman"/>
          <w:sz w:val="28"/>
          <w:szCs w:val="28"/>
        </w:rPr>
        <w:t xml:space="preserve">в приеме;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специалист отдела делопроизводства и технического обеспечения Комитета регистрирует уведомление об отказе в приеме;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 специалист отдела формирования земельных учас</w:t>
      </w:r>
      <w:r>
        <w:rPr>
          <w:rFonts w:ascii="Times New Roman" w:hAnsi="Times New Roman" w:cs="Times New Roman"/>
          <w:sz w:val="28"/>
          <w:szCs w:val="28"/>
        </w:rPr>
        <w:t xml:space="preserve">тков Комитета направляет подписанное усиленной квалифицированной электронной подписью руководителя Комитета уведомление от отказе в приеме в личный кабинет заявителя на Едином портале, на Портале государственных и муниципальных услуг Ставропольского края. 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58. Ответственность за подготовку уведомления об отказе в приеме несет руководитель отдела формирования земельных участков Комитета.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необходимых для предоставления услуги: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не должен превышать 15 минут в случае обращения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заявлением об исправлении ошибок в Комитет, в Центр;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день поступления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заявления об исправлении ошибок и документов, необходимых для предоставления услуги, в электронной форме посредством Единого портала, Портала государственных и муниципальных услуг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(в случае их поступления в рабочий день) либо в течение первого часа рабочего времени первого рабочего дня, следующего за днем поступления указанных заявлений и документов (в случае их поступления в нерабочее время, выходные или праздничные дни).</w:t>
      </w:r>
      <w:r/>
    </w:p>
    <w:p>
      <w:pPr>
        <w:ind w:firstLine="708"/>
        <w:jc w:val="center"/>
        <w:spacing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center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межведомственного информационного взаимодействия </w:t>
      </w:r>
      <w:r/>
    </w:p>
    <w:p>
      <w:pPr>
        <w:ind w:firstLine="708"/>
        <w:jc w:val="center"/>
        <w:spacing w:after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60. Перечень информационных запросов и запрашиваемых сведений, необходимых для предоставления услуги в соответствии с вариант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наименования органов и организаций, в которые направляются информационные запросы, приведены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 в приложении 5 к Административному регламенту.</w:t>
      </w:r>
      <w:r>
        <w:rPr>
          <w:highlight w:val="white"/>
        </w:rPr>
      </w:r>
      <w:r/>
    </w:p>
    <w:p>
      <w:pPr>
        <w:pStyle w:val="987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Для варианта предоставления услуги «Исправление допущенных опечаток и (или) ошибок в выданных в результате предоставления услуги документах» направление информационных запросов не предусмотрено.</w:t>
      </w:r>
      <w:r/>
    </w:p>
    <w:p>
      <w:pPr>
        <w:pStyle w:val="987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61. Специалист отдела формирования земельных участков Комитет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а, специалист отдела информационно-аналитической обработки документов Центра направляет информационные запросы не позднее дня, следующего за днем приема заявления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документов, указанных в пункте 18 Административного регламента.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Срок, в течение которого результат информационного запроса должен поступить в Комитет, Центр, составляет не более пяти дней со дня его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Центр направляет в Комитет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документы, указанные в пункте 18 Административного регламента, а также документы, полученные в рамках межведомственного информационного взаимодействия, в день их получения.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административной процедуры подготовки уведомления о возврате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В течение трех дней со дня поступления в Комитет заявления о предоставлении земельного участка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специалист отдела формирования земельных участков Комитета при наличии оснований для возврата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tooltip="#P367" w:anchor="P367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Административного регламента,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подготовку проекта уведомления о возврате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(далее - уведомление о возврате)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приложению 6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регламенту;</w:t>
      </w:r>
      <w:r/>
    </w:p>
    <w:p>
      <w:pPr>
        <w:pStyle w:val="985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 руководитель Комитета подписывает проект уведомления о возврате;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специалист отдела делопроизводства и технического обеспечения Комитета регистрирует уведомление о возврате и направляет уведомление о возврате по месту жительства заявителя, указанному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специалист отдела формирования земельных участков Комитета направляе</w:t>
      </w:r>
      <w:r>
        <w:rPr>
          <w:rFonts w:ascii="Times New Roman" w:hAnsi="Times New Roman" w:cs="Times New Roman"/>
          <w:sz w:val="28"/>
          <w:szCs w:val="28"/>
        </w:rPr>
        <w:t xml:space="preserve">т копию уведомления о возврате в Центр (в случае если заявитель обратился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Центр), подписанное усиленной квалифицированной электронной подписью руководителя Комитета уведомление о возврате – в личный кабинет заявителя на</w:t>
      </w:r>
      <w:r>
        <w:rPr>
          <w:rFonts w:ascii="Times New Roman" w:hAnsi="Times New Roman" w:cs="Times New Roman"/>
          <w:sz w:val="28"/>
          <w:szCs w:val="28"/>
        </w:rPr>
        <w:t xml:space="preserve"> Едином портале, на Портале государственных и муниципальных услуг Ставропольского края (в случае если заявитель обратился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Портала государственных и муниципальных услуг Ставропольского края).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ной процедуры принятия решения о предоставлении (об отказе в предоставлении) услуги для варианта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pStyle w:val="986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услуги, указанных в пункте 29 Административного регламента.  </w:t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В течение восьми дней со дня поступления в Комитет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услуги:</w:t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руководитель отдела претензионно-исковой работы Комитета и руководитель отде</w:t>
      </w:r>
      <w:r>
        <w:rPr>
          <w:rFonts w:ascii="Times New Roman" w:hAnsi="Times New Roman" w:cs="Times New Roman"/>
          <w:sz w:val="28"/>
          <w:szCs w:val="28"/>
        </w:rPr>
        <w:t xml:space="preserve">ла муниципального земельного контроля Комитета в течение двух дней обеспечивают подготовку заключения о наличии (отсутствии) судебных споров в отношении испрашиваемого земельного участка и акта обследования испрашиваемого земельного участка соответственно;</w:t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руководитель отдела формирования земельных участков Комитета в течение двух дней обеспечивает:</w:t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проведение анализа документов, необходимых для предоставления услуги, с учетом архивных материалов;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подготовку и визирование проекта постановления администрации города Ставрополя о предоставлении в собственность бесплатно земельного участка (далее - постановление) либо проекта уведомления об отказе в предоставлении услуги (далее - уведомление об отказе)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форме согласно приложению 7 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регламенту.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проекта постановления или проекта уведомления об отказе несет руководитель отдела формирования земельных участков Комитета;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руководитель отдела правового обеспечения деятельности Комитета в течение двух дней обеспечивает проведение правовой экспертизы указанных документов на соответствие требованиям действующего законодательства,</w:t>
      </w:r>
      <w:r>
        <w:rPr>
          <w:rFonts w:ascii="Times New Roman" w:hAnsi="Times New Roman" w:cs="Times New Roman"/>
          <w:sz w:val="28"/>
          <w:szCs w:val="28"/>
        </w:rPr>
        <w:t xml:space="preserve"> визирует проект постановления или проект уведомления об отказе либо возвращает указанные документы с соответствующим мотивированным заключением в отдел формирования земельных участков Комитета на доработку или для подготовки проекта уведомления об отказе.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правовой экспертизы проекта постановления или проекта уведомления об отказе несет руководитель отдела правового обеспечения деятельности Комитета;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заместитель руководителя Комитета, курирующий направление деятельности отдела формирования земельных участков Комитета, в течение одного дня визирует проект постановления или проект уведомления об отказе;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руководитель Комитета в течение одного дня визирует проект постановления или подписывает проект уведомления об отказе;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bookmarkStart w:id="10" w:name="P617"/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руководитель отдела делопроизводства и технического обеспечения Комитета в день поступления проекта постановления или уведомления об отказе обеспечивает: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регистраци</w:t>
      </w:r>
      <w:r>
        <w:rPr>
          <w:rFonts w:ascii="Times New Roman" w:hAnsi="Times New Roman" w:cs="Times New Roman"/>
          <w:sz w:val="28"/>
          <w:szCs w:val="28"/>
        </w:rPr>
        <w:t xml:space="preserve">ю проекта постановления, изготовление в одном экземпляре копий документов, необходимых для предоставления услуги, направление проекта постановления, подлинников и копий документов, необходимых для предоставления услуги, по реестру передачи в Администрацию;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уведомления об отказе.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Ответственность за полноту, качество и соответствие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аконодательству документов, подготовленных в результате административных действий, предусмотренных пунктом </w:t>
      </w:r>
      <w:hyperlink w:tooltip="#P600" w:anchor="P6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Административного регламента, несет руководитель Комитета.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Прохождение процедуры согласования проекта постановления в Администрации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через отдел канцелярии управления делопроизводства и архива Администрации, специалист которого регистрирует проект постановления в день его поступления из Комитета. Проект постановления возвращается каждым визирующим лицом Администрации в отдел ка</w:t>
      </w:r>
      <w:r>
        <w:rPr>
          <w:rFonts w:ascii="Times New Roman" w:hAnsi="Times New Roman" w:cs="Times New Roman"/>
          <w:sz w:val="28"/>
          <w:szCs w:val="28"/>
        </w:rPr>
        <w:t xml:space="preserve">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В течение шести дней со дня поступления в Администрацию проекта постановления: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руководитель комитета правового обеспечения деятельности Администрации в течение двух дней: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обеспечивает проведение правовой экспертизы проекта постановления на соответствие требованиям действующего законодательства;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обеспечивает подготовку информации о наличии либо отсутствии судебных споров в отношении испрашиваемого земельного участка;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визирует проект постановления либо </w:t>
      </w:r>
      <w:r>
        <w:rPr>
          <w:rFonts w:ascii="Times New Roman" w:hAnsi="Times New Roman" w:cs="Times New Roman"/>
          <w:sz w:val="28"/>
          <w:szCs w:val="28"/>
        </w:rPr>
        <w:t xml:space="preserve">готовит мотивированное заключение о несоответствии проекта постановления и документов, необходимых для предоставления услуги, требованиям действующего законодательства и возвращает их в Комитет на доработку или для подготовки проекта уведомления об отказе;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руководитель общего отдела управления делопроизводства и архива Администрации в течение одного дня обеспечивает: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сшив, нумерацию, заверение печатью общего отдела управления делопроизводства и архива Администрации и собственноручной подписью подлинников и копий документов, необходимых для предоставления услуги;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проведение лингвистической экспертизы проекта постановления;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первый заместитель главы администрации города Ставрополя в соответствии с распределением обязанностей в Администрации в течение одного дня визирует проект постановления;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глава города Ставрополя в течение одного дня подписывает проект постановления;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специалист общего отдела управления делопроизводства и архива Администрации в течение одного дня осуществляет: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регистрацию постановления;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изготовление копий постановления в количестве, указанном в рассылке;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направление копий постановления в количестве, указанном в </w:t>
      </w:r>
      <w:r>
        <w:rPr>
          <w:rFonts w:ascii="Times New Roman" w:hAnsi="Times New Roman" w:cs="Times New Roman"/>
          <w:sz w:val="28"/>
          <w:szCs w:val="28"/>
        </w:rPr>
        <w:t xml:space="preserve">рассылке, и документов, необходимых для предоставления услуги, в Комитет, Центр;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направление в Комитет результата предоставления услуги в форме электронного документа по электронным каналам связи.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70. Подлинники постановления и документов, необходимых для предоставления услуги, хранятся в Администрации.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Максимальный срок принятия решения о предоставлении (об отказе в предоставлении) услуги для варианта «Предоставление земельного участка, находящегос</w:t>
      </w:r>
      <w:r>
        <w:rPr>
          <w:rFonts w:ascii="Times New Roman" w:hAnsi="Times New Roman" w:cs="Times New Roman"/>
          <w:sz w:val="28"/>
          <w:szCs w:val="28"/>
        </w:rPr>
        <w:t xml:space="preserve">я в государственной или муниципальной собственности, гражданину или юридическому лицу в собственность бесплатно» составляет четырнадцать дней со дня поступления в Комитет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услуги.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принятия решения о предоставлении (об отказе в предоставлении) услуги для варианта </w:t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«Исправление допущенных опечаток и (или) ошибок в выданных в результате предоставления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pStyle w:val="987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ind w:firstLine="708"/>
        <w:jc w:val="both"/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услуги, указанных в пункте 31 Административного регламента.</w:t>
      </w:r>
      <w:r/>
    </w:p>
    <w:p>
      <w:pPr>
        <w:pStyle w:val="98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73. В течение восьми дней со дня поступления в Комитет заявления об исправлении ошибок и документов, необходимых для предоставления услуги:</w:t>
      </w:r>
      <w:r/>
    </w:p>
    <w:p>
      <w:pPr>
        <w:pStyle w:val="98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руководитель отдела формирования земельных участков Комитета в течение пяти дней обеспечивает:</w:t>
      </w:r>
      <w:r/>
    </w:p>
    <w:p>
      <w:pPr>
        <w:pStyle w:val="986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проведение анализа выданного заявителю результата предоставления услуги; 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подготовку и визирование проекта документа об исправлении допущенных опечаток и (или) ошибок в выданных документах (в виде постановления администрации города Ставрополя 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или в виде уведомления об исправлении допущенных опечаток и (или) ошибок)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проекта уведомления об отказе в исправлении допущенных опечаток и (или) ошибок в выданных документах;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руководитель отдела правового обеспечения деятельности Комитета в течение двух дней обеспечивает проведение правовой экспертизы указанных документов на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требованиям действующего законодательства, визирует проект документа об исправлении допущенных опечаток и (или) ошибок в выданных документах или проект уведомления об отказе в исправлении допущенных опечаток и (или) ошибок в выданных документах.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правовой экспертизы проекта документа об исправлении допущенных опечаток и (или) ошибок в выданных документах </w:t>
      </w:r>
      <w:r>
        <w:rPr>
          <w:rFonts w:ascii="Times New Roman" w:hAnsi="Times New Roman" w:cs="Times New Roman"/>
          <w:sz w:val="28"/>
          <w:szCs w:val="28"/>
        </w:rPr>
        <w:t xml:space="preserve">или проекта уведомления об отказе в исправлении допущенных опечаток и (или) ошибок в выданных документах несет руководитель отдела правового обеспечения деятельности Комитета;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заместитель руководителя Комитета, курирующий направление деятельности отдела формирован</w:t>
      </w:r>
      <w:r>
        <w:rPr>
          <w:rFonts w:ascii="Times New Roman" w:hAnsi="Times New Roman" w:cs="Times New Roman"/>
          <w:sz w:val="28"/>
          <w:szCs w:val="28"/>
        </w:rPr>
        <w:t xml:space="preserve">ия земельных участков Комитета, в течение одного дня визирует проект документа об исправлении допущенных опечаток и (или) ошибок в выданных документах или проект уведомления об отказе в исправлении допущенных опечаток и (или) ошибок в выданных документах;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Комитета в течение одного дня визирует проект  документа об исправлении допущенных опечаток и (или) ошибок в выданных документах или подписывает проект уведомления об отказе в исправлении допущенных опечаток и (или) ошибок в выданных документах;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руководитель отдела делопроизводства и техни</w:t>
      </w:r>
      <w:r>
        <w:rPr>
          <w:rFonts w:ascii="Times New Roman" w:hAnsi="Times New Roman" w:cs="Times New Roman"/>
          <w:sz w:val="28"/>
          <w:szCs w:val="28"/>
        </w:rPr>
        <w:t xml:space="preserve">ческого обеспечения Комитета в день поступления проекта документа об исправлении допущенных опечаток и (или) ошибок в выданных документах или проекта уведомления об отказе в исправлении допущенных опечаток и (или) ошибок в выданных документах обеспечивает: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регистрацию проекта постановления администрации города Ставрополя о внесении изме</w:t>
      </w:r>
      <w:r>
        <w:rPr>
          <w:rFonts w:ascii="Times New Roman" w:hAnsi="Times New Roman" w:cs="Times New Roman"/>
          <w:sz w:val="28"/>
          <w:szCs w:val="28"/>
        </w:rPr>
        <w:t xml:space="preserve">нений в постановление, изготовление в одном экземпляре копий прилагаемых документов, направление проекта постановления администрации города Ставрополя о внесении изменений в постановление, подлинников и копий документов по реестру передачи в Администрацию;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регистрацию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уведомления об исправлении допущенных опечаток и (или) ошибок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уведомления об отказе в исправлении допущенных опечаток и (или) ошибок в выданных документах.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Ответственность за полноту, качество и соответствие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аконодательству документов, подготовленных в результате административных действий, предусмотренных пунктом 73 Административного регламента, несет руководитель Комитета.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Прохождение в Администрации процедуры согласования проекта постановления администрации города Ставрополя о внесении изменений в постановление осуществляется в том же порядке и в те же сроки, которые указаны в пунктах 68-70 Административного регламента.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76. Максимальный срок принятия решения о предоставлении (об отказе в предоставлении) услуги для ва</w:t>
      </w:r>
      <w:r>
        <w:rPr>
          <w:rFonts w:ascii="Times New Roman" w:hAnsi="Times New Roman" w:cs="Times New Roman"/>
          <w:sz w:val="28"/>
          <w:szCs w:val="28"/>
        </w:rPr>
        <w:t xml:space="preserve">рианта «Исправление допущенных опечаток и (или) ошибок в выданных в результате предоставления услуги документах» составляет четырнадцать дней со дня поступления в Комитет заявления об исправлении ошибок и документов, необходимых для предоставления услуги.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Описание административной процедуры предоставления заявителю результата предоставления услуги</w:t>
      </w:r>
      <w:r/>
    </w:p>
    <w:p>
      <w:pPr>
        <w:pStyle w:val="98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Способы предоставления заявителю результата предоставления услуги: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случае обращения заявителя в Комитет результат предоставления услуги предоставляется заявителю в Комитете;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обращения заявителя в Центр результат предоставления услуги предоставляется заявителю в Центре.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формирования земельных участков Комитета  направляет результат предоставления услуги </w:t>
      </w:r>
      <w:r>
        <w:rPr>
          <w:rFonts w:ascii="Times New Roman" w:hAnsi="Times New Roman" w:cs="Times New Roman"/>
          <w:sz w:val="28"/>
          <w:szCs w:val="28"/>
        </w:rPr>
        <w:t xml:space="preserve">с соответствующим реестром передачи</w:t>
      </w:r>
      <w:r>
        <w:rPr>
          <w:rFonts w:ascii="Times New Roman" w:hAnsi="Times New Roman" w:cs="Times New Roman"/>
          <w:sz w:val="28"/>
          <w:szCs w:val="28"/>
        </w:rPr>
        <w:t xml:space="preserve"> в Центр не позднее чем за один день до истечения срока, указанного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пункте 13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регламента;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3) в случае обращения заявителя за предоставлением услуги посредством Едино</w:t>
      </w:r>
      <w:r>
        <w:rPr>
          <w:rFonts w:ascii="Times New Roman" w:hAnsi="Times New Roman" w:cs="Times New Roman"/>
          <w:sz w:val="28"/>
          <w:szCs w:val="28"/>
        </w:rPr>
        <w:t xml:space="preserve">го портала или Портала государственных и муниципальных услуг Ставропольского края результат предоставления услуги предоставляется заявителю в форме электронного документа, подписанного усиленной квалифицированной электронной подписью руководителя Комитета,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города Ставрополя, в личный кабинет заявителя на Едином портале или Портале государственных и муниципальных услуг Ставропольского края.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  <w:r/>
    </w:p>
    <w:p>
      <w:pPr>
        <w:pStyle w:val="985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79. Срок предоставления заявителю результата предоставления услуги составляет один день со дня принятия решения о предоставлении услуги.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Возможность предоставления результата услуги по выбору заявителя независимо от его места жительства или места пребывания (для физических лиц) либо места нахождения (для юридических лиц) не предусмотрена.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IV. Формы контроля 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исполнением Административного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регламента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81. Текущий контроль за соблюдением и исполнением должностными лицами, муниципальными служащими, специалистами Администрации, Комитета, Центра положений Административного регламента и иных нормативных пра</w:t>
      </w:r>
      <w:r>
        <w:rPr>
          <w:rFonts w:ascii="Times New Roman" w:hAnsi="Times New Roman" w:cs="Times New Roman"/>
          <w:sz w:val="28"/>
          <w:szCs w:val="28"/>
        </w:rPr>
        <w:t xml:space="preserve">вовых актов Российской Федерации, устанавливающих требования к предоставлению услуги, а также принятием ими решений осуществляется руководителями соответствующих подразделений Администрации, Комитета, Центра в процессе исполнения административных процедур.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Контроль за полнотой и качеством предоставления услуги осуществляется уполномоченным органом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осуществляющим контроль за полнотой и качеством предоставления муниципальных услуг в городе Ставрополе (далее - уполномоченный орган) и включает в себя проведение проверок, выявлени</w:t>
      </w:r>
      <w:r>
        <w:rPr>
          <w:rFonts w:ascii="Times New Roman" w:hAnsi="Times New Roman" w:cs="Times New Roman"/>
          <w:sz w:val="28"/>
          <w:szCs w:val="28"/>
        </w:rPr>
        <w:t xml:space="preserve">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 и Центра по предоставлению услуги.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 и Центра.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Результаты деятельности комиссии оформляются в виде справки, в которой отмечаются выявленные недостатки и предложения по их устранению.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Должностные лица Администрации, Комитета, Центра несут персональную ответственность за полноту и качество осуществления соответствующих административных процедур. 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В случае допущенных нарушений должностные лица Администрации, Комитета, Центра привлекаются к ответственности в соответствии с законодательством Российской Федерации.</w:t>
      </w:r>
      <w:r/>
    </w:p>
    <w:p>
      <w:pPr>
        <w:pStyle w:val="985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90.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1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V. Досудебный (внесудебный) порядок обжалования решения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действий (бездействия) органа, предоставляющего услугу,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должностных лиц, муниципальных служащих, специалистов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органа, предоставляющего услугу, Центра, специалистов Центра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Информация о праве заявителя подать жалобу на решения и действия (бездействие) органа, предоставляющего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услугу, должностных лиц, муниципальных служащих, специалистов органа, предоставляющего услугу, Центра,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специалистов Центра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Заявители имеют право на обжалование действий (бездействия) Администрации, Комитета, Центра, должностного лица, муниципального служащего Администрации, Комитета, специалиста Комитета, Центра в досудебном (внесудебном) порядке.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Предмет жалобы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Заявитель может обратиться с жалобой, в том числе в следующих случаях: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заявления о предоставлении земельного участка, комплексного запроса;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нарушение Администрацией, Комитетом, должностным лицом, муниципальным служащим Администрации, Комитета, специалистом Комитета срока предоставления услуги;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</w:t>
      </w:r>
      <w:r>
        <w:rPr>
          <w:rFonts w:ascii="Times New Roman" w:hAnsi="Times New Roman" w:cs="Times New Roman"/>
          <w:sz w:val="28"/>
          <w:szCs w:val="28"/>
        </w:rPr>
        <w:t xml:space="preserve">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в исправлении допущенных опечаток и (или) ошибок в выданных в  результате предоставления услуги документах либо нарушение срока таких исправлений;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нарушение срока или порядка выдачи документов по результатам предоставления услуги;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приостановление Администрацией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услуги документов или информации, отсутствие и (или) недостоверность которых не указывались при </w:t>
      </w:r>
      <w:r>
        <w:rPr>
          <w:rFonts w:ascii="Times New Roman" w:hAnsi="Times New Roman" w:cs="Times New Roman"/>
          <w:sz w:val="28"/>
          <w:szCs w:val="28"/>
        </w:rPr>
        <w:t xml:space="preserve">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tooltip="#P291" w:anchor="P29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подпунктом 3 пункта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Административного регламента.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Органы местного самоуправления города Ставрополя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уполномоченные на рассмотрение жалобы должностные лица,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которым может быть направлена жалоба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Жалоба на действия специалистов Комитета подается в Комитет и рассматривается его руководителем.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Жалоба на действия специалиста Центра подается в Центр и рассматривается его руководителем.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Жалоба на действия р</w:t>
      </w:r>
      <w:r>
        <w:rPr>
          <w:rFonts w:ascii="Times New Roman" w:hAnsi="Times New Roman" w:cs="Times New Roman"/>
          <w:sz w:val="28"/>
          <w:szCs w:val="28"/>
        </w:rPr>
        <w:t xml:space="preserve">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Ставрополе», специалистов Администрации подается в Администрацию и рассматривается главой города Ставрополя.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Жалоба на действия руководителя государственного казенного учреждения Ставропольс</w:t>
      </w:r>
      <w:r>
        <w:rPr>
          <w:rFonts w:ascii="Times New Roman" w:hAnsi="Times New Roman" w:cs="Times New Roman"/>
          <w:sz w:val="28"/>
          <w:szCs w:val="28"/>
        </w:rPr>
        <w:t xml:space="preserve">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Заявители, являющиеся юридическими лицами, вправе подать жалобу 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ешение и (или) действия (бездействие) Администрации, </w:t>
        <w:br/>
        <w:t xml:space="preserve">Комитета, должностных лиц, муниципальных служащих Администрации, Комитета, специалистов Комитета в антимонопольный орган в </w:t>
        <w:br/>
        <w:t xml:space="preserve">порядке, установленном антимонопольным законодательством Российской Федерации.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подачи и рассмотрения жалобы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Жалоба подается в письменной форме на бумажном носителе или в электронной форме.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Жалоб</w:t>
      </w:r>
      <w:r>
        <w:rPr>
          <w:rFonts w:ascii="Times New Roman" w:hAnsi="Times New Roman" w:cs="Times New Roman"/>
          <w:sz w:val="28"/>
          <w:szCs w:val="28"/>
        </w:rPr>
        <w:t xml:space="preserve">а может быть направлена по почте, через Центр, с использованием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Жалоба должна содержать: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которых обжалуются;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ascii="Times New Roman" w:hAnsi="Times New Roman" w:cs="Times New Roman"/>
          <w:sz w:val="28"/>
          <w:szCs w:val="28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985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Сроки рассмотрения жалобы</w:t>
      </w:r>
      <w:r/>
    </w:p>
    <w:p>
      <w:pPr>
        <w:pStyle w:val="985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101. Жалоба регистрируется в день ее поступления в Администрацию, Комитет, Центр.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2. Жалоба, поступившая в Администрацию,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</w:t>
      </w:r>
      <w:r>
        <w:rPr>
          <w:rFonts w:ascii="Times New Roman" w:hAnsi="Times New Roman" w:cs="Times New Roman"/>
          <w:sz w:val="28"/>
          <w:szCs w:val="28"/>
        </w:rPr>
        <w:t xml:space="preserve">олжностн</w:t>
      </w:r>
      <w:r>
        <w:rPr>
          <w:rFonts w:ascii="Times New Roman" w:hAnsi="Times New Roman" w:cs="Times New Roman"/>
          <w:sz w:val="28"/>
          <w:szCs w:val="28"/>
        </w:rPr>
        <w:t xml:space="preserve">ого лица органа, предоставляющего услугу, </w:t>
        <w:br/>
        <w:t xml:space="preserve">в приеме документов у заявителя либо в исправлении допущенных </w:t>
        <w:br/>
        <w:t xml:space="preserve">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103. Жалоба на действия специалистов Комитета, Центра подлежит рассмотрению руководителем Комитета, Центра в течение пятнадцати рабочих дней со </w:t>
      </w:r>
      <w:r>
        <w:rPr>
          <w:rFonts w:ascii="Times New Roman" w:hAnsi="Times New Roman" w:cs="Times New Roman"/>
          <w:sz w:val="28"/>
          <w:szCs w:val="28"/>
        </w:rPr>
        <w:t xml:space="preserve">дня ее</w:t>
      </w:r>
      <w:r>
        <w:rPr>
          <w:rFonts w:ascii="Times New Roman" w:hAnsi="Times New Roman" w:cs="Times New Roman"/>
          <w:sz w:val="28"/>
          <w:szCs w:val="28"/>
        </w:rPr>
        <w:t xml:space="preserve"> регистрации, а в случае обжалования отказа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  <w:r/>
    </w:p>
    <w:p>
      <w:pPr>
        <w:pStyle w:val="985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Результат рассмотрения жалобы</w:t>
      </w:r>
      <w:r/>
    </w:p>
    <w:p>
      <w:pPr>
        <w:pStyle w:val="985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104. По результатам рассмотрения жалобы принимается одно из следующих решений: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решения, исп</w:t>
      </w:r>
      <w:r>
        <w:rPr>
          <w:rFonts w:ascii="Times New Roman" w:hAnsi="Times New Roman" w:cs="Times New Roman"/>
          <w:sz w:val="28"/>
          <w:szCs w:val="28"/>
        </w:rPr>
        <w:t xml:space="preserve">равлен</w:t>
      </w:r>
      <w:r>
        <w:rPr>
          <w:rFonts w:ascii="Times New Roman" w:hAnsi="Times New Roman" w:cs="Times New Roman"/>
          <w:sz w:val="28"/>
          <w:szCs w:val="28"/>
        </w:rPr>
        <w:t xml:space="preserve">ия допущенных опечаток и (или)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города Ставрополя;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 в удовлетворении жалобы.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главой города Ставрополя решения об удовлетворении жалобы заявителя на отказ в предоставлении услуги в досудебном (внесудебном) порядке оказание услуги возобновляется с начала административной процедуры, предусмотренной </w:t>
      </w:r>
      <w:hyperlink w:tooltip="#P600" w:anchor="P6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105. В случае установления в х</w:t>
      </w:r>
      <w:r>
        <w:rPr>
          <w:rFonts w:ascii="Times New Roman" w:hAnsi="Times New Roman" w:cs="Times New Roman"/>
          <w:sz w:val="28"/>
          <w:szCs w:val="28"/>
        </w:rPr>
        <w:t xml:space="preserve">оде или по результатам рассмотрения жалобы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информирования заявителя о результатах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рассмотрения жалобы</w:t>
      </w:r>
      <w:r/>
    </w:p>
    <w:p>
      <w:pPr>
        <w:pStyle w:val="985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107. В случае признания жалобы подлежащей удовлетворению в ответе заявителю дается информация о действиях, осуществляемых Администрацией, Комитетом, Ц</w:t>
      </w:r>
      <w:r>
        <w:rPr>
          <w:rFonts w:ascii="Times New Roman" w:hAnsi="Times New Roman" w:cs="Times New Roman"/>
          <w:sz w:val="28"/>
          <w:szCs w:val="28"/>
        </w:rPr>
        <w:t xml:space="preserve">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108. Информация о порядке обжалования действий (бездействия), а также решений Комитета, Центра, должностных лиц,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Комитета, специалистов Комитета,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  <w:r/>
    </w:p>
    <w:p>
      <w:pPr>
        <w:pStyle w:val="9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обжалования решения по жалобе</w:t>
      </w:r>
      <w:r/>
    </w:p>
    <w:p>
      <w:pPr>
        <w:pStyle w:val="987"/>
        <w:jc w:val="center"/>
        <w:spacing w:line="192" w:lineRule="auto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109. Решение по жалобе может быть обжаловано в порядке, установленном законодательством Российской Федерации.</w:t>
      </w:r>
      <w:r/>
    </w:p>
    <w:p>
      <w:pPr>
        <w:pStyle w:val="9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Право заявителя на получение информации и документов,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необходимых для обоснования и рассмотрения жалобы</w:t>
      </w:r>
      <w:r/>
    </w:p>
    <w:p>
      <w:pPr>
        <w:pStyle w:val="9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9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110. Заявитель вправе получать информацию и доку</w:t>
      </w:r>
      <w:r>
        <w:rPr>
          <w:rFonts w:ascii="Times New Roman" w:hAnsi="Times New Roman" w:cs="Times New Roman"/>
          <w:sz w:val="28"/>
          <w:szCs w:val="28"/>
        </w:rPr>
        <w:t xml:space="preserve">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/>
    </w:p>
    <w:p>
      <w:pPr>
        <w:pStyle w:val="985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Способы информирования заявителей о порядке подачи</w:t>
      </w:r>
      <w:r/>
    </w:p>
    <w:p>
      <w:pPr>
        <w:pStyle w:val="987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рассмотрения жалобы</w:t>
      </w:r>
      <w:r/>
    </w:p>
    <w:p>
      <w:pPr>
        <w:pStyle w:val="985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111. Информирование заявителей о порядке подачи и рассмотрения жалобы осуществляется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tooltip="#P88" w:anchor="P8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/>
    </w:p>
    <w:p>
      <w:pPr>
        <w:pStyle w:val="98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headerReference w:type="first" r:id="rId13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1</w:t>
      </w:r>
      <w:r/>
    </w:p>
    <w:p>
      <w:pPr>
        <w:pStyle w:val="985"/>
        <w:ind w:lef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pStyle w:val="985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земельного участка </w:t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Кому: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От кого: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 физического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                                  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 место жительства,                          контактный телефон, адрес электронной почты)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  <w:r/>
    </w:p>
    <w:p>
      <w:pPr>
        <w:ind w:left="2694"/>
        <w:spacing w:after="0" w:line="240" w:lineRule="auto"/>
        <w:widowControl w:val="off"/>
      </w:pPr>
      <w:r/>
      <w:r/>
    </w:p>
    <w:p>
      <w:pPr>
        <w:ind w:left="5529"/>
        <w:jc w:val="both"/>
        <w:spacing w:after="0" w:line="240" w:lineRule="auto"/>
        <w:widowControl w:val="off"/>
      </w:pPr>
      <w:r/>
      <w:r/>
    </w:p>
    <w:p>
      <w:pPr>
        <w:ind w:left="29" w:right="1199"/>
        <w:jc w:val="center"/>
        <w:spacing w:after="0" w:line="240" w:lineRule="auto"/>
        <w:widowControl w:val="off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Заявление</w:t>
      </w:r>
      <w:r/>
    </w:p>
    <w:p>
      <w:pPr>
        <w:ind w:left="29" w:right="1198"/>
        <w:jc w:val="center"/>
        <w:spacing w:after="0" w:line="240" w:lineRule="auto"/>
        <w:widowControl w:val="off"/>
        <w:rPr>
          <w:sz w:val="28"/>
          <w:szCs w:val="28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предоставлении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земельного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участка</w:t>
      </w:r>
      <w:r/>
    </w:p>
    <w:p>
      <w:pPr>
        <w:spacing w:after="0" w:line="240" w:lineRule="auto"/>
        <w:widowControl w:val="off"/>
      </w:pPr>
      <w:r/>
      <w:r/>
    </w:p>
    <w:p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 xml:space="preserve">Прошу предоставить земельный участок с кадастровым номером _____________ в собственность бесплатно.</w:t>
      </w:r>
      <w:r/>
    </w:p>
    <w:p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 xml:space="preserve">Основание предоставления земельного участка: ____________________________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left="139" w:right="283" w:firstLine="566"/>
        <w:jc w:val="both"/>
        <w:spacing w:after="0" w:line="240" w:lineRule="auto"/>
        <w:widowControl w:val="off"/>
        <w:tabs>
          <w:tab w:val="left" w:pos="6026" w:leader="none"/>
        </w:tabs>
      </w:pPr>
      <w:r>
        <w:rPr>
          <w:rFonts w:ascii="Times New Roman" w:hAnsi="Times New Roman"/>
          <w:sz w:val="24"/>
          <w:szCs w:val="24"/>
        </w:rPr>
        <w:t xml:space="preserve">Цель использования земельного участка _________________________________.</w:t>
      </w:r>
      <w:r/>
    </w:p>
    <w:p>
      <w:pPr>
        <w:ind w:left="142" w:firstLine="566"/>
        <w:jc w:val="both"/>
        <w:spacing w:after="0" w:line="240" w:lineRule="auto"/>
        <w:widowControl w:val="off"/>
        <w:tabs>
          <w:tab w:val="left" w:pos="6026" w:leader="none"/>
        </w:tabs>
      </w:pPr>
      <w:r>
        <w:rPr>
          <w:rFonts w:ascii="Times New Roman" w:hAnsi="Times New Roman" w:eastAsia="Times New Roman"/>
          <w:sz w:val="24"/>
          <w:szCs w:val="24"/>
        </w:rPr>
        <w:t xml:space="preserve">Реквизиты</w:t>
      </w:r>
      <w:r>
        <w:rPr>
          <w:rFonts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решения</w:t>
      </w:r>
      <w:r>
        <w:rPr>
          <w:rFonts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об</w:t>
      </w:r>
      <w:r>
        <w:rPr>
          <w:rFonts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изъятии</w:t>
      </w:r>
      <w:r>
        <w:rPr>
          <w:rFonts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земельного</w:t>
      </w:r>
      <w:r>
        <w:rPr>
          <w:rFonts w:ascii="Times New Roman" w:hAnsi="Times New Roman" w:eastAsia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участка</w:t>
      </w:r>
      <w:r>
        <w:rPr>
          <w:rFonts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для</w:t>
      </w:r>
      <w:r>
        <w:rPr>
          <w:rFonts w:ascii="Times New Roman" w:hAnsi="Times New Roman" w:eastAsia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государственных</w:t>
      </w:r>
      <w:r>
        <w:rPr>
          <w:rFonts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или</w:t>
      </w:r>
      <w:r>
        <w:rPr>
          <w:rFonts w:ascii="Times New Roman" w:hAnsi="Times New Roman" w:eastAsia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нужд __________________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/>
    </w:p>
    <w:p>
      <w:pPr>
        <w:ind w:left="142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ab/>
        <w:t xml:space="preserve">Реквизиты</w:t>
      </w:r>
      <w:r>
        <w:rPr>
          <w:rFonts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решения</w:t>
      </w:r>
      <w:r>
        <w:rPr>
          <w:rFonts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об</w:t>
      </w:r>
      <w:r>
        <w:rPr>
          <w:rFonts w:ascii="Times New Roman" w:hAnsi="Times New Roman" w:eastAsia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утверждении</w:t>
      </w:r>
      <w:r>
        <w:rPr>
          <w:rFonts w:ascii="Times New Roman" w:hAnsi="Times New Roman" w:eastAsia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документа</w:t>
      </w:r>
      <w:r>
        <w:rPr>
          <w:rFonts w:ascii="Times New Roman" w:hAnsi="Times New Roman" w:eastAsia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территориального</w:t>
      </w:r>
      <w:r>
        <w:rPr>
          <w:rFonts w:ascii="Times New Roman" w:hAnsi="Times New Roman" w:eastAsia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планирования</w:t>
      </w:r>
      <w:r>
        <w:rPr>
          <w:rFonts w:ascii="Times New Roman" w:hAnsi="Times New Roman" w:eastAsia="Times New Roman"/>
          <w:sz w:val="24"/>
          <w:szCs w:val="24"/>
        </w:rPr>
        <w:t xml:space="preserve"> </w:t>
        <w:br/>
      </w:r>
      <w:r>
        <w:rPr>
          <w:rFonts w:ascii="Times New Roman" w:hAnsi="Times New Roman" w:eastAsia="Times New Roman"/>
          <w:sz w:val="24"/>
          <w:szCs w:val="24"/>
        </w:rPr>
        <w:t xml:space="preserve">и </w:t>
      </w:r>
      <w:r>
        <w:rPr>
          <w:rFonts w:ascii="Times New Roman" w:hAnsi="Times New Roman" w:eastAsia="Times New Roman"/>
          <w:spacing w:val="-62"/>
          <w:sz w:val="24"/>
          <w:szCs w:val="24"/>
        </w:rPr>
        <w:t xml:space="preserve">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(или) проекта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планировки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территории </w:t>
      </w:r>
      <w:r>
        <w:rPr>
          <w:rFonts w:ascii="Times New Roman" w:hAnsi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/>
          <w:sz w:val="24"/>
          <w:szCs w:val="24"/>
          <w:u w:val="single"/>
        </w:rPr>
        <w:tab/>
      </w:r>
      <w:r>
        <w:rPr>
          <w:rFonts w:ascii="Times New Roman" w:hAnsi="Times New Roman" w:eastAsia="Times New Roman"/>
          <w:sz w:val="24"/>
          <w:szCs w:val="24"/>
          <w:u w:val="single"/>
          <w:vertAlign w:val="superscript"/>
        </w:rPr>
        <w:t xml:space="preserve">3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 w:firstLine="566"/>
        <w:jc w:val="both"/>
        <w:spacing w:after="0" w:line="240" w:lineRule="auto"/>
        <w:widowControl w:val="off"/>
        <w:tabs>
          <w:tab w:val="left" w:pos="4563" w:leader="none"/>
        </w:tabs>
      </w:pPr>
      <w:r>
        <w:rPr>
          <w:rFonts w:ascii="Times New Roman" w:hAnsi="Times New Roman" w:eastAsia="Times New Roman"/>
          <w:sz w:val="24"/>
          <w:szCs w:val="24"/>
        </w:rPr>
        <w:t xml:space="preserve">Реквизиты</w:t>
      </w:r>
      <w:r>
        <w:rPr>
          <w:rFonts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решения</w:t>
      </w:r>
      <w:r>
        <w:rPr>
          <w:rFonts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о</w:t>
      </w:r>
      <w:r>
        <w:rPr>
          <w:rFonts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предварительном</w:t>
      </w:r>
      <w:r>
        <w:rPr>
          <w:rFonts w:ascii="Times New Roman" w:hAnsi="Times New Roman" w:eastAsia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согласовании</w:t>
      </w:r>
      <w:r>
        <w:rPr>
          <w:rFonts w:ascii="Times New Roman" w:hAnsi="Times New Roman" w:eastAsia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 земельного</w:t>
      </w:r>
      <w:r>
        <w:rPr>
          <w:rFonts w:ascii="Times New Roman" w:hAnsi="Times New Roman" w:eastAsia="Times New Roman"/>
          <w:spacing w:val="-62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участка ______________________________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t xml:space="preserve">4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ind w:left="13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Приложение:</w:t>
      </w:r>
      <w:r/>
    </w:p>
    <w:p>
      <w:pPr>
        <w:jc w:val="both"/>
        <w:spacing w:after="0" w:line="240" w:lineRule="auto"/>
        <w:widowControl w:val="off"/>
      </w:pPr>
      <w:r/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Результат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прошу:</w:t>
      </w:r>
      <w:r/>
    </w:p>
    <w:tbl>
      <w:tblPr>
        <w:tblpPr w:horzAnchor="text" w:tblpXSpec="left" w:vertAnchor="text" w:tblpY="1" w:leftFromText="180" w:topFromText="0" w:rightFromText="180" w:bottomFromText="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szCs w:val="24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направить в форме электронного документа в личный кабинет на ЕПГУ/РПГУ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szCs w:val="24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орган местного самоуправления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ahoma" w:cs="Tahoma"/>
                <w:szCs w:val="24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Cs w:val="24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935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i/>
                <w:sz w:val="20"/>
                <w:szCs w:val="20"/>
                <w:lang w:eastAsia="ru-RU" w:bidi="ru-RU"/>
              </w:rPr>
              <w:t xml:space="preserve">Указывается один из перечисленных способов путем проставления одного из знаков «V» или «Х»</w:t>
            </w:r>
            <w:r/>
          </w:p>
        </w:tc>
      </w:tr>
    </w:tbl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                 ___________________                         _______________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               (подпись)                                         (расшифровка подписи)                                            (дата)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МП (для юридических лиц)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</w:r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0"/>
          <w:szCs w:val="20"/>
        </w:rPr>
        <w:t xml:space="preserve">______________________________________________</w:t>
      </w:r>
      <w:r/>
    </w:p>
    <w:p>
      <w:pPr>
        <w:pStyle w:val="968"/>
        <w:jc w:val="both"/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szCs w:val="18"/>
          <w:vertAlign w:val="superscript"/>
        </w:rPr>
        <w:t xml:space="preserve">1 </w:t>
      </w:r>
      <w:r>
        <w:rPr>
          <w:rFonts w:ascii="Times New Roman" w:hAnsi="Times New Roman"/>
          <w:szCs w:val="18"/>
        </w:rPr>
        <w:t xml:space="preserve">Указывается основание предоставления земельного участка без проведения торгов из числа предусмотренных статьей 39</w:t>
      </w:r>
      <w:r>
        <w:rPr>
          <w:rFonts w:ascii="Times New Roman" w:hAnsi="Times New Roman"/>
          <w:szCs w:val="18"/>
          <w:vertAlign w:val="superscript"/>
        </w:rPr>
        <w:t xml:space="preserve">5</w:t>
      </w:r>
      <w:r>
        <w:rPr>
          <w:rFonts w:ascii="Times New Roman" w:hAnsi="Times New Roman"/>
          <w:szCs w:val="18"/>
        </w:rPr>
        <w:t xml:space="preserve"> Земельного кодекса Российской Федерации оснований:</w:t>
      </w:r>
      <w:r/>
    </w:p>
    <w:p>
      <w:pPr>
        <w:pStyle w:val="968"/>
        <w:jc w:val="both"/>
      </w:pPr>
      <w:r>
        <w:rPr>
          <w:rFonts w:ascii="Times New Roman" w:hAnsi="Times New Roman"/>
          <w:szCs w:val="18"/>
        </w:rPr>
        <w:tab/>
      </w:r>
      <w:r>
        <w:rPr>
          <w:rFonts w:ascii="Times New Roman" w:hAnsi="Times New Roman"/>
          <w:iCs/>
        </w:rPr>
        <w:t xml:space="preserve">подпункт 2 статьи 39</w:t>
      </w:r>
      <w:r>
        <w:rPr>
          <w:rFonts w:ascii="Times New Roman" w:hAnsi="Times New Roman"/>
          <w:iCs/>
          <w:vertAlign w:val="superscript"/>
        </w:rPr>
        <w:t xml:space="preserve">5</w:t>
      </w:r>
      <w:r>
        <w:rPr>
          <w:rFonts w:ascii="Times New Roman" w:hAnsi="Times New Roman"/>
          <w:iCs/>
        </w:rPr>
        <w:t xml:space="preserve"> Земельного кодекса Российской Федерации – в случае предоставления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  <w:r/>
    </w:p>
    <w:p>
      <w:pPr>
        <w:pStyle w:val="968"/>
        <w:jc w:val="both"/>
      </w:pPr>
      <w:r>
        <w:rPr>
          <w:rFonts w:ascii="Times New Roman" w:hAnsi="Times New Roman"/>
          <w:iCs/>
        </w:rPr>
        <w:tab/>
        <w:t xml:space="preserve">подпункт 4 статьи 39</w:t>
      </w:r>
      <w:r>
        <w:rPr>
          <w:rFonts w:ascii="Times New Roman" w:hAnsi="Times New Roman"/>
          <w:iCs/>
          <w:vertAlign w:val="superscript"/>
        </w:rPr>
        <w:t xml:space="preserve">5</w:t>
      </w:r>
      <w:r>
        <w:rPr>
          <w:rFonts w:ascii="Times New Roman" w:hAnsi="Times New Roman"/>
          <w:iCs/>
        </w:rPr>
        <w:t xml:space="preserve"> Земельного кодекса Российской Федерации</w:t>
      </w:r>
      <w:r>
        <w:rPr>
          <w:rFonts w:ascii="Times New Roman" w:hAnsi="Times New Roman"/>
        </w:rPr>
        <w:t xml:space="preserve"> – в случае предоставления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23" w:tooltip="consultantplus://offline/ref=10D97DA616C27B6860E11D3EA6E75B9349ACC07A1A80F5BF189B75AF08042F0D2402FCAE109DDE46B123FD74135E9524FE6959BF21iAc4G" w:history="1">
        <w:r>
          <w:rPr>
            <w:rStyle w:val="967"/>
            <w:rFonts w:ascii="Times New Roman" w:hAnsi="Times New Roman"/>
            <w:color w:val="auto"/>
            <w:u w:val="none"/>
          </w:rPr>
          <w:t xml:space="preserve">подпунктом 6 пункта 2 статьи 39</w:t>
        </w:r>
        <w:r>
          <w:rPr>
            <w:rStyle w:val="967"/>
            <w:rFonts w:ascii="Times New Roman" w:hAnsi="Times New Roman"/>
            <w:color w:val="auto"/>
            <w:u w:val="none"/>
            <w:vertAlign w:val="superscript"/>
          </w:rPr>
          <w:t xml:space="preserve">10</w:t>
        </w:r>
      </w:hyperlink>
      <w:r>
        <w:rPr>
          <w:rFonts w:ascii="Times New Roman" w:hAnsi="Times New Roman"/>
        </w:rPr>
        <w:t xml:space="preserve"> Земельного кодекса Российской Федерации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  <w:r/>
    </w:p>
    <w:p>
      <w:pPr>
        <w:pStyle w:val="968"/>
        <w:jc w:val="both"/>
      </w:pPr>
      <w:r>
        <w:rPr>
          <w:rFonts w:ascii="Times New Roman" w:hAnsi="Times New Roman"/>
          <w:iCs/>
        </w:rPr>
        <w:tab/>
        <w:t xml:space="preserve">подпункт 5 статьи 39</w:t>
      </w:r>
      <w:r>
        <w:rPr>
          <w:rFonts w:ascii="Times New Roman" w:hAnsi="Times New Roman"/>
          <w:iCs/>
          <w:vertAlign w:val="superscript"/>
        </w:rPr>
        <w:t xml:space="preserve">5</w:t>
      </w:r>
      <w:r>
        <w:rPr>
          <w:rFonts w:ascii="Times New Roman" w:hAnsi="Times New Roman"/>
          <w:iCs/>
        </w:rPr>
        <w:t xml:space="preserve"> Земельного кодекса Российской Федерации</w:t>
      </w:r>
      <w:r>
        <w:rPr>
          <w:rFonts w:ascii="Times New Roman" w:hAnsi="Times New Roman"/>
        </w:rPr>
        <w:t xml:space="preserve"> – в случае предоставления в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24" w:tooltip="consultantplus://offline/ref=A949C545F182626AA69780EF023C8115451AA9FABD9FBA6816B7B30D1F03986B49B4EE5995DC3303DA956D70E73920D7209E345D8B1Cd7G" w:history="1">
        <w:r>
          <w:rPr>
            <w:rStyle w:val="967"/>
            <w:rFonts w:ascii="Times New Roman" w:hAnsi="Times New Roman"/>
            <w:color w:val="auto"/>
            <w:u w:val="none"/>
          </w:rPr>
          <w:t xml:space="preserve">подпунктом 7 пункта 2 статьи 39</w:t>
        </w:r>
        <w:r>
          <w:rPr>
            <w:rStyle w:val="967"/>
            <w:rFonts w:ascii="Times New Roman" w:hAnsi="Times New Roman"/>
            <w:color w:val="auto"/>
            <w:u w:val="none"/>
            <w:vertAlign w:val="superscript"/>
          </w:rPr>
          <w:t xml:space="preserve">10</w:t>
        </w:r>
      </w:hyperlink>
      <w:r>
        <w:rPr>
          <w:rFonts w:ascii="Times New Roman" w:hAnsi="Times New Roman"/>
        </w:rPr>
        <w:t xml:space="preserve"> Земельного кодекса Российской Федерации при условии, что этот граждани</w:t>
      </w:r>
      <w:r>
        <w:rPr>
          <w:rFonts w:ascii="Times New Roman" w:hAnsi="Times New Roman"/>
        </w:rPr>
        <w:t xml:space="preserve">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</w:r>
      <w:r/>
    </w:p>
    <w:p>
      <w:pPr>
        <w:pStyle w:val="968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</w:rPr>
        <w:t xml:space="preserve">подпункт 6 статьи 39</w:t>
      </w:r>
      <w:r>
        <w:rPr>
          <w:rFonts w:ascii="Times New Roman" w:hAnsi="Times New Roman"/>
          <w:iCs/>
          <w:vertAlign w:val="superscript"/>
        </w:rPr>
        <w:t xml:space="preserve">5</w:t>
      </w:r>
      <w:r>
        <w:rPr>
          <w:rFonts w:ascii="Times New Roman" w:hAnsi="Times New Roman"/>
          <w:iCs/>
        </w:rPr>
        <w:t xml:space="preserve"> Земельного кодекса Российской Федерации –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Cs/>
        </w:rPr>
        <w:t xml:space="preserve"> в случае предоставления</w:t>
      </w:r>
      <w:r>
        <w:rPr>
          <w:rFonts w:ascii="Times New Roman" w:hAnsi="Times New Roman"/>
        </w:rPr>
        <w:t xml:space="preserve">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Федерации;</w:t>
      </w:r>
      <w:r/>
    </w:p>
    <w:p>
      <w:pPr>
        <w:pStyle w:val="968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  <w:szCs w:val="18"/>
        </w:rPr>
        <w:t xml:space="preserve">подпункт 7 статьи 39</w:t>
      </w:r>
      <w:r>
        <w:rPr>
          <w:rFonts w:ascii="Times New Roman" w:hAnsi="Times New Roman"/>
          <w:iCs/>
          <w:szCs w:val="18"/>
          <w:vertAlign w:val="superscript"/>
        </w:rPr>
        <w:t xml:space="preserve">5</w:t>
      </w:r>
      <w:r>
        <w:rPr>
          <w:rFonts w:ascii="Times New Roman" w:hAnsi="Times New Roman"/>
          <w:iCs/>
          <w:szCs w:val="18"/>
        </w:rPr>
        <w:t xml:space="preserve"> Земельного кодекса Российской Федерации – </w:t>
      </w:r>
      <w:r>
        <w:rPr>
          <w:rFonts w:ascii="Times New Roman" w:hAnsi="Times New Roman"/>
          <w:iCs/>
        </w:rPr>
        <w:t xml:space="preserve"> в случае предоставления</w:t>
      </w:r>
      <w:r>
        <w:rPr>
          <w:rFonts w:ascii="Times New Roman" w:hAnsi="Times New Roman"/>
          <w:iCs/>
          <w:szCs w:val="18"/>
        </w:rPr>
        <w:t xml:space="preserve"> </w:t>
      </w:r>
      <w:r>
        <w:rPr>
          <w:rFonts w:ascii="Times New Roman" w:hAnsi="Times New Roman"/>
          <w:szCs w:val="18"/>
        </w:rPr>
        <w:t xml:space="preserve">земельного участка иным категориям</w:t>
      </w:r>
      <w:r>
        <w:rPr>
          <w:rFonts w:ascii="Times New Roman" w:hAnsi="Times New Roman"/>
        </w:rPr>
        <w:t xml:space="preserve"> граждан и (или) некоммерческим организациям, созданным гражданами, в случаях, предусмотренных федеральными законами, законами субъектов Российской Федерации;</w:t>
      </w:r>
      <w:r/>
    </w:p>
    <w:p>
      <w:pPr>
        <w:pStyle w:val="968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iCs/>
        </w:rPr>
        <w:t xml:space="preserve">подпункт 8 статьи 39</w:t>
      </w:r>
      <w:r>
        <w:rPr>
          <w:rFonts w:ascii="Times New Roman" w:hAnsi="Times New Roman"/>
          <w:iCs/>
          <w:vertAlign w:val="superscript"/>
        </w:rPr>
        <w:t xml:space="preserve">5</w:t>
      </w:r>
      <w:r>
        <w:rPr>
          <w:rFonts w:ascii="Times New Roman" w:hAnsi="Times New Roman"/>
          <w:iCs/>
        </w:rPr>
        <w:t xml:space="preserve"> Земельного кодекса Российской Федерации – </w:t>
      </w:r>
      <w:r>
        <w:rPr>
          <w:rFonts w:ascii="Times New Roman" w:hAnsi="Times New Roman"/>
          <w:iCs/>
        </w:rPr>
        <w:t xml:space="preserve"> в случае предоставления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 xml:space="preserve">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Федерации.</w:t>
      </w:r>
      <w:r/>
    </w:p>
    <w:p>
      <w:pPr>
        <w:pStyle w:val="968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Cs w:val="18"/>
          <w:vertAlign w:val="superscript"/>
        </w:rPr>
        <w:t xml:space="preserve">2 </w:t>
      </w:r>
      <w:r>
        <w:rPr>
          <w:rFonts w:ascii="Times New Roman" w:hAnsi="Times New Roman"/>
          <w:szCs w:val="18"/>
        </w:rPr>
        <w:t xml:space="preserve">Указывается в случае, если земельный участок предоставляется взамен земельного участка, изымаемого для государственных или муниципальных нужд.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18"/>
          <w:vertAlign w:val="superscript"/>
        </w:rPr>
        <w:tab/>
        <w:t xml:space="preserve">3 </w:t>
      </w:r>
      <w:r>
        <w:rPr>
          <w:rFonts w:ascii="Times New Roman" w:hAnsi="Times New Roman"/>
          <w:sz w:val="20"/>
          <w:szCs w:val="18"/>
        </w:rPr>
        <w:t xml:space="preserve">Указывается в случае, если земельный участок предоставляется для размещения объектов, предусмотренных указанными документом и (или) проектом.</w:t>
      </w:r>
      <w:r/>
    </w:p>
    <w:p>
      <w:pPr>
        <w:jc w:val="both"/>
        <w:spacing w:after="0" w:line="240" w:lineRule="auto"/>
      </w:pPr>
      <w:r>
        <w:rPr>
          <w:rFonts w:ascii="Times New Roman" w:hAnsi="Times New Roman"/>
          <w:sz w:val="20"/>
          <w:szCs w:val="18"/>
          <w:vertAlign w:val="superscript"/>
        </w:rPr>
        <w:tab/>
        <w:t xml:space="preserve">4 </w:t>
      </w:r>
      <w:r>
        <w:rPr>
          <w:rFonts w:ascii="Times New Roman" w:hAnsi="Times New Roman"/>
          <w:sz w:val="20"/>
          <w:szCs w:val="18"/>
        </w:rPr>
        <w:t xml:space="preserve">Указывается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/>
    </w:p>
    <w:p>
      <w:pPr>
        <w:pStyle w:val="968"/>
        <w:jc w:val="both"/>
      </w:pPr>
      <w:r>
        <w:rPr>
          <w:rFonts w:ascii="Times New Roman" w:hAnsi="Times New Roman"/>
          <w:iCs/>
          <w:vertAlign w:val="superscript"/>
        </w:rPr>
        <w:tab/>
      </w:r>
      <w:r/>
    </w:p>
    <w:p>
      <w:p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/>
      <w:r/>
    </w:p>
    <w:p>
      <w:pPr>
        <w:pStyle w:val="985"/>
        <w:ind w:left="4535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2</w:t>
      </w:r>
      <w:r/>
    </w:p>
    <w:p>
      <w:pPr>
        <w:pStyle w:val="985"/>
        <w:ind w:left="45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jc w:val="both"/>
        <w:spacing w:after="17" w:line="209" w:lineRule="auto"/>
        <w:shd w:val="clear" w:color="ffffff" w:fill="ffffff"/>
        <w:rPr>
          <w:rFonts w:ascii="Times New Roman" w:hAnsi="Times New Roman" w:eastAsia="Arial" w:cs="Times New Roman"/>
          <w:color w:val="44444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444444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/>
      <w:hyperlink w:tooltip="#P905" w:anchor="P905" w:history="1">
        <w:r>
          <w:rPr>
            <w:rFonts w:ascii="Times New Roman" w:hAnsi="Times New Roman" w:cs="Times New Roman"/>
            <w:sz w:val="28"/>
            <w:szCs w:val="28"/>
          </w:rPr>
          <w:t xml:space="preserve">заявлени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я об исправлении ошибок</w:t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r>
      <w:r/>
    </w:p>
    <w:p>
      <w:pPr>
        <w:ind w:left="2694"/>
        <w:jc w:val="right"/>
        <w:spacing w:after="0" w:line="240" w:lineRule="auto"/>
        <w:widowControl w:val="off"/>
        <w:rPr>
          <w:rFonts w:ascii="Times New Roman" w:hAnsi="Times New Roman" w:eastAsia="Lucida Sans Unicode" w:cs="Mangal"/>
          <w:sz w:val="24"/>
          <w:szCs w:val="24"/>
          <w:lang w:eastAsia="zh-CN" w:bidi="hi-IN"/>
        </w:rPr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Кому: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(наименование уполномоченного органа)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От кого: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(фамилия, имя, отчество (последнее - при наличии)  физического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                                  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(данные документа, удостоверяющего личность,  место жительства,                          контактный телефон, адрес электронной почты)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center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(полное наименование, ИНН, ОГРН юридического лица, ИП, ОГРНИП)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both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(контактный телефон, электронная почта, почтовый адрес)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(фамилия, имя, отчество (последнее - при наличии), данные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документа, удостоверяющего личность, контактный телефон,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адрес электронной почты, адрес регистрации, адрес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фактического проживания уполномоченного лица)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jc w:val="right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24"/>
          <w:szCs w:val="24"/>
          <w:lang w:eastAsia="zh-CN" w:bidi="hi-IN"/>
        </w:rPr>
        <w:t xml:space="preserve">______________________________________________</w:t>
      </w:r>
      <w:r/>
    </w:p>
    <w:p>
      <w:pPr>
        <w:ind w:left="2694"/>
        <w:spacing w:after="0" w:line="240" w:lineRule="auto"/>
        <w:widowControl w:val="off"/>
      </w:pPr>
      <w:r>
        <w:rPr>
          <w:rFonts w:ascii="Times New Roman" w:hAnsi="Times New Roman" w:eastAsia="Lucida Sans Unicode" w:cs="Mangal"/>
          <w:bCs/>
          <w:sz w:val="18"/>
          <w:szCs w:val="18"/>
          <w:lang w:eastAsia="zh-CN" w:bidi="hi-IN"/>
        </w:rPr>
        <w:t xml:space="preserve">                                                       (данные представителя заявителя)</w:t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4"/>
          <w:szCs w:val="24"/>
        </w:rPr>
      </w:pPr>
      <w:r/>
      <w:hyperlink w:tooltip="#P905" w:anchor="P905" w:history="1">
        <w:r>
          <w:rPr>
            <w:rFonts w:ascii="Times New Roman" w:hAnsi="Times New Roman" w:cs="Times New Roman"/>
            <w:sz w:val="24"/>
            <w:szCs w:val="24"/>
          </w:rPr>
          <w:t xml:space="preserve"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исправлении ошибок</w:t>
      </w:r>
      <w:r/>
    </w:p>
    <w:p>
      <w:pPr>
        <w:pStyle w:val="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исправить опечатки и (или) ошибки в выданном по результатам предоставления услуги документе - _______________________________________________.</w:t>
      </w:r>
      <w:r/>
    </w:p>
    <w:p>
      <w:pPr>
        <w:pStyle w:val="9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(указываются реквизиты и наименование документа)</w:t>
      </w:r>
      <w:r/>
    </w:p>
    <w:p>
      <w:pPr>
        <w:ind w:left="5529"/>
        <w:jc w:val="both"/>
        <w:spacing w:after="0" w:line="240" w:lineRule="auto"/>
        <w:widowControl w:val="off"/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pPr>
      <w:r>
        <w:rPr>
          <w:rFonts w:ascii="Times New Roman" w:hAnsi="Times New Roman" w:eastAsia="Lucida Sans Unicode" w:cs="Mangal"/>
          <w:sz w:val="18"/>
          <w:szCs w:val="18"/>
          <w:lang w:eastAsia="zh-CN" w:bidi="hi-IN"/>
        </w:rPr>
      </w:r>
      <w:r/>
    </w:p>
    <w:p>
      <w:pPr>
        <w:pStyle w:val="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Обоснование наличия опечаток и (или) ошибок:</w:t>
      </w:r>
      <w:r/>
    </w:p>
    <w:p>
      <w:pPr>
        <w:pStyle w:val="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_______________________________________________________________________________________________________________________________________________________________________________________________________________________________________. </w:t>
      </w:r>
      <w:r/>
    </w:p>
    <w:p>
      <w:pPr>
        <w:pStyle w:val="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Приложение: 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4"/>
          <w:szCs w:val="24"/>
        </w:rPr>
        <w:t xml:space="preserve">Результат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предоставления</w:t>
      </w:r>
      <w:r>
        <w:rPr>
          <w:rFonts w:ascii="Times New Roman" w:hAnsi="Times New Roman" w:eastAsia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услуги</w:t>
      </w:r>
      <w:r>
        <w:rPr>
          <w:rFonts w:ascii="Times New Roman" w:hAnsi="Times New Roman" w:eastAsia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прошу:</w:t>
      </w:r>
      <w:r/>
    </w:p>
    <w:tbl>
      <w:tblPr>
        <w:tblpPr w:horzAnchor="text" w:tblpXSpec="left" w:vertAnchor="text" w:tblpY="1" w:leftFromText="180" w:topFromText="0" w:rightFromText="180" w:bottomFromText="0"/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12"/>
        <w:gridCol w:w="738"/>
      </w:tblGrid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направить в форме электронного документа в личный кабинет на ЕПГУ/РПГУ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орган местного самоуправления</w:t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shd w:val="clear" w:color="ffffff" w:fill="ffffff"/>
            <w:tcW w:w="8612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</w:pPr>
            <w:r>
              <w:rPr>
                <w:rFonts w:ascii="Times New Roman" w:hAnsi="Times New Roman" w:eastAsia="Tahoma" w:cs="Tahoma"/>
                <w:sz w:val="24"/>
                <w:szCs w:val="28"/>
                <w:lang w:eastAsia="ru-RU" w:bidi="ru-RU"/>
              </w:rPr>
              <w:t xml:space="preserve"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_______________________________________________________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ahoma" w:cs="Tahoma"/>
                <w:lang w:eastAsia="ru-RU" w:bidi="ru-RU"/>
              </w:rPr>
            </w:pPr>
            <w:r>
              <w:rPr>
                <w:rFonts w:ascii="Times New Roman" w:hAnsi="Times New Roman" w:eastAsia="Tahoma" w:cs="Tahoma"/>
                <w:lang w:eastAsia="ru-RU" w:bidi="ru-RU"/>
              </w:rPr>
            </w:r>
            <w:r/>
          </w:p>
        </w:tc>
        <w:tc>
          <w:tcPr>
            <w:shd w:val="clear" w:color="ffffff" w:fill="ffffff"/>
            <w:tcW w:w="738" w:type="dxa"/>
            <w:textDirection w:val="lrTb"/>
            <w:noWrap w:val="false"/>
          </w:tcPr>
          <w:p>
            <w:pPr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lang w:eastAsia="ru-RU" w:bidi="ru-RU"/>
              </w:rPr>
            </w:r>
            <w:r/>
          </w:p>
        </w:tc>
      </w:tr>
      <w:tr>
        <w:trPr/>
        <w:tc>
          <w:tcPr>
            <w:gridSpan w:val="2"/>
            <w:shd w:val="clear" w:color="ffffff" w:fill="ffffff"/>
            <w:tcW w:w="9350" w:type="dxa"/>
            <w:textDirection w:val="lrTb"/>
            <w:noWrap w:val="false"/>
          </w:tcPr>
          <w:p>
            <w:pPr>
              <w:ind w:right="255"/>
              <w:jc w:val="center"/>
              <w:spacing w:before="120" w:after="120" w:line="240" w:lineRule="auto"/>
              <w:widowControl w:val="off"/>
              <w:rPr>
                <w:rFonts w:ascii="Times New Roman" w:hAnsi="Times New Roman" w:eastAsia="Times New Roman" w:cs="Tahoma"/>
                <w:bCs/>
                <w:lang w:eastAsia="ru-RU" w:bidi="ru-RU"/>
              </w:rPr>
            </w:pPr>
            <w:r>
              <w:rPr>
                <w:rFonts w:ascii="Times New Roman" w:hAnsi="Times New Roman" w:eastAsia="Times New Roman" w:cs="Tahoma"/>
                <w:i/>
                <w:sz w:val="20"/>
                <w:szCs w:val="20"/>
                <w:lang w:eastAsia="ru-RU" w:bidi="ru-RU"/>
              </w:rPr>
              <w:t xml:space="preserve">Указывается один из перечисленных способов путем проставления одного из знаков «V» или «Х»</w:t>
            </w:r>
            <w:r/>
          </w:p>
        </w:tc>
      </w:tr>
    </w:tbl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_____________________                 ___________________                         _______________</w:t>
      </w:r>
      <w:r/>
    </w:p>
    <w:p>
      <w:pPr>
        <w:ind w:left="139"/>
        <w:jc w:val="both"/>
        <w:spacing w:after="55" w:line="240" w:lineRule="auto"/>
        <w:widowControl w:val="off"/>
      </w:pPr>
      <w:r>
        <w:rPr>
          <w:rFonts w:ascii="Times New Roman" w:hAnsi="Times New Roman" w:eastAsia="Times New Roman"/>
          <w:sz w:val="20"/>
          <w:szCs w:val="20"/>
        </w:rPr>
        <w:t xml:space="preserve">               (подпись)                                         (расшифровка подписи)                                            (дата)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</w:rPr>
        <w:t xml:space="preserve">МП (для юридических лиц)</w:t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139"/>
        <w:jc w:val="both"/>
        <w:spacing w:after="55" w:line="240" w:lineRule="auto"/>
        <w:widowControl w:val="off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3</w:t>
      </w:r>
      <w:r/>
    </w:p>
    <w:p>
      <w:pPr>
        <w:pStyle w:val="985"/>
        <w:ind w:left="45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jc w:val="both"/>
        <w:spacing w:after="17" w:line="209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17" w:line="209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jc w:val="center"/>
        <w:spacing w:after="17" w:line="209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ПЕРЕЧЕНЬ </w:t>
      </w:r>
      <w:r/>
    </w:p>
    <w:p>
      <w:pPr>
        <w:jc w:val="center"/>
        <w:spacing w:after="17" w:line="209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</w:rPr>
        <w:t xml:space="preserve">общих признаков, по которым объединяются категории заявителей, соответствующих одному варианту предоставления услуги</w:t>
      </w:r>
      <w:r>
        <w:rPr>
          <w:rFonts w:ascii="Arial" w:hAnsi="Arial" w:eastAsia="Arial" w:cs="Arial"/>
          <w:color w:val="444444"/>
          <w:sz w:val="28"/>
          <w:szCs w:val="28"/>
        </w:rPr>
        <w:br/>
      </w:r>
      <w:r/>
    </w:p>
    <w:tbl>
      <w:tblPr>
        <w:tblStyle w:val="841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911"/>
        <w:gridCol w:w="4477"/>
        <w:gridCol w:w="395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№ 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Общие признаки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Вариант предоставления услуги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Заявители, обратившиеся за получением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pPr>
              <w:pStyle w:val="987"/>
              <w:jc w:val="both"/>
              <w:outlineLvl w:val="2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7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5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Заявители, ранее обратившиеся за получением услуги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</w:rPr>
              <w:t xml:space="preserve">», по результатам предоставления которой выданы документы с опечатками и (или) ошибками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039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</w:t>
            </w:r>
            <w:r/>
          </w:p>
        </w:tc>
      </w:tr>
    </w:tbl>
    <w:p>
      <w:pPr>
        <w:rPr>
          <w:rFonts w:ascii="Times New Roman" w:hAnsi="Times New Roman" w:eastAsia="Arial" w:cs="Times New Roman"/>
          <w:b/>
          <w:bCs/>
          <w:color w:val="444444"/>
          <w:sz w:val="24"/>
          <w:szCs w:val="24"/>
        </w:rPr>
      </w:pPr>
      <w:r>
        <w:rPr>
          <w:rFonts w:ascii="Times New Roman" w:hAnsi="Times New Roman" w:eastAsia="Arial" w:cs="Times New Roman"/>
          <w:b/>
          <w:bCs/>
          <w:color w:val="444444"/>
          <w:sz w:val="24"/>
          <w:szCs w:val="24"/>
        </w:rPr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4</w:t>
      </w:r>
      <w:r/>
    </w:p>
    <w:p>
      <w:pPr>
        <w:pStyle w:val="985"/>
        <w:ind w:lef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1" w:name="P1092"/>
      <w:r/>
      <w:bookmarkEnd w:id="11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об отказе в приеме документов, необходимых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предоставления услуги, представленных в электронной форме</w:t>
      </w:r>
      <w:r/>
    </w:p>
    <w:p>
      <w:pPr>
        <w:pStyle w:val="985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pStyle w:val="9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документов, необходимых для предоставления услуги,</w:t>
      </w:r>
      <w:r/>
    </w:p>
    <w:p>
      <w:pPr>
        <w:pStyle w:val="9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в электронной форме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Ваших документов, необходимых для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</w:t>
      </w:r>
      <w:r>
        <w:rPr>
          <w:rFonts w:ascii="Times New Roman" w:hAnsi="Times New Roman" w:cs="Times New Roman"/>
          <w:sz w:val="28"/>
          <w:szCs w:val="28"/>
        </w:rPr>
        <w:t xml:space="preserve">ли юридическому лицу в собственность бесплатно», представленных в электронной форме _________________________________(дата поступления документов) через _______________________________________ (указывается способ направления документов), отказано в связи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недействительностью усиленной квалифицированной электронной подписи, с использованием которой подписаны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документы.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5</w:t>
      </w:r>
      <w:r/>
    </w:p>
    <w:p>
      <w:pPr>
        <w:pStyle w:val="985"/>
        <w:ind w:lef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pStyle w:val="985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ПЕРЕЧЕНЬ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spacing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подлежат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righ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41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676"/>
        <w:gridCol w:w="1667"/>
        <w:gridCol w:w="2801"/>
        <w:gridCol w:w="1951"/>
        <w:gridCol w:w="2301"/>
      </w:tblGrid>
      <w:tr>
        <w:trPr>
          <w:trHeight w:val="1535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органа, с которым осуществляется межведомственное информационное взаимодействие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представлению документа в порядке межведомственного информационного взаимодействия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667" w:type="dxa"/>
            <w:textDirection w:val="lrTb"/>
            <w:noWrap w:val="false"/>
          </w:tcPr>
          <w:p>
            <w:pPr>
              <w:pStyle w:val="9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18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заявителей, указанных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подпунктах 1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 2 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постановке заявителя на учет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либо Администрация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 в форме выписки из протокола заседания комиссии либо в форме правового акта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 распределении земельного участка заявителю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выписки из протокола заседания комиссии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документ, подтверждающий признание заявителя нуждающимся в улучшении жилищных условий </w:t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 в форме правового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righ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55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  <w:p>
            <w:pPr>
              <w:pStyle w:val="999"/>
              <w:jc w:val="left"/>
              <w:outlineLvl w:val="1"/>
            </w:pPr>
            <w:r/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(зданиях, сооружениях, помещениях в них, расположенных на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заявителей, указанных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подпункте 3 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постановке заявителя на учет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либо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</w:t>
            </w:r>
            <w:r/>
          </w:p>
        </w:tc>
        <w:tc>
          <w:tcPr>
            <w:tcW w:w="2301" w:type="dxa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 в форме выписки из протокола заседания комиссии либо в форме правового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 распределении земельного участка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выписки из протокола заседания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решение межведомственной комиссии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 признанию помещения жилым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помещением, жилого помещения пригодным (непригодным) для проживания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граждан, а также многоквартирного дома аварийным и подлежащим сносу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или реконструкции в городе Ставрополе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Комитет градостроительства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 в виде заверенной копии решения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820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решение о признании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жилого помещения непригодным для проживания граждан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 бумажном носителе в форме правового акта</w:t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righ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>
              <w:t xml:space="preserve">индокумен</w:t>
            </w:r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об отказе гражданина от заключения договора социального найма жилого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орган администрации города Ставрополя по месту нахождения жилого помещения</w:t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256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>
          <w:trHeight w:val="1842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(зданиях, сооружениях, помещениях в них, расположенных на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заявителей, указанных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подпункте 4 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постановке заявителя на учет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либо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 в форме выписки из протокола заседания комиссии либо в форме правового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 распределении земельного участка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выписки из протокола заседания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признании заявителя малоимущим гражданином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труда и социальной защиты населения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 </w:t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>
          <w:trHeight w:val="1862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(зданиях, сооружениях, помещениях в них, расположенных на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996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заявителей, указанных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подпункте 5 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документ, подтверждающий предоставление в аренду земельного участка как превышавшего норму предоставления основного земельного участка и не имеющего самостоятельного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 в форме правового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righ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982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 </w:t>
            </w:r>
            <w: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407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(запрашиваемом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>
          <w:trHeight w:val="991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(зданиях, сооружениях, помещениях в них, расположенных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земельном участке) 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отсутствии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41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468"/>
        </w:trPr>
        <w:tc>
          <w:tcPr>
            <w:tcW w:w="676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(основном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620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заявителей, указанных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подпункте 6 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сведения, подтверждающие факт установления инвалидности, из Федеральной государственной информационной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Федеральный реестр инвалидов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(далее – </w:t>
              <w:br/>
              <w:t xml:space="preserve">ФГИС ФРИ)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и социального страхования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 </w:t>
            </w:r>
            <w:r>
              <w:rPr>
                <w:rFonts w:ascii="Times New Roman" w:hAnsi="Times New Roman" w:cs="Times New Roman"/>
                <w:highlight w:val="cyan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(запрашиваемом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(зданиях, сооружениях, помещениях в них, расположенных на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390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6.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Для заявителей, указанных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подпункте 7 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сведения, подтверждающие факт установления инвалидности (предоставляются в отношении ребенка-инвалида (детей-инвалидов), из </w:t>
              <w:br/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ФГИС ФРИ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и социального страхования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Style w:val="999"/>
              <w:ind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(предоставляется в отношении родителей (одного из родителей), ребенка-инвалида  (детей- инвалидов)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Филиал </w:t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left"/>
              <w:rPr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left"/>
              <w:rPr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 СК</w:t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left"/>
              <w:rPr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(запрашиваемом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(зданиях, сооружениях, помещениях в </w:t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highlight w:val="non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них, расположенных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highlight w:val="none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  <w:p>
            <w:r/>
            <w:r/>
          </w:p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Для заявителей, указанных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подпункте 8 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8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/>
          </w:p>
          <w:p>
            <w:r/>
            <w:r/>
          </w:p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сведения о наличии либо отсутствии вступившего в силу обвинительного приговора суда о совершении заявителем и супругом (супругой) заявителя в отношении своего (своих) ребенка (детей) умышленного преступления, относящегося к преступлениям против личности</w:t>
            </w:r>
            <w:r>
              <w:rPr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МВД России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ведения о наличии либо отсутствии факта лишения заявителя и супруга (супруги) заявителя родительских прав или отмены усыновления в отношении ребенка (детей), в связи с рождением, усыновлением которого (которых) возникло право на бесплатное приобретение зем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ельного участка</w:t>
            </w:r>
            <w:r>
              <w:rPr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территориальный орган администрации города Ставрополя по месту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  <w:t xml:space="preserve">проживания граждан, имеющих трех и более детей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ffffff" w:themeColor="background1" w:fill="ffffff" w:themeFill="background1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 </w:t>
            </w:r>
            <w:r>
              <w:rPr>
                <w:highlight w:val="white"/>
              </w:rPr>
            </w:r>
            <w:r/>
          </w:p>
          <w:p>
            <w:pPr>
              <w:pStyle w:val="999"/>
              <w:ind w:firstLine="0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(в отношении всех членов многодетной семьи)</w:t>
            </w:r>
            <w:r>
              <w:rPr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Филиал </w:t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left"/>
              <w:rPr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left"/>
              <w:rPr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 СК</w:t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left"/>
              <w:rPr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форме электронного документа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(запрашиваемом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>
          <w:trHeight w:val="2061"/>
        </w:trPr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(зданиях, сооружениях, помещениях в них, расположенных на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  <w:r/>
          </w:p>
          <w:p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заявителей, указанных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 подпункте 9 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143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center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Героев Советского Союза, Героев Российской Федерации, </w:t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 </w:t>
            </w:r>
            <w:r>
              <w:rPr>
                <w:rFonts w:ascii="Times New Roman" w:hAnsi="Times New Roman" w:cs="Times New Roman"/>
                <w:highlight w:val="cyan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  <w:sz w:val="20"/>
                <w:szCs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83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1549"/>
        </w:trPr>
        <w:tc>
          <w:tcPr>
            <w:tcW w:w="6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кавалеров ордена Славы,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(запрашиваемом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об объектах недвижимости (зданиях, сооружениях, помещениях в них, расположенных на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r/>
            <w:r/>
          </w:p>
          <w:p>
            <w:r/>
            <w:r/>
          </w:p>
          <w:p>
            <w:r/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Героев Социалистичес кого Труда, Героев Труда Российской Федерации, граждан, награжденных орденом Трудовой Славы трех степеней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/>
          </w:p>
          <w:p>
            <w:r/>
            <w:r/>
          </w:p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постановке заявителя на учет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либо Администрация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 в форме выписки из протокола заседания комиссии либо в форме правового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о распределении земельного участка заявителю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форме выписки из протокола заседания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ЕГРН о правах отдельного лица на имевшиеся (имеющиеся) у него объекты недвижимости </w:t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tcW w:w="6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выписка из ЕГРН об объекте недвижимости (запрашиваемом земельном участке) или уведомление об отсутствии в ЕГРН запрашиваемых сведений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/>
          </w:p>
        </w:tc>
      </w:tr>
      <w:tr>
        <w:trPr/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999"/>
              <w:jc w:val="center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/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pStyle w:val="9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религиозной организации, указанной в подпункте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пункта 2 Административного регламента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801" w:type="dxa"/>
            <w:vMerge w:val="restart"/>
            <w:textDirection w:val="lrTb"/>
            <w:noWrap w:val="false"/>
          </w:tcPr>
          <w:p>
            <w:pPr>
              <w:pStyle w:val="999"/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  <w:p>
            <w:pPr>
              <w:pStyle w:val="999"/>
              <w:jc w:val="left"/>
              <w:rPr>
                <w:rFonts w:ascii="Times New Roman" w:hAnsi="Times New Roman" w:cs="Times New Roman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195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W w:w="2301" w:type="dxa"/>
            <w:vMerge w:val="restart"/>
            <w:textDirection w:val="lrTb"/>
            <w:noWrap w:val="false"/>
          </w:tcPr>
          <w:p>
            <w:pPr>
              <w:pStyle w:val="999"/>
              <w:jc w:val="left"/>
              <w:rPr>
                <w:rFonts w:ascii="Times New Roman" w:hAnsi="Times New Roman" w:cs="Times New Roman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форме электронного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pStyle w:val="999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/>
    </w:p>
    <w:p>
      <w:pPr>
        <w:pStyle w:val="985"/>
        <w:ind w:lef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2" w:name="P1145"/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возврате заявления о предоставлении земельного участка</w:t>
      </w:r>
      <w:r/>
    </w:p>
    <w:p>
      <w:pPr>
        <w:pStyle w:val="985"/>
        <w:spacing w:after="1" w:line="19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</w:pPr>
      <w:r/>
      <w:r/>
    </w:p>
    <w:p>
      <w:pPr>
        <w:ind w:left="637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pStyle w:val="986"/>
        <w:ind w:left="58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pStyle w:val="9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возврате заявления о предоставлении земельного участка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 Ваше заявлен</w:t>
      </w:r>
      <w:r>
        <w:rPr>
          <w:rFonts w:ascii="Times New Roman" w:hAnsi="Times New Roman" w:cs="Times New Roman"/>
          <w:sz w:val="28"/>
          <w:szCs w:val="28"/>
        </w:rPr>
        <w:t xml:space="preserve">ие о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_______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представленное в рамках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</w:t>
      </w:r>
      <w:r>
        <w:rPr>
          <w:rFonts w:ascii="Times New Roman" w:hAnsi="Times New Roman" w:cs="Times New Roman"/>
          <w:sz w:val="28"/>
          <w:szCs w:val="28"/>
        </w:rPr>
        <w:t xml:space="preserve">по следующим основаниям:</w:t>
      </w:r>
      <w:r/>
    </w:p>
    <w:p>
      <w:pPr>
        <w:pStyle w:val="98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____________________________________________________________________________________________________________________________________.</w:t>
      </w:r>
      <w:r/>
    </w:p>
    <w:p>
      <w:pPr>
        <w:pStyle w:val="9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98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986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986"/>
        <w:jc w:val="both"/>
        <w:spacing w:line="192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ind w:left="4535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/>
    </w:p>
    <w:p>
      <w:pPr>
        <w:pStyle w:val="985"/>
        <w:ind w:left="45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инистративному регламенту администрации города Ставрополя по предоставлению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/>
    </w:p>
    <w:p>
      <w:pPr>
        <w:pStyle w:val="98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13" w:name="P1191"/>
      <w:r/>
      <w:bookmarkEnd w:id="13"/>
      <w:r>
        <w:rPr>
          <w:rFonts w:ascii="Times New Roman" w:hAnsi="Times New Roman" w:cs="Times New Roman"/>
          <w:sz w:val="28"/>
          <w:szCs w:val="28"/>
        </w:rPr>
        <w:t xml:space="preserve">ФОРМА </w:t>
      </w:r>
      <w:r/>
    </w:p>
    <w:p>
      <w:pPr>
        <w:pStyle w:val="9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предоставлении услуги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Кому: _________________</w:t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637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Контактные данные: </w:t>
      </w:r>
      <w:r/>
    </w:p>
    <w:p>
      <w:pPr>
        <w:ind w:left="6379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</w:t>
      </w:r>
      <w:r/>
    </w:p>
    <w:p>
      <w:pPr>
        <w:ind w:left="3261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УВЕДОМЛЕНИЕ</w:t>
      </w:r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 услуги</w:t>
      </w:r>
      <w:r/>
    </w:p>
    <w:p>
      <w:pPr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 результатам рассмотрения з</w:t>
      </w:r>
      <w:r>
        <w:rPr>
          <w:rFonts w:ascii="Times New Roman" w:hAnsi="Times New Roman"/>
          <w:sz w:val="28"/>
          <w:szCs w:val="28"/>
          <w:lang w:eastAsia="ru-RU"/>
        </w:rPr>
        <w:t xml:space="preserve">аявления о предоставлении земельного участка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№ 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, представленного в рамках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бесплатно», </w:t>
      </w:r>
      <w:r>
        <w:rPr>
          <w:rFonts w:ascii="Times New Roman" w:hAnsi="Times New Roman"/>
          <w:sz w:val="28"/>
          <w:szCs w:val="28"/>
          <w:lang w:eastAsia="ru-RU"/>
        </w:rPr>
        <w:t xml:space="preserve">и приложенных к нему документов, на основании статьи 39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16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Земельного кодекса Российской Федерации администрацией города Ставрополя принято решение об отказе в предоставлении услуги по следующим основаниям: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____________________________________________________________________________________________________________________________________.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</w:t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</w:t>
      </w:r>
      <w:r/>
    </w:p>
    <w:p>
      <w:pPr>
        <w:pStyle w:val="986"/>
        <w:jc w:val="both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города Ставрополя                                              Ф.И.О.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исполнителя</w:t>
      </w:r>
      <w:r/>
    </w:p>
    <w:p>
      <w:pPr>
        <w:pStyle w:val="9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</w:t>
      </w:r>
      <w:r/>
    </w:p>
    <w:p>
      <w:pPr>
        <w:pStyle w:val="9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Mangal">
    <w:panose1 w:val="0204050305040603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58491242"/>
      <w:docPartObj>
        <w:docPartGallery w:val="Page Numbers (Top of Page)"/>
        <w:docPartUnique w:val="true"/>
      </w:docPartObj>
      <w:rPr/>
    </w:sdtPr>
    <w:sdtContent>
      <w:p>
        <w:pPr>
          <w:pStyle w:val="99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9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88669736"/>
      <w:docPartObj>
        <w:docPartGallery w:val="Page Numbers (Top of Page)"/>
        <w:docPartUnique w:val="true"/>
      </w:docPartObj>
      <w:rPr/>
    </w:sdtPr>
    <w:sdtContent>
      <w:p>
        <w:pPr>
          <w:pStyle w:val="99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993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20"/>
  </w:num>
  <w:num w:numId="9">
    <w:abstractNumId w:val="1"/>
  </w:num>
  <w:num w:numId="10">
    <w:abstractNumId w:val="21"/>
  </w:num>
  <w:num w:numId="11">
    <w:abstractNumId w:val="15"/>
  </w:num>
  <w:num w:numId="12">
    <w:abstractNumId w:val="26"/>
  </w:num>
  <w:num w:numId="13">
    <w:abstractNumId w:val="12"/>
  </w:num>
  <w:num w:numId="14">
    <w:abstractNumId w:val="22"/>
  </w:num>
  <w:num w:numId="15">
    <w:abstractNumId w:val="2"/>
  </w:num>
  <w:num w:numId="16">
    <w:abstractNumId w:val="17"/>
  </w:num>
  <w:num w:numId="17">
    <w:abstractNumId w:val="0"/>
  </w:num>
  <w:num w:numId="18">
    <w:abstractNumId w:val="11"/>
  </w:num>
  <w:num w:numId="19">
    <w:abstractNumId w:val="7"/>
  </w:num>
  <w:num w:numId="20">
    <w:abstractNumId w:val="19"/>
  </w:num>
  <w:num w:numId="21">
    <w:abstractNumId w:val="5"/>
  </w:num>
  <w:num w:numId="22">
    <w:abstractNumId w:val="4"/>
  </w:num>
  <w:num w:numId="23">
    <w:abstractNumId w:val="23"/>
  </w:num>
  <w:num w:numId="24">
    <w:abstractNumId w:val="13"/>
  </w:num>
  <w:num w:numId="25">
    <w:abstractNumId w:val="3"/>
  </w:num>
  <w:num w:numId="26">
    <w:abstractNumId w:val="24"/>
  </w:num>
  <w:num w:numId="27">
    <w:abstractNumId w:val="1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90">
    <w:name w:val="Heading 1 Char"/>
    <w:basedOn w:val="815"/>
    <w:link w:val="806"/>
    <w:uiPriority w:val="9"/>
    <w:rPr>
      <w:rFonts w:ascii="Arial" w:hAnsi="Arial" w:eastAsia="Arial" w:cs="Arial"/>
      <w:sz w:val="40"/>
      <w:szCs w:val="40"/>
    </w:rPr>
  </w:style>
  <w:style w:type="character" w:styleId="791">
    <w:name w:val="Heading 2 Char"/>
    <w:basedOn w:val="815"/>
    <w:link w:val="807"/>
    <w:uiPriority w:val="9"/>
    <w:rPr>
      <w:rFonts w:ascii="Arial" w:hAnsi="Arial" w:eastAsia="Arial" w:cs="Arial"/>
      <w:sz w:val="34"/>
    </w:rPr>
  </w:style>
  <w:style w:type="character" w:styleId="792">
    <w:name w:val="Heading 3 Char"/>
    <w:basedOn w:val="815"/>
    <w:link w:val="808"/>
    <w:uiPriority w:val="9"/>
    <w:rPr>
      <w:rFonts w:ascii="Arial" w:hAnsi="Arial" w:eastAsia="Arial" w:cs="Arial"/>
      <w:sz w:val="30"/>
      <w:szCs w:val="30"/>
    </w:rPr>
  </w:style>
  <w:style w:type="character" w:styleId="793">
    <w:name w:val="Heading 4 Char"/>
    <w:basedOn w:val="815"/>
    <w:link w:val="809"/>
    <w:uiPriority w:val="9"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basedOn w:val="815"/>
    <w:link w:val="810"/>
    <w:uiPriority w:val="9"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basedOn w:val="815"/>
    <w:link w:val="811"/>
    <w:uiPriority w:val="9"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basedOn w:val="815"/>
    <w:link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basedOn w:val="815"/>
    <w:link w:val="813"/>
    <w:uiPriority w:val="9"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basedOn w:val="815"/>
    <w:link w:val="814"/>
    <w:uiPriority w:val="9"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basedOn w:val="815"/>
    <w:link w:val="829"/>
    <w:uiPriority w:val="10"/>
    <w:rPr>
      <w:sz w:val="48"/>
      <w:szCs w:val="48"/>
    </w:rPr>
  </w:style>
  <w:style w:type="character" w:styleId="800">
    <w:name w:val="Subtitle Char"/>
    <w:basedOn w:val="815"/>
    <w:link w:val="831"/>
    <w:uiPriority w:val="11"/>
    <w:rPr>
      <w:sz w:val="24"/>
      <w:szCs w:val="24"/>
    </w:rPr>
  </w:style>
  <w:style w:type="character" w:styleId="801">
    <w:name w:val="Quote Char"/>
    <w:link w:val="833"/>
    <w:uiPriority w:val="29"/>
    <w:rPr>
      <w:i/>
    </w:rPr>
  </w:style>
  <w:style w:type="character" w:styleId="802">
    <w:name w:val="Intense Quote Char"/>
    <w:link w:val="835"/>
    <w:uiPriority w:val="30"/>
    <w:rPr>
      <w:i/>
    </w:rPr>
  </w:style>
  <w:style w:type="character" w:styleId="803">
    <w:name w:val="Footnote Text Char"/>
    <w:link w:val="968"/>
    <w:uiPriority w:val="99"/>
    <w:rPr>
      <w:sz w:val="18"/>
    </w:rPr>
  </w:style>
  <w:style w:type="character" w:styleId="804">
    <w:name w:val="Endnote Text Char"/>
    <w:link w:val="971"/>
    <w:uiPriority w:val="99"/>
    <w:rPr>
      <w:sz w:val="20"/>
    </w:rPr>
  </w:style>
  <w:style w:type="paragraph" w:styleId="805" w:default="1">
    <w:name w:val="Normal"/>
    <w:qFormat/>
  </w:style>
  <w:style w:type="paragraph" w:styleId="806">
    <w:name w:val="Heading 1"/>
    <w:basedOn w:val="805"/>
    <w:next w:val="805"/>
    <w:link w:val="81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>
    <w:name w:val="Heading 2"/>
    <w:basedOn w:val="805"/>
    <w:next w:val="805"/>
    <w:link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>
    <w:name w:val="Heading 3"/>
    <w:basedOn w:val="805"/>
    <w:next w:val="805"/>
    <w:link w:val="8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>
    <w:name w:val="Heading 4"/>
    <w:basedOn w:val="805"/>
    <w:next w:val="805"/>
    <w:link w:val="8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805"/>
    <w:next w:val="805"/>
    <w:link w:val="8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805"/>
    <w:next w:val="805"/>
    <w:link w:val="8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12">
    <w:name w:val="Heading 7"/>
    <w:basedOn w:val="805"/>
    <w:next w:val="805"/>
    <w:link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3">
    <w:name w:val="Heading 8"/>
    <w:basedOn w:val="805"/>
    <w:next w:val="805"/>
    <w:link w:val="8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14">
    <w:name w:val="Heading 9"/>
    <w:basedOn w:val="805"/>
    <w:next w:val="805"/>
    <w:link w:val="8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06"/>
    <w:uiPriority w:val="9"/>
    <w:rPr>
      <w:rFonts w:ascii="Arial" w:hAnsi="Arial" w:eastAsia="Arial" w:cs="Arial"/>
      <w:sz w:val="40"/>
      <w:szCs w:val="40"/>
    </w:rPr>
  </w:style>
  <w:style w:type="character" w:styleId="819" w:customStyle="1">
    <w:name w:val="Заголовок 2 Знак"/>
    <w:basedOn w:val="815"/>
    <w:link w:val="807"/>
    <w:uiPriority w:val="9"/>
    <w:rPr>
      <w:rFonts w:ascii="Arial" w:hAnsi="Arial" w:eastAsia="Arial" w:cs="Arial"/>
      <w:sz w:val="34"/>
    </w:rPr>
  </w:style>
  <w:style w:type="character" w:styleId="820" w:customStyle="1">
    <w:name w:val="Заголовок 3 Знак"/>
    <w:basedOn w:val="815"/>
    <w:link w:val="808"/>
    <w:uiPriority w:val="9"/>
    <w:rPr>
      <w:rFonts w:ascii="Arial" w:hAnsi="Arial" w:eastAsia="Arial" w:cs="Arial"/>
      <w:sz w:val="30"/>
      <w:szCs w:val="30"/>
    </w:rPr>
  </w:style>
  <w:style w:type="character" w:styleId="821" w:customStyle="1">
    <w:name w:val="Заголовок 4 Знак"/>
    <w:basedOn w:val="815"/>
    <w:link w:val="809"/>
    <w:uiPriority w:val="9"/>
    <w:rPr>
      <w:rFonts w:ascii="Arial" w:hAnsi="Arial" w:eastAsia="Arial" w:cs="Arial"/>
      <w:b/>
      <w:bCs/>
      <w:sz w:val="26"/>
      <w:szCs w:val="26"/>
    </w:rPr>
  </w:style>
  <w:style w:type="character" w:styleId="822" w:customStyle="1">
    <w:name w:val="Заголовок 5 Знак"/>
    <w:basedOn w:val="815"/>
    <w:link w:val="810"/>
    <w:uiPriority w:val="9"/>
    <w:rPr>
      <w:rFonts w:ascii="Arial" w:hAnsi="Arial" w:eastAsia="Arial" w:cs="Arial"/>
      <w:b/>
      <w:bCs/>
      <w:sz w:val="24"/>
      <w:szCs w:val="24"/>
    </w:rPr>
  </w:style>
  <w:style w:type="character" w:styleId="823" w:customStyle="1">
    <w:name w:val="Заголовок 6 Знак"/>
    <w:basedOn w:val="815"/>
    <w:link w:val="811"/>
    <w:uiPriority w:val="9"/>
    <w:rPr>
      <w:rFonts w:ascii="Arial" w:hAnsi="Arial" w:eastAsia="Arial" w:cs="Arial"/>
      <w:b/>
      <w:bCs/>
      <w:sz w:val="22"/>
      <w:szCs w:val="22"/>
    </w:rPr>
  </w:style>
  <w:style w:type="character" w:styleId="824" w:customStyle="1">
    <w:name w:val="Заголовок 7 Знак"/>
    <w:basedOn w:val="815"/>
    <w:link w:val="8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5" w:customStyle="1">
    <w:name w:val="Заголовок 8 Знак"/>
    <w:basedOn w:val="815"/>
    <w:link w:val="813"/>
    <w:uiPriority w:val="9"/>
    <w:rPr>
      <w:rFonts w:ascii="Arial" w:hAnsi="Arial" w:eastAsia="Arial" w:cs="Arial"/>
      <w:i/>
      <w:iCs/>
      <w:sz w:val="22"/>
      <w:szCs w:val="22"/>
    </w:rPr>
  </w:style>
  <w:style w:type="character" w:styleId="826" w:customStyle="1">
    <w:name w:val="Заголовок 9 Знак"/>
    <w:basedOn w:val="815"/>
    <w:link w:val="814"/>
    <w:uiPriority w:val="9"/>
    <w:rPr>
      <w:rFonts w:ascii="Arial" w:hAnsi="Arial" w:eastAsia="Arial" w:cs="Arial"/>
      <w:i/>
      <w:iCs/>
      <w:sz w:val="21"/>
      <w:szCs w:val="21"/>
    </w:rPr>
  </w:style>
  <w:style w:type="paragraph" w:styleId="827">
    <w:name w:val="List Paragraph"/>
    <w:basedOn w:val="805"/>
    <w:uiPriority w:val="34"/>
    <w:qFormat/>
    <w:pPr>
      <w:contextualSpacing/>
      <w:ind w:left="720"/>
    </w:pPr>
  </w:style>
  <w:style w:type="paragraph" w:styleId="828">
    <w:name w:val="No Spacing"/>
    <w:uiPriority w:val="1"/>
    <w:qFormat/>
    <w:pPr>
      <w:spacing w:after="0" w:line="240" w:lineRule="auto"/>
    </w:pPr>
  </w:style>
  <w:style w:type="paragraph" w:styleId="829">
    <w:name w:val="Title"/>
    <w:basedOn w:val="805"/>
    <w:next w:val="805"/>
    <w:link w:val="8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0" w:customStyle="1">
    <w:name w:val="Заголовок Знак"/>
    <w:basedOn w:val="815"/>
    <w:link w:val="829"/>
    <w:uiPriority w:val="10"/>
    <w:rPr>
      <w:sz w:val="48"/>
      <w:szCs w:val="48"/>
    </w:rPr>
  </w:style>
  <w:style w:type="paragraph" w:styleId="831">
    <w:name w:val="Subtitle"/>
    <w:basedOn w:val="805"/>
    <w:next w:val="805"/>
    <w:link w:val="832"/>
    <w:uiPriority w:val="11"/>
    <w:qFormat/>
    <w:pPr>
      <w:spacing w:before="200" w:after="200"/>
    </w:pPr>
    <w:rPr>
      <w:sz w:val="24"/>
      <w:szCs w:val="24"/>
    </w:rPr>
  </w:style>
  <w:style w:type="character" w:styleId="832" w:customStyle="1">
    <w:name w:val="Подзаголовок Знак"/>
    <w:basedOn w:val="815"/>
    <w:link w:val="831"/>
    <w:uiPriority w:val="11"/>
    <w:rPr>
      <w:sz w:val="24"/>
      <w:szCs w:val="24"/>
    </w:rPr>
  </w:style>
  <w:style w:type="paragraph" w:styleId="833">
    <w:name w:val="Quote"/>
    <w:basedOn w:val="805"/>
    <w:next w:val="805"/>
    <w:link w:val="834"/>
    <w:uiPriority w:val="29"/>
    <w:qFormat/>
    <w:pPr>
      <w:ind w:left="720" w:right="720"/>
    </w:pPr>
    <w:rPr>
      <w:i/>
    </w:rPr>
  </w:style>
  <w:style w:type="character" w:styleId="834" w:customStyle="1">
    <w:name w:val="Цитата 2 Знак"/>
    <w:link w:val="833"/>
    <w:uiPriority w:val="29"/>
    <w:rPr>
      <w:i/>
    </w:rPr>
  </w:style>
  <w:style w:type="paragraph" w:styleId="835">
    <w:name w:val="Intense Quote"/>
    <w:basedOn w:val="805"/>
    <w:next w:val="805"/>
    <w:link w:val="8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6" w:customStyle="1">
    <w:name w:val="Выделенная цитата Знак"/>
    <w:link w:val="835"/>
    <w:uiPriority w:val="30"/>
    <w:rPr>
      <w:i/>
    </w:rPr>
  </w:style>
  <w:style w:type="character" w:styleId="837" w:customStyle="1">
    <w:name w:val="Header Char"/>
    <w:basedOn w:val="815"/>
    <w:uiPriority w:val="99"/>
  </w:style>
  <w:style w:type="character" w:styleId="838" w:customStyle="1">
    <w:name w:val="Footer Char"/>
    <w:basedOn w:val="815"/>
    <w:uiPriority w:val="99"/>
  </w:style>
  <w:style w:type="paragraph" w:styleId="839">
    <w:name w:val="Caption"/>
    <w:basedOn w:val="805"/>
    <w:next w:val="80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40" w:customStyle="1">
    <w:name w:val="Caption Char"/>
    <w:uiPriority w:val="99"/>
  </w:style>
  <w:style w:type="table" w:styleId="841">
    <w:name w:val="Table Grid"/>
    <w:basedOn w:val="8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2" w:customStyle="1">
    <w:name w:val="Table Grid Light"/>
    <w:basedOn w:val="8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43">
    <w:name w:val="Plain Table 1"/>
    <w:basedOn w:val="81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2"/>
    <w:basedOn w:val="8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 w:customStyle="1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71" w:customStyle="1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72" w:customStyle="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73" w:customStyle="1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74" w:customStyle="1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75" w:customStyle="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76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81" w:customStyle="1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82" w:customStyle="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83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4" w:customStyle="1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85" w:customStyle="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86" w:customStyle="1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87" w:customStyle="1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88" w:customStyle="1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89" w:customStyle="1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90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909" w:customStyle="1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910" w:customStyle="1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911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 w:customStyle="1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1" w:customStyle="1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2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3" w:customStyle="1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34" w:customStyle="1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35" w:customStyle="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36" w:customStyle="1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37" w:customStyle="1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38" w:customStyle="1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39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Lined - Accent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7" w:customStyle="1">
    <w:name w:val="Lined - Accent 1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8" w:customStyle="1">
    <w:name w:val="Lined - Accent 2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9" w:customStyle="1">
    <w:name w:val="Lined - Accent 3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0" w:customStyle="1">
    <w:name w:val="Lined - Accent 4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1" w:customStyle="1">
    <w:name w:val="Lined - Accent 5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2" w:customStyle="1">
    <w:name w:val="Lined - Accent 6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53" w:customStyle="1">
    <w:name w:val="Bordered &amp; Lined - Accent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4" w:customStyle="1">
    <w:name w:val="Bordered &amp; Lined - Accent 1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55" w:customStyle="1">
    <w:name w:val="Bordered &amp; Lined - Accent 2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56" w:customStyle="1">
    <w:name w:val="Bordered &amp; Lined - Accent 3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57" w:customStyle="1">
    <w:name w:val="Bordered &amp; Lined - Accent 4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58" w:customStyle="1">
    <w:name w:val="Bordered &amp; Lined - Accent 5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59" w:customStyle="1">
    <w:name w:val="Bordered &amp; Lined - Accent 6"/>
    <w:basedOn w:val="8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60" w:customStyle="1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61" w:customStyle="1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62" w:customStyle="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63" w:customStyle="1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64" w:customStyle="1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65" w:customStyle="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66" w:customStyle="1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67">
    <w:name w:val="Hyperlink"/>
    <w:uiPriority w:val="99"/>
    <w:unhideWhenUsed/>
    <w:rPr>
      <w:color w:val="0563c1" w:themeColor="hyperlink"/>
      <w:u w:val="single"/>
    </w:rPr>
  </w:style>
  <w:style w:type="paragraph" w:styleId="968">
    <w:name w:val="footnote text"/>
    <w:basedOn w:val="805"/>
    <w:link w:val="969"/>
    <w:uiPriority w:val="99"/>
    <w:semiHidden/>
    <w:unhideWhenUsed/>
    <w:pPr>
      <w:spacing w:after="40" w:line="240" w:lineRule="auto"/>
    </w:pPr>
    <w:rPr>
      <w:sz w:val="18"/>
    </w:rPr>
  </w:style>
  <w:style w:type="character" w:styleId="969" w:customStyle="1">
    <w:name w:val="Текст сноски Знак"/>
    <w:link w:val="968"/>
    <w:uiPriority w:val="99"/>
    <w:rPr>
      <w:sz w:val="18"/>
    </w:rPr>
  </w:style>
  <w:style w:type="character" w:styleId="970">
    <w:name w:val="footnote reference"/>
    <w:basedOn w:val="815"/>
    <w:uiPriority w:val="99"/>
    <w:unhideWhenUsed/>
    <w:rPr>
      <w:vertAlign w:val="superscript"/>
    </w:rPr>
  </w:style>
  <w:style w:type="paragraph" w:styleId="971">
    <w:name w:val="endnote text"/>
    <w:basedOn w:val="805"/>
    <w:link w:val="972"/>
    <w:uiPriority w:val="99"/>
    <w:semiHidden/>
    <w:unhideWhenUsed/>
    <w:pPr>
      <w:spacing w:after="0" w:line="240" w:lineRule="auto"/>
    </w:pPr>
    <w:rPr>
      <w:sz w:val="20"/>
    </w:rPr>
  </w:style>
  <w:style w:type="character" w:styleId="972" w:customStyle="1">
    <w:name w:val="Текст концевой сноски Знак"/>
    <w:link w:val="971"/>
    <w:uiPriority w:val="99"/>
    <w:rPr>
      <w:sz w:val="20"/>
    </w:rPr>
  </w:style>
  <w:style w:type="character" w:styleId="973">
    <w:name w:val="endnote reference"/>
    <w:basedOn w:val="815"/>
    <w:uiPriority w:val="99"/>
    <w:semiHidden/>
    <w:unhideWhenUsed/>
    <w:rPr>
      <w:vertAlign w:val="superscript"/>
    </w:rPr>
  </w:style>
  <w:style w:type="paragraph" w:styleId="974">
    <w:name w:val="toc 1"/>
    <w:basedOn w:val="805"/>
    <w:next w:val="805"/>
    <w:uiPriority w:val="39"/>
    <w:unhideWhenUsed/>
    <w:pPr>
      <w:spacing w:after="57"/>
    </w:pPr>
  </w:style>
  <w:style w:type="paragraph" w:styleId="975">
    <w:name w:val="toc 2"/>
    <w:basedOn w:val="805"/>
    <w:next w:val="805"/>
    <w:uiPriority w:val="39"/>
    <w:unhideWhenUsed/>
    <w:pPr>
      <w:ind w:left="283"/>
      <w:spacing w:after="57"/>
    </w:pPr>
  </w:style>
  <w:style w:type="paragraph" w:styleId="976">
    <w:name w:val="toc 3"/>
    <w:basedOn w:val="805"/>
    <w:next w:val="805"/>
    <w:uiPriority w:val="39"/>
    <w:unhideWhenUsed/>
    <w:pPr>
      <w:ind w:left="567"/>
      <w:spacing w:after="57"/>
    </w:pPr>
  </w:style>
  <w:style w:type="paragraph" w:styleId="977">
    <w:name w:val="toc 4"/>
    <w:basedOn w:val="805"/>
    <w:next w:val="805"/>
    <w:uiPriority w:val="39"/>
    <w:unhideWhenUsed/>
    <w:pPr>
      <w:ind w:left="850"/>
      <w:spacing w:after="57"/>
    </w:pPr>
  </w:style>
  <w:style w:type="paragraph" w:styleId="978">
    <w:name w:val="toc 5"/>
    <w:basedOn w:val="805"/>
    <w:next w:val="805"/>
    <w:uiPriority w:val="39"/>
    <w:unhideWhenUsed/>
    <w:pPr>
      <w:ind w:left="1134"/>
      <w:spacing w:after="57"/>
    </w:pPr>
  </w:style>
  <w:style w:type="paragraph" w:styleId="979">
    <w:name w:val="toc 6"/>
    <w:basedOn w:val="805"/>
    <w:next w:val="805"/>
    <w:uiPriority w:val="39"/>
    <w:unhideWhenUsed/>
    <w:pPr>
      <w:ind w:left="1417"/>
      <w:spacing w:after="57"/>
    </w:pPr>
  </w:style>
  <w:style w:type="paragraph" w:styleId="980">
    <w:name w:val="toc 7"/>
    <w:basedOn w:val="805"/>
    <w:next w:val="805"/>
    <w:uiPriority w:val="39"/>
    <w:unhideWhenUsed/>
    <w:pPr>
      <w:ind w:left="1701"/>
      <w:spacing w:after="57"/>
    </w:pPr>
  </w:style>
  <w:style w:type="paragraph" w:styleId="981">
    <w:name w:val="toc 8"/>
    <w:basedOn w:val="805"/>
    <w:next w:val="805"/>
    <w:uiPriority w:val="39"/>
    <w:unhideWhenUsed/>
    <w:pPr>
      <w:ind w:left="1984"/>
      <w:spacing w:after="57"/>
    </w:pPr>
  </w:style>
  <w:style w:type="paragraph" w:styleId="982">
    <w:name w:val="toc 9"/>
    <w:basedOn w:val="805"/>
    <w:next w:val="805"/>
    <w:uiPriority w:val="39"/>
    <w:unhideWhenUsed/>
    <w:pPr>
      <w:ind w:left="2268"/>
      <w:spacing w:after="57"/>
    </w:pPr>
  </w:style>
  <w:style w:type="paragraph" w:styleId="983">
    <w:name w:val="TOC Heading"/>
    <w:uiPriority w:val="39"/>
    <w:unhideWhenUsed/>
  </w:style>
  <w:style w:type="paragraph" w:styleId="984">
    <w:name w:val="table of figures"/>
    <w:basedOn w:val="805"/>
    <w:next w:val="805"/>
    <w:uiPriority w:val="99"/>
    <w:unhideWhenUsed/>
    <w:pPr>
      <w:spacing w:after="0"/>
    </w:pPr>
  </w:style>
  <w:style w:type="paragraph" w:styleId="98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8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8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988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89" w:customStyle="1">
    <w:name w:val="ConsPlusDocList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90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991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992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993">
    <w:name w:val="Header"/>
    <w:basedOn w:val="805"/>
    <w:link w:val="9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4" w:customStyle="1">
    <w:name w:val="Верхний колонтитул Знак"/>
    <w:basedOn w:val="815"/>
    <w:link w:val="993"/>
    <w:uiPriority w:val="99"/>
  </w:style>
  <w:style w:type="paragraph" w:styleId="995">
    <w:name w:val="Footer"/>
    <w:basedOn w:val="805"/>
    <w:link w:val="9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96" w:customStyle="1">
    <w:name w:val="Нижний колонтитул Знак"/>
    <w:basedOn w:val="815"/>
    <w:link w:val="995"/>
    <w:uiPriority w:val="99"/>
  </w:style>
  <w:style w:type="paragraph" w:styleId="997">
    <w:name w:val="Balloon Text"/>
    <w:basedOn w:val="805"/>
    <w:link w:val="99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98" w:customStyle="1">
    <w:name w:val="Текст выноски Знак"/>
    <w:basedOn w:val="815"/>
    <w:link w:val="997"/>
    <w:uiPriority w:val="99"/>
    <w:semiHidden/>
    <w:rPr>
      <w:rFonts w:ascii="Segoe UI" w:hAnsi="Segoe UI" w:cs="Segoe UI"/>
      <w:sz w:val="18"/>
      <w:szCs w:val="18"/>
    </w:rPr>
  </w:style>
  <w:style w:type="paragraph" w:styleId="999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0"/>
      <w:szCs w:val="20"/>
      <w:lang w:val="en-US" w:eastAsia="zh-CN"/>
    </w:rPr>
  </w:style>
  <w:style w:type="paragraph" w:styleId="100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yperlink" Target="consultantplus://offline/ref=91CA5A7535027104E8BE1DFA734B79AE674C50AA989510F8CF5D2BC56098404F10D2606DA9ACC6627F5F51150402D0E49A8827D054hBE7I" TargetMode="External"/><Relationship Id="rId17" Type="http://schemas.openxmlformats.org/officeDocument/2006/relationships/hyperlink" Target="consultantplus://offline/ref=91CA5A7535027104E8BE03F7652727A464450BA2909913AF930C2D923FC8461A5092663DECEBC0372E1B041E02099AB5DAC328D156AA3F5E53710E94h9E5I" TargetMode="External"/><Relationship Id="rId18" Type="http://schemas.openxmlformats.org/officeDocument/2006/relationships/hyperlink" Target="consultantplus://offline/ref=91CA5A7535027104E8BE03F7652727A464450BA290981BAA940F2D923FC8461A5092663DECEBC0372E1B041A02099AB5DAC328D156AA3F5E53710E94h9E5I" TargetMode="External"/><Relationship Id="rId19" Type="http://schemas.openxmlformats.org/officeDocument/2006/relationships/hyperlink" Target="consultantplus://offline/ref=91CA5A7535027104E8BE1DFA734B79AE674C50AB969110F8CF5D2BC56098404F02D23864AEAFD3362A05061807h0E1I" TargetMode="External"/><Relationship Id="rId20" Type="http://schemas.openxmlformats.org/officeDocument/2006/relationships/hyperlink" Target="consultantplus://offline/ref=91CA5A7535027104E8BE1DFA734B79AE674C50AB969110F8CF5D2BC56098404F02D23864AEAFD3362A05061807h0E1I" TargetMode="External"/><Relationship Id="rId21" Type="http://schemas.openxmlformats.org/officeDocument/2006/relationships/hyperlink" Target="consultantplus://offline/ref=91CA5A7535027104E8BE1DFA734B79AE674D53AC939610F8CF5D2BC56098404F02D23864AEAFD3362A05061807h0E1I" TargetMode="External"/><Relationship Id="rId22" Type="http://schemas.openxmlformats.org/officeDocument/2006/relationships/hyperlink" Target="consultantplus://offline/ref=91CA5A7535027104E8BE1DFA734B79AE674D50A7999710F8CF5D2BC56098404F10D26068AFAFCD3E261050494157C3E59E8825D448B63F58h4EEI" TargetMode="External"/><Relationship Id="rId23" Type="http://schemas.openxmlformats.org/officeDocument/2006/relationships/hyperlink" Target="consultantplus://offline/ref=10D97DA616C27B6860E11D3EA6E75B9349ACC07A1A80F5BF189B75AF08042F0D2402FCAE109DDE46B123FD74135E9524FE6959BF21iAc4G" TargetMode="External"/><Relationship Id="rId24" Type="http://schemas.openxmlformats.org/officeDocument/2006/relationships/hyperlink" Target="consultantplus://offline/ref=A949C545F182626AA69780EF023C8115451AA9FABD9FBA6816B7B30D1F03986B49B4EE5995DC3303DA956D70E73920D7209E345D8B1Cd7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Оксана Васильевна</dc:creator>
  <cp:keywords/>
  <dc:description/>
  <cp:revision>92</cp:revision>
  <dcterms:created xsi:type="dcterms:W3CDTF">2023-04-10T08:04:00Z</dcterms:created>
  <dcterms:modified xsi:type="dcterms:W3CDTF">2023-10-18T11:55:12Z</dcterms:modified>
</cp:coreProperties>
</file>