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709" w:leader="none"/>
        </w:tabs>
        <w:spacing w:lineRule="auto" w:line="235"/>
        <w:ind w:firstLine="5103"/>
        <w:rPr/>
      </w:pPr>
      <w:r>
        <w:rPr>
          <w:color w:themeColor="text1" w:val="000000"/>
          <w:sz w:val="28"/>
          <w:szCs w:val="28"/>
          <w:lang w:eastAsia="ar-SA"/>
        </w:rPr>
        <w:t>УТВЕРЖДЕН</w:t>
      </w:r>
    </w:p>
    <w:p>
      <w:pPr>
        <w:pStyle w:val="Normal"/>
        <w:tabs>
          <w:tab w:val="clear" w:pos="708"/>
          <w:tab w:val="left" w:pos="709" w:leader="none"/>
        </w:tabs>
        <w:spacing w:lineRule="auto" w:line="235"/>
        <w:ind w:firstLine="5103" w:left="4536"/>
        <w:rPr>
          <w:color w:themeColor="text1" w:val="000000"/>
          <w:sz w:val="28"/>
          <w:szCs w:val="28"/>
          <w:lang w:eastAsia="ar-SA"/>
        </w:rPr>
      </w:pPr>
      <w:r>
        <w:rPr>
          <w:color w:themeColor="text1" w:val="000000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709" w:leader="none"/>
        </w:tabs>
        <w:spacing w:lineRule="exact" w:line="240"/>
        <w:ind w:firstLine="5103"/>
        <w:jc w:val="both"/>
        <w:rPr/>
      </w:pPr>
      <w:r>
        <w:rPr>
          <w:color w:themeColor="text1" w:val="000000"/>
          <w:sz w:val="28"/>
          <w:szCs w:val="28"/>
          <w:lang w:eastAsia="ar-SA"/>
        </w:rPr>
        <w:t>постановлением администрации</w:t>
      </w:r>
    </w:p>
    <w:p>
      <w:pPr>
        <w:pStyle w:val="Normal"/>
        <w:tabs>
          <w:tab w:val="clear" w:pos="708"/>
          <w:tab w:val="left" w:pos="709" w:leader="none"/>
        </w:tabs>
        <w:spacing w:lineRule="exact" w:line="240"/>
        <w:ind w:firstLine="5103"/>
        <w:jc w:val="both"/>
        <w:rPr/>
      </w:pPr>
      <w:r>
        <w:rPr>
          <w:color w:themeColor="text1" w:val="000000"/>
          <w:sz w:val="28"/>
          <w:szCs w:val="28"/>
          <w:lang w:eastAsia="ar-SA"/>
        </w:rPr>
        <w:t>города Ставрополя</w:t>
      </w:r>
    </w:p>
    <w:p>
      <w:pPr>
        <w:pStyle w:val="Normal"/>
        <w:tabs>
          <w:tab w:val="clear" w:pos="708"/>
          <w:tab w:val="left" w:pos="709" w:leader="none"/>
        </w:tabs>
        <w:spacing w:lineRule="exact" w:line="240"/>
        <w:ind w:firstLine="5103"/>
        <w:rPr/>
      </w:pPr>
      <w:r>
        <w:rPr>
          <w:color w:themeColor="text1" w:val="000000"/>
          <w:sz w:val="28"/>
          <w:szCs w:val="28"/>
          <w:lang w:eastAsia="ar-SA"/>
        </w:rPr>
        <w:t xml:space="preserve">от      .          .         № </w:t>
      </w:r>
    </w:p>
    <w:p>
      <w:pPr>
        <w:pStyle w:val="Normal"/>
        <w:tabs>
          <w:tab w:val="clear" w:pos="708"/>
          <w:tab w:val="left" w:pos="709" w:leader="none"/>
        </w:tabs>
        <w:spacing w:lineRule="exact" w:line="240"/>
        <w:jc w:val="center"/>
        <w:rPr>
          <w:color w:themeColor="text1" w:val="000000"/>
          <w:sz w:val="28"/>
          <w:szCs w:val="28"/>
          <w:lang w:eastAsia="ar-SA"/>
        </w:rPr>
      </w:pPr>
      <w:r>
        <w:rPr>
          <w:color w:themeColor="text1" w:val="000000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709" w:leader="none"/>
        </w:tabs>
        <w:spacing w:lineRule="exact" w:line="240"/>
        <w:jc w:val="center"/>
        <w:rPr>
          <w:color w:themeColor="text1" w:val="000000"/>
          <w:sz w:val="28"/>
          <w:szCs w:val="28"/>
          <w:lang w:eastAsia="ar-SA"/>
        </w:rPr>
      </w:pPr>
      <w:r>
        <w:rPr>
          <w:color w:themeColor="text1" w:val="000000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709" w:leader="none"/>
        </w:tabs>
        <w:spacing w:lineRule="exact" w:line="240"/>
        <w:jc w:val="center"/>
        <w:rPr/>
      </w:pPr>
      <w:r>
        <w:rPr>
          <w:color w:themeColor="text1" w:val="000000"/>
          <w:sz w:val="28"/>
          <w:szCs w:val="28"/>
          <w:lang w:eastAsia="ar-SA"/>
        </w:rPr>
        <w:t>ПОРЯДОК</w:t>
      </w:r>
    </w:p>
    <w:p>
      <w:pPr>
        <w:pStyle w:val="Normal"/>
        <w:shd w:val="clear" w:color="auto" w:fill="FFFFFF"/>
        <w:spacing w:lineRule="exact" w:line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</w:t>
      </w:r>
      <w:r>
        <w:rPr>
          <w:rFonts w:eastAsia="Calibri"/>
          <w:color w:themeColor="text1" w:val="000000"/>
          <w:sz w:val="28"/>
          <w:szCs w:val="28"/>
          <w:lang w:eastAsia="en-US"/>
        </w:rPr>
        <w:t>дополнительных мер социальной поддержки</w:t>
      </w:r>
      <w:r>
        <w:rPr>
          <w:sz w:val="28"/>
          <w:szCs w:val="28"/>
        </w:rPr>
        <w:t xml:space="preserve"> гражданам, заключившим контракт о прохождении военной службы в 2025 году</w:t>
      </w:r>
    </w:p>
    <w:p>
      <w:pPr>
        <w:pStyle w:val="Normal"/>
        <w:shd w:val="clear" w:color="auto" w:fill="FFFFFF"/>
        <w:ind w:firstLine="709"/>
        <w:jc w:val="both"/>
        <w:rPr>
          <w:color w:themeColor="text1" w:val="000000"/>
          <w:spacing w:val="-2"/>
          <w:sz w:val="28"/>
          <w:szCs w:val="28"/>
        </w:rPr>
      </w:pPr>
      <w:r>
        <w:rPr>
          <w:color w:themeColor="text1" w:val="000000"/>
          <w:spacing w:val="-2"/>
          <w:sz w:val="28"/>
          <w:szCs w:val="28"/>
        </w:rPr>
      </w:r>
    </w:p>
    <w:p>
      <w:pPr>
        <w:pStyle w:val="Normal"/>
        <w:ind w:firstLine="709"/>
        <w:jc w:val="both"/>
        <w:rPr/>
      </w:pPr>
      <w:r>
        <w:rPr>
          <w:color w:themeColor="text1" w:val="000000"/>
          <w:sz w:val="28"/>
          <w:szCs w:val="28"/>
        </w:rPr>
        <w:t>1. Настоящий</w:t>
      </w:r>
      <w:r>
        <w:rPr>
          <w:color w:val="000000"/>
          <w:sz w:val="28"/>
          <w:szCs w:val="28"/>
        </w:rPr>
        <w:t xml:space="preserve"> Порядок предоставления </w:t>
      </w:r>
      <w:r>
        <w:rPr>
          <w:rFonts w:eastAsia="Calibri"/>
          <w:color w:themeColor="text1" w:val="000000"/>
          <w:sz w:val="28"/>
          <w:szCs w:val="28"/>
          <w:lang w:eastAsia="en-US"/>
        </w:rPr>
        <w:t>дополнительных мер социальной поддержки</w:t>
      </w:r>
      <w:r>
        <w:rPr>
          <w:rFonts w:eastAsia="Calibri" w:eastAsiaTheme="minorHAnsi"/>
          <w:color w:val="000000"/>
          <w:sz w:val="28"/>
          <w:szCs w:val="28"/>
          <w:lang w:eastAsia="en-US"/>
        </w:rPr>
        <w:t xml:space="preserve"> гражданам, заключившим контракт о прохождении военной службы в 2025 году </w:t>
      </w:r>
      <w:r>
        <w:rPr>
          <w:color w:themeColor="text1" w:val="000000"/>
          <w:sz w:val="28"/>
          <w:szCs w:val="28"/>
        </w:rPr>
        <w:t xml:space="preserve">(далее соответственно — Порядок, мера социальной поддержки), определяет условия и механизм предоставления </w:t>
      </w:r>
      <w:r>
        <w:rPr>
          <w:rFonts w:eastAsia="Calibri" w:eastAsiaTheme="minorHAnsi"/>
          <w:color w:val="000000"/>
          <w:sz w:val="28"/>
          <w:szCs w:val="28"/>
          <w:lang w:eastAsia="en-US"/>
        </w:rPr>
        <w:t>единовременной денежной выплаты гражданам Российской Федерации, иностранным гражданам, заключившим контракт о прохождении военной службы (далее - контракт) с Министерством обороны Российской Федерации в период с 01 апреля 2025 года по 31 декабря 2025 года включительно, отобранным в установленном порядке пунктом отбора на военную службу по контракту (1 разряда), г. Ставрополь, совместно с военным комиссариатом города Ставрополь Ставропольского края и учтенным им в целях комплектования Вооруженных Сил Российской Федерации (далее - гражданин, заключивший контракт).</w:t>
      </w:r>
    </w:p>
    <w:p>
      <w:pPr>
        <w:pStyle w:val="Normal"/>
        <w:ind w:firstLine="709"/>
        <w:jc w:val="both"/>
        <w:rPr/>
      </w:pPr>
      <w:r>
        <w:rPr>
          <w:color w:themeColor="text1" w:val="000000"/>
          <w:sz w:val="28"/>
          <w:szCs w:val="28"/>
        </w:rPr>
        <w:t xml:space="preserve">2. Предоставление единовременной денежной выплаты гражданам, заключившим контракт, осуществляется </w:t>
      </w:r>
      <w:r>
        <w:rPr>
          <w:rFonts w:eastAsia="Calibri" w:eastAsiaTheme="minorHAnsi"/>
          <w:color w:themeColor="text1" w:val="000000"/>
          <w:sz w:val="28"/>
          <w:szCs w:val="28"/>
          <w:lang w:eastAsia="en-US"/>
        </w:rPr>
        <w:t>комитетом труда и социальной защиты населения администрации города Ставрополя</w:t>
      </w:r>
      <w:r>
        <w:rPr>
          <w:color w:themeColor="text1" w:val="000000"/>
          <w:sz w:val="28"/>
          <w:szCs w:val="28"/>
        </w:rPr>
        <w:t xml:space="preserve"> (далее - комитет) в беззаявительном порядке в размере, установленном решением Ставропольской городской Думы от 26 марта 2025 г. № 377                                       «О дополнительных мерах социальной поддержки граждан, заключивших контракт о прохождении военной службы в 2025 году» (далее - единовременная выплата).</w:t>
      </w:r>
    </w:p>
    <w:p>
      <w:pPr>
        <w:pStyle w:val="Normal"/>
        <w:ind w:firstLine="709"/>
        <w:jc w:val="both"/>
        <w:rPr/>
      </w:pPr>
      <w:r>
        <w:rPr>
          <w:color w:themeColor="text1" w:val="000000"/>
          <w:sz w:val="28"/>
          <w:szCs w:val="28"/>
        </w:rPr>
        <w:t xml:space="preserve">3. Предоставление единовременной выплаты осуществляется комитетом на основании списков граждан, заключивших контракт о прохождении военной службы с Министерством обороны Российской Федерации в 2025 году, </w:t>
      </w:r>
      <w:r>
        <w:rPr>
          <w:rFonts w:eastAsia="Calibri" w:eastAsiaTheme="minorHAnsi"/>
          <w:color w:themeColor="text1" w:val="000000"/>
          <w:sz w:val="28"/>
          <w:szCs w:val="28"/>
          <w:lang w:eastAsia="en-US"/>
        </w:rPr>
        <w:t xml:space="preserve">имеющих право на единовременную </w:t>
      </w:r>
      <w:r>
        <w:rPr>
          <w:rFonts w:eastAsia="Calibri" w:eastAsiaTheme="minorHAnsi"/>
          <w:strike w:val="false"/>
          <w:dstrike w:val="false"/>
          <w:color w:themeColor="text1" w:val="000000"/>
          <w:sz w:val="28"/>
          <w:szCs w:val="28"/>
          <w:shd w:fill="auto" w:val="clear"/>
          <w:lang w:eastAsia="en-US"/>
        </w:rPr>
        <w:t>денежную</w:t>
      </w:r>
      <w:r>
        <w:rPr>
          <w:rFonts w:eastAsia="Calibri" w:eastAsiaTheme="minorHAnsi"/>
          <w:color w:themeColor="text1" w:val="000000"/>
          <w:sz w:val="28"/>
          <w:szCs w:val="28"/>
          <w:lang w:eastAsia="en-US"/>
        </w:rPr>
        <w:t xml:space="preserve"> выплату, предусмотренную решением Ставропольской городской Думы               </w:t>
      </w:r>
      <w:r>
        <w:rPr>
          <w:color w:themeColor="text1" w:val="000000"/>
          <w:sz w:val="28"/>
          <w:szCs w:val="28"/>
        </w:rPr>
        <w:t xml:space="preserve">от 26 марта 2025 г. № 377 </w:t>
      </w:r>
      <w:r>
        <w:rPr>
          <w:rFonts w:eastAsia="Calibri"/>
          <w:color w:themeColor="text1" w:val="000000"/>
          <w:sz w:val="28"/>
          <w:szCs w:val="28"/>
          <w:lang w:eastAsia="en-US"/>
        </w:rPr>
        <w:t>«О дополнительных мерах социальной поддержки граждан, заключивших контракт о прохождении военной службы в                    2025 году»,</w:t>
      </w:r>
      <w:r>
        <w:rPr>
          <w:color w:themeColor="text1" w:val="000000"/>
          <w:sz w:val="28"/>
          <w:szCs w:val="28"/>
        </w:rPr>
        <w:t xml:space="preserve"> представляемых военным комиссариатом </w:t>
      </w:r>
      <w:r>
        <w:rPr>
          <w:rFonts w:eastAsia="Calibri" w:eastAsiaTheme="minorHAnsi"/>
          <w:color w:themeColor="text1" w:val="000000"/>
          <w:sz w:val="28"/>
          <w:szCs w:val="28"/>
          <w:lang w:eastAsia="en-US"/>
        </w:rPr>
        <w:t>города Ставрополь Ставропольского края</w:t>
      </w:r>
      <w:r>
        <w:rPr>
          <w:color w:themeColor="text1" w:val="000000"/>
          <w:sz w:val="28"/>
          <w:szCs w:val="28"/>
        </w:rPr>
        <w:t xml:space="preserve"> по форме согласно приложению к настоящему Порядку (далее соответственно - список, военный комиссариат).</w:t>
      </w:r>
    </w:p>
    <w:p>
      <w:pPr>
        <w:pStyle w:val="Normal"/>
        <w:ind w:firstLine="709"/>
        <w:jc w:val="both"/>
        <w:rPr/>
      </w:pPr>
      <w:r>
        <w:rPr>
          <w:color w:themeColor="text1" w:val="000000"/>
          <w:sz w:val="28"/>
          <w:szCs w:val="28"/>
        </w:rPr>
        <w:t>4. Предоставление единовременной выплаты осуществляется комитетом путем ее перечисления на счет гражданина, заключившего контракт, открытый в российской кредитной организации, в течение                     5 рабочих дней со дня поступления из военного комиссариата списка.</w:t>
      </w:r>
    </w:p>
    <w:p>
      <w:pPr>
        <w:pStyle w:val="Normal"/>
        <w:ind w:firstLine="709"/>
        <w:jc w:val="both"/>
        <w:rPr/>
      </w:pPr>
      <w:r>
        <w:rPr>
          <w:color w:themeColor="text1" w:val="000000"/>
          <w:sz w:val="28"/>
          <w:szCs w:val="28"/>
        </w:rPr>
        <w:t>В случае недостаточности бюджетных ассигнований, доведенных комитету на предоставление меры социальной поддержки, предоставление единовременной выплаты осуществляется в течение 5 рабочих дней со дня доведения бюджетных ассигнований комитету в необходимом объеме.</w:t>
      </w:r>
    </w:p>
    <w:p>
      <w:pPr>
        <w:pStyle w:val="Normal"/>
        <w:ind w:firstLine="709"/>
        <w:jc w:val="both"/>
        <w:rPr>
          <w:rFonts w:eastAsia="Calibri"/>
          <w:color w:themeColor="text1" w:val="000000"/>
          <w:sz w:val="28"/>
          <w:szCs w:val="28"/>
        </w:rPr>
      </w:pPr>
      <w:r>
        <w:rPr>
          <w:rFonts w:eastAsia="Calibri"/>
          <w:color w:themeColor="text1" w:val="000000"/>
          <w:sz w:val="28"/>
          <w:szCs w:val="28"/>
        </w:rPr>
      </w:r>
    </w:p>
    <w:p>
      <w:pPr>
        <w:pStyle w:val="Normal"/>
        <w:numPr>
          <w:ilvl w:val="0"/>
          <w:numId w:val="0"/>
        </w:numPr>
        <w:ind w:hanging="0" w:left="0"/>
        <w:jc w:val="center"/>
        <w:outlineLvl w:val="3"/>
        <w:rPr/>
      </w:pPr>
      <w:r>
        <w:rPr>
          <w:rFonts w:eastAsia="Calibri"/>
          <w:color w:themeColor="text1" w:val="000000"/>
          <w:sz w:val="28"/>
          <w:szCs w:val="28"/>
        </w:rPr>
        <w:t>_____________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985" w:right="567" w:gutter="0" w:header="709" w:top="1418" w:footer="543" w:bottom="1057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2</w:t>
    </w:r>
    <w:r>
      <w:rPr>
        <w:sz w:val="28"/>
        <w:szCs w:val="28"/>
      </w:rPr>
      <w:fldChar w:fldCharType="end"/>
    </w:r>
  </w:p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8"/>
        <w:szCs w:val="28"/>
      </w:rPr>
    </w:pPr>
    <w:r>
      <w:rPr>
        <w:sz w:val="28"/>
        <w:szCs w:val="28"/>
      </w:rPr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2b80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Heading1" w:customStyle="1">
    <w:name w:val="Heading 1"/>
    <w:basedOn w:val="Normal"/>
    <w:next w:val="Normal"/>
    <w:uiPriority w:val="9"/>
    <w:qFormat/>
    <w:rsid w:val="00a21e23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qFormat/>
    <w:rsid w:val="0006064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4" w:customStyle="1">
    <w:name w:val="Нижний колонтитул Знак"/>
    <w:basedOn w:val="DefaultParagraphFont"/>
    <w:uiPriority w:val="99"/>
    <w:qFormat/>
    <w:rsid w:val="0006064c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853b54"/>
    <w:rPr>
      <w:rFonts w:ascii="Tahoma" w:hAnsi="Tahoma" w:eastAsia="Times New Roman" w:cs="Tahoma"/>
      <w:sz w:val="16"/>
      <w:szCs w:val="16"/>
      <w:lang w:eastAsia="ru-RU"/>
    </w:rPr>
  </w:style>
  <w:style w:type="character" w:styleId="1" w:customStyle="1">
    <w:name w:val="Заголовок 1 Знак"/>
    <w:basedOn w:val="DefaultParagraphFont"/>
    <w:uiPriority w:val="9"/>
    <w:qFormat/>
    <w:rsid w:val="00a21e23"/>
    <w:rPr>
      <w:rFonts w:ascii="Cambria" w:hAnsi="Cambria" w:eastAsia="" w:cs="" w:asciiTheme="majorHAnsi" w:cstheme="majorBidi" w:eastAsiaTheme="majorEastAsia" w:hAnsiTheme="majorHAnsi"/>
      <w:b/>
      <w:bCs/>
      <w:color w:themeColor="accent1" w:themeShade="bf" w:val="365F91"/>
      <w:sz w:val="28"/>
      <w:szCs w:val="28"/>
      <w:lang w:eastAsia="ru-RU"/>
    </w:rPr>
  </w:style>
  <w:style w:type="character" w:styleId="Style16" w:customStyle="1">
    <w:name w:val="Без интервала Знак"/>
    <w:basedOn w:val="DefaultParagraphFont"/>
    <w:link w:val="NoSpacing"/>
    <w:uiPriority w:val="1"/>
    <w:qFormat/>
    <w:rsid w:val="00e21913"/>
    <w:rPr>
      <w:rFonts w:eastAsia="" w:eastAsiaTheme="minorEastAsia"/>
    </w:rPr>
  </w:style>
  <w:style w:type="character" w:styleId="11" w:customStyle="1">
    <w:name w:val="Гиперссылка1"/>
    <w:qFormat/>
    <w:rsid w:val="00e319af"/>
    <w:rPr>
      <w:color w:val="000080"/>
      <w:u w:val="single"/>
    </w:rPr>
  </w:style>
  <w:style w:type="paragraph" w:styleId="Style17" w:customStyle="1">
    <w:name w:val="Заголовок"/>
    <w:basedOn w:val="Normal"/>
    <w:next w:val="BodyText"/>
    <w:qFormat/>
    <w:rsid w:val="00e319af"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BodyText">
    <w:name w:val="Body Text"/>
    <w:basedOn w:val="Normal"/>
    <w:rsid w:val="00e319af"/>
    <w:pPr>
      <w:spacing w:lineRule="auto" w:line="276" w:before="0" w:after="140"/>
    </w:pPr>
    <w:rPr/>
  </w:style>
  <w:style w:type="paragraph" w:styleId="List">
    <w:name w:val="List"/>
    <w:basedOn w:val="BodyText"/>
    <w:rsid w:val="00e319af"/>
    <w:pPr/>
    <w:rPr>
      <w:rFonts w:cs="Droid Sans Devanagari"/>
    </w:rPr>
  </w:style>
  <w:style w:type="paragraph" w:styleId="Caption" w:customStyle="1">
    <w:name w:val="Caption"/>
    <w:basedOn w:val="Normal"/>
    <w:qFormat/>
    <w:rsid w:val="00e319af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Droid Sans Devanagari"/>
    </w:rPr>
  </w:style>
  <w:style w:type="paragraph" w:styleId="Indexheading">
    <w:name w:val="index heading"/>
    <w:basedOn w:val="Normal"/>
    <w:qFormat/>
    <w:rsid w:val="00e319af"/>
    <w:pPr>
      <w:suppressLineNumbers/>
    </w:pPr>
    <w:rPr>
      <w:rFonts w:cs="Droid Sans Devanagari"/>
    </w:rPr>
  </w:style>
  <w:style w:type="paragraph" w:styleId="ListParagraph">
    <w:name w:val="List Paragraph"/>
    <w:basedOn w:val="Normal"/>
    <w:uiPriority w:val="34"/>
    <w:qFormat/>
    <w:rsid w:val="00572b80"/>
    <w:pPr>
      <w:spacing w:before="0" w:after="0"/>
      <w:ind w:left="720"/>
      <w:contextualSpacing/>
    </w:pPr>
    <w:rPr/>
  </w:style>
  <w:style w:type="paragraph" w:styleId="Style19" w:customStyle="1">
    <w:name w:val="Колонтитул"/>
    <w:basedOn w:val="Normal"/>
    <w:qFormat/>
    <w:rsid w:val="00e319af"/>
    <w:pPr/>
    <w:rPr/>
  </w:style>
  <w:style w:type="paragraph" w:styleId="Header" w:customStyle="1">
    <w:name w:val="Header"/>
    <w:basedOn w:val="Normal"/>
    <w:link w:val="Style13"/>
    <w:uiPriority w:val="99"/>
    <w:unhideWhenUsed/>
    <w:rsid w:val="0006064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 w:customStyle="1">
    <w:name w:val="Footer"/>
    <w:basedOn w:val="Normal"/>
    <w:link w:val="Style14"/>
    <w:uiPriority w:val="99"/>
    <w:unhideWhenUsed/>
    <w:rsid w:val="0006064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853b54"/>
    <w:pPr/>
    <w:rPr>
      <w:rFonts w:ascii="Tahoma" w:hAnsi="Tahoma" w:cs="Tahoma"/>
      <w:sz w:val="16"/>
      <w:szCs w:val="16"/>
    </w:rPr>
  </w:style>
  <w:style w:type="paragraph" w:styleId="NoSpacing">
    <w:name w:val="No Spacing"/>
    <w:link w:val="Style16"/>
    <w:uiPriority w:val="1"/>
    <w:qFormat/>
    <w:rsid w:val="00e21913"/>
    <w:pPr>
      <w:widowControl/>
      <w:suppressAutoHyphens w:val="true"/>
      <w:bidi w:val="0"/>
      <w:spacing w:before="0" w:after="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59"/>
    <w:rsid w:val="00cf1a73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cf1a73"/>
    <w:rPr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cf1a7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060274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B4B8F-9F6C-45C0-A30D-AB1D9929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Application>LibreOffice/7.6.6.3$Linux_X86_64 LibreOffice_project/60$Build-3</Application>
  <AppVersion>15.0000</AppVersion>
  <Pages>2</Pages>
  <Words>324</Words>
  <Characters>2327</Characters>
  <CharactersWithSpaces>2753</CharactersWithSpaces>
  <Paragraphs>13</Paragraphs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2025-03-26T12:10:00Z</dcterms:created>
  <dc:creator>user3</dc:creator>
  <dc:description/>
  <dc:language>ru-RU</dc:language>
  <cp:lastModifiedBy/>
  <cp:lastPrinted>2025-03-26T16:52:33Z</cp:lastPrinted>
  <dcterms:modified xsi:type="dcterms:W3CDTF">2025-03-26T16:54:45Z</dcterms:modified>
  <cp:revision>5</cp:revision>
  <dc:subject/>
  <dc:title>Постановление администрации г. Ставрополя от 22.12.2021 N 2958(ред. от 28.03.2023)"Об утверждении Порядка предоставления субсидий за счет средств бюджета города Ставрополя на финансовое обеспечение затрат организаций, осуществляющих регулярные перевозки пассажиров и багажа автомобильным транспортом и (или) городским наземным электрическим транспортом (троллейбусами), в связи с установлением дополнительных мер социальной поддержки отдельным категориям граждан в виде предоставления права на приобретение бил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