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/>
    <w:p w14:paraId="0E000000"/>
    <w:p w14:paraId="0F000000"/>
    <w:p w14:paraId="10000000"/>
    <w:p w14:paraId="11000000"/>
    <w:p w14:paraId="12000000"/>
    <w:p w14:paraId="13000000"/>
    <w:p w14:paraId="14000000"/>
    <w:p w14:paraId="15000000"/>
    <w:p w14:paraId="16000000"/>
    <w:p w14:paraId="1700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внесении изменений в муниципальную программу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</w:t>
      </w:r>
      <w:r>
        <w:rPr>
          <w:rFonts w:ascii="Times New Roman" w:hAnsi="Times New Roman"/>
        </w:rPr>
        <w:t>Ставрополя», утвержденную постановлением администрации города Ставрополя от 17.10.2025 № 2314</w:t>
      </w:r>
    </w:p>
    <w:p w14:paraId="1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 xml:space="preserve">решением Ставропольской городской Думы                 от 10 декабря 2025 г. № 34 «О бюджете города Ставрополя на 2026 год и плановый период </w:t>
      </w:r>
      <w:r>
        <w:rPr>
          <w:rFonts w:ascii="Times New Roman" w:hAnsi="Times New Roman"/>
        </w:rPr>
        <w:t>2027 и 2028 годов»,</w:t>
      </w:r>
      <w:r>
        <w:rPr>
          <w:rFonts w:ascii="Times New Roman" w:hAnsi="Times New Roman"/>
        </w:rPr>
        <w:t xml:space="preserve"> постановлением администрации города Ставрополя от 26.08.2019 № 2382 «О Порядке принятия решения о разработке муниципальных программ, их формирования и реализации»</w:t>
      </w:r>
    </w:p>
    <w:p w14:paraId="1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C000000">
      <w:pPr>
        <w:widowControl w:val="1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14:paraId="1D000000">
      <w:pPr>
        <w:widowControl w:val="1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Внести в муниципальную программу «Развитие жилищно-ко</w:t>
      </w:r>
      <w:r>
        <w:rPr>
          <w:rFonts w:ascii="Times New Roman" w:hAnsi="Times New Roman"/>
        </w:rPr>
        <w:t>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Ставрополя», утвержденную постановлением администрации города Ставрополя от 17.10.20</w:t>
      </w:r>
      <w:r>
        <w:rPr>
          <w:rFonts w:ascii="Times New Roman" w:hAnsi="Times New Roman"/>
        </w:rPr>
        <w:t>25 № 2314   «Об утверждении муниципальной программы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благоустройство территории города Ставрополя»                (д</w:t>
      </w:r>
      <w:r>
        <w:rPr>
          <w:rFonts w:ascii="Times New Roman" w:hAnsi="Times New Roman"/>
        </w:rPr>
        <w:t>алее – Программа), следующие изменения:</w:t>
      </w:r>
    </w:p>
    <w:p w14:paraId="1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1) позицию «Объемы и источники финансового обеспечения Программы» паспорта Программы изложить в следующей редакции:</w:t>
      </w:r>
    </w:p>
    <w:p w14:paraId="2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Программы составляет                                     12</w:t>
      </w:r>
      <w:r>
        <w:rPr>
          <w:rFonts w:ascii="Times New Roman" w:hAnsi="Times New Roman"/>
        </w:rPr>
        <w:t xml:space="preserve"> 958 771,56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2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5 034 762,35 тыс. рублей;</w:t>
      </w:r>
    </w:p>
    <w:p w14:paraId="2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2 875 272,37 тыс. рублей;</w:t>
      </w:r>
    </w:p>
    <w:p w14:paraId="2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1 262 184,21 тыс. рублей;</w:t>
      </w:r>
    </w:p>
    <w:p w14:paraId="2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029 год – </w:t>
      </w:r>
      <w:r>
        <w:rPr>
          <w:rFonts w:ascii="Times New Roman" w:hAnsi="Times New Roman"/>
        </w:rPr>
        <w:t>1 262 184,21</w:t>
      </w:r>
      <w:r>
        <w:rPr>
          <w:rFonts w:ascii="Times New Roman" w:hAnsi="Times New Roman"/>
        </w:rPr>
        <w:t xml:space="preserve"> тыс. рублей;</w:t>
      </w:r>
    </w:p>
    <w:p w14:paraId="2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1 262 184,21</w:t>
      </w:r>
      <w:r>
        <w:rPr>
          <w:rFonts w:ascii="Times New Roman" w:hAnsi="Times New Roman"/>
        </w:rPr>
        <w:t xml:space="preserve"> тыс. рублей;</w:t>
      </w:r>
    </w:p>
    <w:p w14:paraId="2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1 262 184,21</w:t>
      </w:r>
      <w:r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;</w:t>
      </w:r>
    </w:p>
    <w:p w14:paraId="2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2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8 138 628,97 тыс. рублей, в том числе по годам:</w:t>
      </w:r>
    </w:p>
    <w:p w14:paraId="2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2 417 562,74 тыс. рублей;</w:t>
      </w:r>
    </w:p>
    <w:p w14:paraId="2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1 178 780,59 тыс. рублей;</w:t>
      </w:r>
    </w:p>
    <w:p w14:paraId="2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1 135 571,41 тыс. рублей;</w:t>
      </w:r>
    </w:p>
    <w:p w14:paraId="2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1 135 571,41</w:t>
      </w:r>
      <w:r>
        <w:rPr>
          <w:rFonts w:ascii="Times New Roman" w:hAnsi="Times New Roman"/>
        </w:rPr>
        <w:t xml:space="preserve"> тыс. рублей;</w:t>
      </w:r>
    </w:p>
    <w:p w14:paraId="2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1 135 571,41</w:t>
      </w:r>
      <w:r>
        <w:rPr>
          <w:rFonts w:ascii="Times New Roman" w:hAnsi="Times New Roman"/>
        </w:rPr>
        <w:t xml:space="preserve"> тыс. рублей;</w:t>
      </w:r>
    </w:p>
    <w:p w14:paraId="2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1 135 571,41</w:t>
      </w:r>
      <w:r>
        <w:rPr>
          <w:rFonts w:ascii="Times New Roman" w:hAnsi="Times New Roman"/>
        </w:rPr>
        <w:t xml:space="preserve"> тыс. рублей;</w:t>
      </w:r>
    </w:p>
    <w:p w14:paraId="2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4 107 313,94 тыс. рублей, в том числе по годам:</w:t>
      </w:r>
    </w:p>
    <w:p w14:paraId="3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2 500 910,61 тыс. рублей;</w:t>
      </w:r>
    </w:p>
    <w:p w14:paraId="3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1 577 183,85 тыс. рублей;</w:t>
      </w:r>
    </w:p>
    <w:p w14:paraId="3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</w:t>
      </w:r>
      <w:r>
        <w:rPr>
          <w:rFonts w:ascii="Times New Roman" w:hAnsi="Times New Roman"/>
        </w:rPr>
        <w:t xml:space="preserve"> тыс. рублей;</w:t>
      </w:r>
    </w:p>
    <w:p w14:paraId="3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3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3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3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джета Ставропольского края, выделяемых бюджету города Ставрополя на осуществление функций административного центра Ставропольского края</w:t>
      </w:r>
      <w:r>
        <w:rPr>
          <w:rFonts w:ascii="Times New Roman" w:hAnsi="Times New Roman"/>
        </w:rPr>
        <w:t>, в сумме 712 828,65 тыс. рублей, в том числе по годам:</w:t>
      </w:r>
    </w:p>
    <w:p w14:paraId="3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116 289,00 тыс. рублей;</w:t>
      </w:r>
    </w:p>
    <w:p w14:paraId="3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3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3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3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3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</w:t>
      </w:r>
      <w:r>
        <w:rPr>
          <w:rFonts w:ascii="Times New Roman" w:hAnsi="Times New Roman"/>
        </w:rPr>
        <w:t>ублей»;</w:t>
      </w:r>
    </w:p>
    <w:p w14:paraId="3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2) раздел 5 «Ресурсное обеспечение Программы» изложить в следующей редакции:</w:t>
      </w:r>
    </w:p>
    <w:p w14:paraId="3E000000">
      <w:pPr>
        <w:widowControl w:val="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Программы</w:t>
      </w:r>
    </w:p>
    <w:p w14:paraId="3F000000">
      <w:pPr>
        <w:widowControl w:val="1"/>
        <w:ind w:firstLine="709"/>
        <w:rPr>
          <w:rFonts w:ascii="Times New Roman" w:hAnsi="Times New Roman"/>
        </w:rPr>
      </w:pPr>
    </w:p>
    <w:p w14:paraId="4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бюджетных ассигнований Программы составляет                                  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958 771,56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4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5 034 762,35 тыс. рублей;</w:t>
      </w:r>
    </w:p>
    <w:p w14:paraId="4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2 875 272,37 тыс. рублей;</w:t>
      </w:r>
    </w:p>
    <w:p w14:paraId="4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1 262 184,21 тыс. рублей;</w:t>
      </w:r>
    </w:p>
    <w:p w14:paraId="4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029 год – </w:t>
      </w:r>
      <w:r>
        <w:rPr>
          <w:rFonts w:ascii="Times New Roman" w:hAnsi="Times New Roman"/>
        </w:rPr>
        <w:t>1 262 184,21</w:t>
      </w:r>
      <w:r>
        <w:rPr>
          <w:rFonts w:ascii="Times New Roman" w:hAnsi="Times New Roman"/>
        </w:rPr>
        <w:t xml:space="preserve"> тыс. рублей;</w:t>
      </w:r>
    </w:p>
    <w:p w14:paraId="4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1 262 184,21</w:t>
      </w:r>
      <w:r>
        <w:rPr>
          <w:rFonts w:ascii="Times New Roman" w:hAnsi="Times New Roman"/>
        </w:rPr>
        <w:t xml:space="preserve"> тыс. рублей;</w:t>
      </w:r>
    </w:p>
    <w:p w14:paraId="4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1 262 184,21</w:t>
      </w:r>
      <w:r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;</w:t>
      </w:r>
    </w:p>
    <w:p w14:paraId="4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4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8 138 628,97 тыс. рублей, в том числе по годам:</w:t>
      </w:r>
    </w:p>
    <w:p w14:paraId="4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2 417 562,74 тыс. рублей;</w:t>
      </w:r>
    </w:p>
    <w:p w14:paraId="4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1 178 780,59 тыс. рублей;</w:t>
      </w:r>
    </w:p>
    <w:p w14:paraId="4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1 135 571,41 тыс. рублей;</w:t>
      </w:r>
    </w:p>
    <w:p w14:paraId="4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1 135 571,41</w:t>
      </w:r>
      <w:r>
        <w:rPr>
          <w:rFonts w:ascii="Times New Roman" w:hAnsi="Times New Roman"/>
        </w:rPr>
        <w:t xml:space="preserve"> тыс. рублей;</w:t>
      </w:r>
    </w:p>
    <w:p w14:paraId="4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1 135 571,41</w:t>
      </w:r>
      <w:r>
        <w:rPr>
          <w:rFonts w:ascii="Times New Roman" w:hAnsi="Times New Roman"/>
        </w:rPr>
        <w:t xml:space="preserve"> тыс. рублей;</w:t>
      </w:r>
    </w:p>
    <w:p w14:paraId="4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1 135 571,41</w:t>
      </w:r>
      <w:r>
        <w:rPr>
          <w:rFonts w:ascii="Times New Roman" w:hAnsi="Times New Roman"/>
        </w:rPr>
        <w:t xml:space="preserve"> тыс. рублей;</w:t>
      </w:r>
    </w:p>
    <w:p w14:paraId="4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4 107 313,94 тыс. рублей, в том числе по годам:</w:t>
      </w:r>
    </w:p>
    <w:p w14:paraId="5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2 500 910,61 тыс. рублей;</w:t>
      </w:r>
    </w:p>
    <w:p w14:paraId="5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1 577 183,85 тыс. рублей;</w:t>
      </w:r>
    </w:p>
    <w:p w14:paraId="5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</w:t>
      </w:r>
      <w:r>
        <w:rPr>
          <w:rFonts w:ascii="Times New Roman" w:hAnsi="Times New Roman"/>
        </w:rPr>
        <w:t xml:space="preserve"> тыс. рублей;</w:t>
      </w:r>
    </w:p>
    <w:p w14:paraId="5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5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5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5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джета Ставропольского края, выделяемых бюджету города Ставрополя на осуществление функций административного центра Ставропольского края</w:t>
      </w:r>
      <w:r>
        <w:rPr>
          <w:rFonts w:ascii="Times New Roman" w:hAnsi="Times New Roman"/>
        </w:rPr>
        <w:t>, в сумме 712 828,65 тыс. рублей, в том числе по годам:</w:t>
      </w:r>
    </w:p>
    <w:p w14:paraId="5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116 289,00 тыс. рублей;</w:t>
      </w:r>
    </w:p>
    <w:p w14:paraId="5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5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5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5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рублей;</w:t>
      </w:r>
    </w:p>
    <w:p w14:paraId="5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119 307,93</w:t>
      </w:r>
      <w:r>
        <w:rPr>
          <w:rFonts w:ascii="Times New Roman" w:hAnsi="Times New Roman"/>
        </w:rPr>
        <w:t xml:space="preserve"> тыс. р</w:t>
      </w:r>
      <w:r>
        <w:rPr>
          <w:rFonts w:ascii="Times New Roman" w:hAnsi="Times New Roman"/>
        </w:rPr>
        <w:t>ублей</w:t>
      </w:r>
      <w:r>
        <w:rPr>
          <w:rFonts w:ascii="Times New Roman" w:hAnsi="Times New Roman"/>
        </w:rPr>
        <w:t>.</w:t>
      </w:r>
    </w:p>
    <w:p w14:paraId="5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реализации Программы объемы финансовых средств, направлен</w:t>
      </w:r>
      <w:r>
        <w:rPr>
          <w:rFonts w:ascii="Times New Roman" w:hAnsi="Times New Roman"/>
        </w:rPr>
        <w:t>ных на ее реализацию, могут корректироваться.»;</w:t>
      </w:r>
    </w:p>
    <w:p w14:paraId="5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>
        <w:rPr>
          <w:rFonts w:ascii="Times New Roman" w:hAnsi="Times New Roman"/>
        </w:rPr>
        <w:t>позицию «Cоисполнители Программы» паспорта Программы дополнить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абзацем шестым следующего содержания</w:t>
      </w:r>
      <w:r>
        <w:rPr>
          <w:rFonts w:ascii="Times New Roman" w:hAnsi="Times New Roman"/>
        </w:rPr>
        <w:t>:</w:t>
      </w:r>
    </w:p>
    <w:p w14:paraId="5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«комитет по управлению муниципальным имуществом города Ставрополя»;</w:t>
      </w:r>
    </w:p>
    <w:p w14:paraId="6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>
        <w:rPr>
          <w:rFonts w:ascii="Times New Roman" w:hAnsi="Times New Roman"/>
        </w:rPr>
        <w:t>в приложении 1 «Подпрограмма «Развитие жилищно-коммунального хозяйства на территории города Ставрополя» к Программе (далее – Подпрограмма 1):</w:t>
      </w:r>
    </w:p>
    <w:p w14:paraId="61000000">
      <w:pPr>
        <w:widowControl w:val="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</w:rPr>
        <w:t>позицию «Объемы и источники финансового обеспечения Подпрограмм</w:t>
      </w:r>
      <w:r>
        <w:rPr>
          <w:rFonts w:ascii="Times New Roman" w:hAnsi="Times New Roman"/>
        </w:rPr>
        <w:t xml:space="preserve">ы» </w:t>
      </w:r>
      <w:r>
        <w:rPr>
          <w:rFonts w:ascii="Times New Roman" w:hAnsi="Times New Roman"/>
        </w:rPr>
        <w:t>паспорта Подпрограммы 1</w:t>
      </w:r>
      <w:r>
        <w:rPr>
          <w:rFonts w:ascii="Times New Roman" w:hAnsi="Times New Roman"/>
        </w:rPr>
        <w:t xml:space="preserve"> изложить в следующей редакции:</w:t>
      </w:r>
    </w:p>
    <w:p w14:paraId="6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Подпрограммы составляет</w:t>
      </w:r>
      <w:r>
        <w:rPr>
          <w:rFonts w:ascii="Times New Roman" w:hAnsi="Times New Roman"/>
        </w:rPr>
        <w:t xml:space="preserve">                    1 459 252,60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63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849 887,01 тыс. рублей;</w:t>
      </w:r>
    </w:p>
    <w:p w14:paraId="64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562 971,11 тыс. рублей;</w:t>
      </w:r>
    </w:p>
    <w:p w14:paraId="65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</w:t>
      </w:r>
      <w:r>
        <w:rPr>
          <w:rFonts w:ascii="Times New Roman" w:hAnsi="Times New Roman"/>
        </w:rPr>
        <w:t>– 11 598,62 тыс. рублей;</w:t>
      </w:r>
    </w:p>
    <w:p w14:paraId="66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7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9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6A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95 043,13 тыс. рублей, в том числе по годам:</w:t>
      </w:r>
    </w:p>
    <w:p w14:paraId="6B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31 536,30</w:t>
      </w:r>
      <w:r>
        <w:rPr>
          <w:rFonts w:ascii="Times New Roman" w:hAnsi="Times New Roman"/>
        </w:rPr>
        <w:t xml:space="preserve"> тыс. рублей;</w:t>
      </w:r>
    </w:p>
    <w:p w14:paraId="6C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17 112,35 тыс. рублей;</w:t>
      </w:r>
    </w:p>
    <w:p w14:paraId="6D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11 598,62 тыс. рублей;</w:t>
      </w:r>
    </w:p>
    <w:p w14:paraId="6E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6F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70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7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1 364 209,47 тыс. рублей, в том ч</w:t>
      </w:r>
      <w:r>
        <w:rPr>
          <w:rFonts w:ascii="Times New Roman" w:hAnsi="Times New Roman"/>
        </w:rPr>
        <w:t>исле по годам:</w:t>
      </w:r>
    </w:p>
    <w:p w14:paraId="7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818 350,71 тыс. рублей;</w:t>
      </w:r>
    </w:p>
    <w:p w14:paraId="7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545 858,76 тыс. рублей;</w:t>
      </w:r>
    </w:p>
    <w:p w14:paraId="7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7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7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7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рублей»;</w:t>
      </w:r>
    </w:p>
    <w:p w14:paraId="7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раздел 5 «Ресурсное обеспечение П</w:t>
      </w:r>
      <w:r>
        <w:rPr>
          <w:rFonts w:ascii="Times New Roman" w:hAnsi="Times New Roman"/>
        </w:rPr>
        <w:t>одпрограммы» изложить в следующей редакции:</w:t>
      </w:r>
    </w:p>
    <w:p w14:paraId="79000000">
      <w:pPr>
        <w:widowControl w:val="0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7A000000">
      <w:pPr>
        <w:widowControl w:val="0"/>
        <w:spacing w:after="204" w:before="204"/>
        <w:ind w:firstLine="709"/>
        <w:contextualSpacing w:val="1"/>
        <w:jc w:val="center"/>
        <w:rPr>
          <w:rFonts w:ascii="Times New Roman" w:hAnsi="Times New Roman"/>
        </w:rPr>
      </w:pPr>
    </w:p>
    <w:p w14:paraId="7B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Объем бюджетных ассигнований Подпрограммы составляет                    </w:t>
      </w:r>
      <w:r>
        <w:rPr>
          <w:rFonts w:ascii="Times New Roman" w:hAnsi="Times New Roman"/>
        </w:rPr>
        <w:t>1 459 252,60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7C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849 887,01 тыс. рублей;</w:t>
      </w:r>
    </w:p>
    <w:p w14:paraId="7D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562 971,11 тыс. рублей;</w:t>
      </w:r>
    </w:p>
    <w:p w14:paraId="7E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</w:t>
      </w:r>
      <w:r>
        <w:rPr>
          <w:rFonts w:ascii="Times New Roman" w:hAnsi="Times New Roman"/>
        </w:rPr>
        <w:t>– 11 598,62 тыс. рублей;</w:t>
      </w:r>
    </w:p>
    <w:p w14:paraId="7F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0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1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83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95 043,13 тыс. рублей, в том числе по годам:</w:t>
      </w:r>
    </w:p>
    <w:p w14:paraId="84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31 536,30</w:t>
      </w:r>
      <w:r>
        <w:rPr>
          <w:rFonts w:ascii="Times New Roman" w:hAnsi="Times New Roman"/>
        </w:rPr>
        <w:t xml:space="preserve"> тыс. рублей;</w:t>
      </w:r>
    </w:p>
    <w:p w14:paraId="85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17 112,35 тыс. рублей;</w:t>
      </w:r>
    </w:p>
    <w:p w14:paraId="86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11 598,62 тыс. рублей;</w:t>
      </w:r>
    </w:p>
    <w:p w14:paraId="87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9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11 598,62</w:t>
      </w:r>
      <w:r>
        <w:rPr>
          <w:rFonts w:ascii="Times New Roman" w:hAnsi="Times New Roman"/>
        </w:rPr>
        <w:t xml:space="preserve"> тыс. рублей;</w:t>
      </w:r>
    </w:p>
    <w:p w14:paraId="8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1 364 209,47 тыс. рублей, в том ч</w:t>
      </w:r>
      <w:r>
        <w:rPr>
          <w:rFonts w:ascii="Times New Roman" w:hAnsi="Times New Roman"/>
        </w:rPr>
        <w:t>исле по годам:</w:t>
      </w:r>
    </w:p>
    <w:p w14:paraId="8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818 350,71 тыс. рублей;</w:t>
      </w:r>
    </w:p>
    <w:p w14:paraId="8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545 858,76 тыс. рублей;</w:t>
      </w:r>
    </w:p>
    <w:p w14:paraId="8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8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8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9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</w:t>
      </w:r>
      <w:r>
        <w:rPr>
          <w:rFonts w:ascii="Times New Roman" w:hAnsi="Times New Roman"/>
        </w:rPr>
        <w:t>.</w:t>
      </w:r>
    </w:p>
    <w:p w14:paraId="91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"file:///opt/r7-office/desktopeditors/editors/web-apps/apps/documenteditor/main/index.html?_dc=0&amp;lang=ru-RU&amp;frameEditorId=placeholder&amp;parentOrigin=file://#P2489" \o "file:///opt/r7-office/desktopeditors/editors/web-apps/apps/documenteditor/main/index.html?_dc=0&amp;lang=ru-RU&amp;frameEditorId=placeholder&amp;parentOrigin=file://#P2489"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Объемы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и источники финансирования Подпрограммы приведены в приложении 4 к Программе.</w:t>
      </w:r>
    </w:p>
    <w:p w14:paraId="9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</w:t>
      </w:r>
      <w:r>
        <w:rPr>
          <w:rFonts w:ascii="Times New Roman" w:hAnsi="Times New Roman"/>
        </w:rPr>
        <w:t>ут корректироваться.»;</w:t>
      </w:r>
    </w:p>
    <w:p w14:paraId="9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5) в приложении 2 «Подпрограмма «Дорожная деятельность и обеспечение безопасности дорожного движения на территории города Ставрополя» к Программе (далее – Подпрограмма 2):</w:t>
      </w:r>
    </w:p>
    <w:p w14:paraId="94000000">
      <w:pPr>
        <w:widowControl w:val="0"/>
        <w:numPr>
          <w:ilvl w:val="0"/>
          <w:numId w:val="1"/>
        </w:num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позицию «Объемы и источники финансового обеспечения </w:t>
      </w:r>
      <w:r>
        <w:rPr>
          <w:rFonts w:ascii="Times New Roman" w:hAnsi="Times New Roman"/>
        </w:rPr>
        <w:t>Подпрограммы» паспорта Подпрограммы 2 изложить в следующей редакции:</w:t>
      </w:r>
    </w:p>
    <w:p w14:paraId="9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Подпрограммы составляет                    6 157 363,01 тыс. рублей, в том числе по годам:</w:t>
      </w:r>
    </w:p>
    <w:p w14:paraId="9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2 309 415,22 тыс. рублей;</w:t>
      </w:r>
    </w:p>
    <w:p w14:paraId="9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1 064 067,43 тыс. р</w:t>
      </w:r>
      <w:r>
        <w:rPr>
          <w:rFonts w:ascii="Times New Roman" w:hAnsi="Times New Roman"/>
        </w:rPr>
        <w:t>ублей;</w:t>
      </w:r>
    </w:p>
    <w:p w14:paraId="9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695 970,09 тыс. рублей;</w:t>
      </w:r>
    </w:p>
    <w:p w14:paraId="9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695 970,09</w:t>
      </w:r>
      <w:r>
        <w:rPr>
          <w:rFonts w:ascii="Times New Roman" w:hAnsi="Times New Roman"/>
        </w:rPr>
        <w:t xml:space="preserve"> тыс. рублей;</w:t>
      </w:r>
    </w:p>
    <w:p w14:paraId="9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695 970,09</w:t>
      </w:r>
      <w:r>
        <w:rPr>
          <w:rFonts w:ascii="Times New Roman" w:hAnsi="Times New Roman"/>
        </w:rPr>
        <w:t xml:space="preserve"> тыс. рублей;</w:t>
      </w:r>
    </w:p>
    <w:p w14:paraId="9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695 970,09</w:t>
      </w:r>
      <w:r>
        <w:rPr>
          <w:rFonts w:ascii="Times New Roman" w:hAnsi="Times New Roman"/>
        </w:rPr>
        <w:t xml:space="preserve"> тыс. рублей;</w:t>
      </w:r>
    </w:p>
    <w:p w14:paraId="9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9D000000">
      <w:pPr>
        <w:widowControl w:val="0"/>
        <w:ind w:firstLine="703"/>
        <w:rPr>
          <w:rFonts w:ascii="Times New Roman" w:hAnsi="Times New Roman"/>
        </w:rPr>
      </w:pPr>
      <w:r>
        <w:rPr>
          <w:rFonts w:ascii="Times New Roman" w:hAnsi="Times New Roman"/>
        </w:rPr>
        <w:t>бюджета  города Ставрополя  в  сумме 4 505 079,48 тыс. рублей, в том числе по годам</w:t>
      </w:r>
      <w:r>
        <w:rPr>
          <w:rFonts w:ascii="Times New Roman" w:hAnsi="Times New Roman"/>
        </w:rPr>
        <w:t>:</w:t>
      </w:r>
    </w:p>
    <w:p w14:paraId="9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1 118 931,89 тыс. рублей;</w:t>
      </w:r>
    </w:p>
    <w:p w14:paraId="9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679 705,79 тыс. рублей;</w:t>
      </w:r>
    </w:p>
    <w:p w14:paraId="A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676 610,45 тыс. рублей;</w:t>
      </w:r>
    </w:p>
    <w:p w14:paraId="A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676 610,45</w:t>
      </w:r>
      <w:r>
        <w:rPr>
          <w:rFonts w:ascii="Times New Roman" w:hAnsi="Times New Roman"/>
        </w:rPr>
        <w:t xml:space="preserve"> тыс. рублей;</w:t>
      </w:r>
    </w:p>
    <w:p w14:paraId="A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676 610,45</w:t>
      </w:r>
      <w:r>
        <w:rPr>
          <w:rFonts w:ascii="Times New Roman" w:hAnsi="Times New Roman"/>
        </w:rPr>
        <w:t xml:space="preserve"> тыс. рублей;</w:t>
      </w:r>
    </w:p>
    <w:p w14:paraId="A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676 610,45</w:t>
      </w:r>
      <w:r>
        <w:rPr>
          <w:rFonts w:ascii="Times New Roman" w:hAnsi="Times New Roman"/>
        </w:rPr>
        <w:t xml:space="preserve"> тыс. рублей;</w:t>
      </w:r>
    </w:p>
    <w:p w14:paraId="A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1 539 144,62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A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1 174 142,62 тыс. рублей;</w:t>
      </w:r>
    </w:p>
    <w:p w14:paraId="A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365 002,00 тыс. рублей;</w:t>
      </w:r>
    </w:p>
    <w:p w14:paraId="A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A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A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A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рублей;</w:t>
      </w:r>
    </w:p>
    <w:p w14:paraId="A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</w:t>
      </w:r>
      <w:r>
        <w:rPr>
          <w:rFonts w:ascii="Times New Roman" w:hAnsi="Times New Roman"/>
        </w:rPr>
        <w:t xml:space="preserve">ольского края, выделяемых бюджету города Ставрополя на осуществление функций административного центра Ставропольского края, в сумме </w:t>
      </w:r>
      <w:r>
        <w:rPr>
          <w:rFonts w:ascii="Times New Roman" w:hAnsi="Times New Roman"/>
        </w:rPr>
        <w:t>113 138,91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A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16 340,71 тыс. рублей;</w:t>
      </w:r>
    </w:p>
    <w:p w14:paraId="A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A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A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19 359,64 тыс. рублей;</w:t>
      </w:r>
    </w:p>
    <w:p w14:paraId="B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19 359,64 тыс. рублей;</w:t>
      </w:r>
    </w:p>
    <w:p w14:paraId="B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19 359,64 тыс. рублей»;</w:t>
      </w:r>
    </w:p>
    <w:p w14:paraId="B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раздел 5 «Ресурсное обеспечение </w:t>
      </w:r>
      <w:r>
        <w:rPr>
          <w:rFonts w:ascii="Times New Roman" w:hAnsi="Times New Roman"/>
        </w:rPr>
        <w:t>Подпрограммы» изложить в следующей редакции:</w:t>
      </w:r>
    </w:p>
    <w:p w14:paraId="B3000000">
      <w:pPr>
        <w:widowControl w:val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B4000000">
      <w:pPr>
        <w:widowControl w:val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B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Объем</w:t>
      </w:r>
      <w:r>
        <w:rPr>
          <w:rFonts w:ascii="Times New Roman" w:hAnsi="Times New Roman"/>
        </w:rPr>
        <w:t xml:space="preserve"> бюджетных ассигнований Подпрограммы составляет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6 157 363,01 тыс. рублей, в том числе по годам:</w:t>
      </w:r>
    </w:p>
    <w:p w14:paraId="B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2 309 415,22 тыс. рублей;</w:t>
      </w:r>
    </w:p>
    <w:p w14:paraId="B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1 064 067,43 тыс. р</w:t>
      </w:r>
      <w:r>
        <w:rPr>
          <w:rFonts w:ascii="Times New Roman" w:hAnsi="Times New Roman"/>
        </w:rPr>
        <w:t>ублей;</w:t>
      </w:r>
    </w:p>
    <w:p w14:paraId="B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695 970,09 тыс. рублей;</w:t>
      </w:r>
    </w:p>
    <w:p w14:paraId="B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695 970,09</w:t>
      </w:r>
      <w:r>
        <w:rPr>
          <w:rFonts w:ascii="Times New Roman" w:hAnsi="Times New Roman"/>
        </w:rPr>
        <w:t xml:space="preserve"> тыс. рублей;</w:t>
      </w:r>
    </w:p>
    <w:p w14:paraId="B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695 970,09</w:t>
      </w:r>
      <w:r>
        <w:rPr>
          <w:rFonts w:ascii="Times New Roman" w:hAnsi="Times New Roman"/>
        </w:rPr>
        <w:t xml:space="preserve"> тыс. рублей;</w:t>
      </w:r>
    </w:p>
    <w:p w14:paraId="B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695 970,09</w:t>
      </w:r>
      <w:r>
        <w:rPr>
          <w:rFonts w:ascii="Times New Roman" w:hAnsi="Times New Roman"/>
        </w:rPr>
        <w:t xml:space="preserve"> тыс. рублей;</w:t>
      </w:r>
    </w:p>
    <w:p w14:paraId="B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BD000000">
      <w:pPr>
        <w:widowControl w:val="0"/>
        <w:ind w:firstLine="703"/>
        <w:rPr>
          <w:rFonts w:ascii="Times New Roman" w:hAnsi="Times New Roman"/>
        </w:rPr>
      </w:pPr>
      <w:r>
        <w:rPr>
          <w:rFonts w:ascii="Times New Roman" w:hAnsi="Times New Roman"/>
        </w:rPr>
        <w:t>бюджета  города Ставрополя  в  сумме 4 505 079,48 тыс. рублей, в том числе по годам</w:t>
      </w:r>
      <w:r>
        <w:rPr>
          <w:rFonts w:ascii="Times New Roman" w:hAnsi="Times New Roman"/>
        </w:rPr>
        <w:t>:</w:t>
      </w:r>
    </w:p>
    <w:p w14:paraId="B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1 118 931,89 тыс. рублей;</w:t>
      </w:r>
    </w:p>
    <w:p w14:paraId="B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679 705,79 тыс. рублей;</w:t>
      </w:r>
    </w:p>
    <w:p w14:paraId="C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676 610,45 тыс. рублей;</w:t>
      </w:r>
    </w:p>
    <w:p w14:paraId="C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676 610,45</w:t>
      </w:r>
      <w:r>
        <w:rPr>
          <w:rFonts w:ascii="Times New Roman" w:hAnsi="Times New Roman"/>
        </w:rPr>
        <w:t xml:space="preserve"> тыс. рублей;</w:t>
      </w:r>
    </w:p>
    <w:p w14:paraId="C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676 610,45</w:t>
      </w:r>
      <w:r>
        <w:rPr>
          <w:rFonts w:ascii="Times New Roman" w:hAnsi="Times New Roman"/>
        </w:rPr>
        <w:t xml:space="preserve"> тыс. рублей;</w:t>
      </w:r>
    </w:p>
    <w:p w14:paraId="C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676 610,45</w:t>
      </w:r>
      <w:r>
        <w:rPr>
          <w:rFonts w:ascii="Times New Roman" w:hAnsi="Times New Roman"/>
        </w:rPr>
        <w:t xml:space="preserve"> тыс. рублей;</w:t>
      </w:r>
    </w:p>
    <w:p w14:paraId="C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1 539 144,62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C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1 174 142,62 тыс. рублей;</w:t>
      </w:r>
    </w:p>
    <w:p w14:paraId="C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365 002,00 тыс. рублей;</w:t>
      </w:r>
    </w:p>
    <w:p w14:paraId="C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C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0,00 тыс. рублей;</w:t>
      </w:r>
    </w:p>
    <w:p w14:paraId="C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0,00 тыс. рублей;</w:t>
      </w:r>
    </w:p>
    <w:p w14:paraId="C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0,00 тыс. рублей;</w:t>
      </w:r>
    </w:p>
    <w:p w14:paraId="C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</w:t>
      </w:r>
      <w:r>
        <w:rPr>
          <w:rFonts w:ascii="Times New Roman" w:hAnsi="Times New Roman"/>
        </w:rPr>
        <w:t xml:space="preserve">ольского края, выделяемых бюджету города Ставрополя на осуществление функций административного центра Ставропольского края, в сумме </w:t>
      </w:r>
      <w:r>
        <w:rPr>
          <w:rFonts w:ascii="Times New Roman" w:hAnsi="Times New Roman"/>
        </w:rPr>
        <w:t>113 138,91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C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16 340,71 тыс. рублей;</w:t>
      </w:r>
    </w:p>
    <w:p w14:paraId="C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C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19 359,64</w:t>
      </w:r>
      <w:r>
        <w:rPr>
          <w:rFonts w:ascii="Times New Roman" w:hAnsi="Times New Roman"/>
        </w:rPr>
        <w:t xml:space="preserve"> тыс. рублей;</w:t>
      </w:r>
    </w:p>
    <w:p w14:paraId="C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2029 год – 19 359,64 тыс. рублей;</w:t>
      </w:r>
    </w:p>
    <w:p w14:paraId="D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2030 год – 19 359,64 тыс. рублей;</w:t>
      </w:r>
    </w:p>
    <w:p w14:paraId="D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2031 год – 19 359,64 тыс. рублей</w:t>
      </w:r>
      <w:r>
        <w:rPr>
          <w:rFonts w:ascii="Times New Roman" w:hAnsi="Times New Roman"/>
        </w:rPr>
        <w:t>.</w:t>
      </w:r>
    </w:p>
    <w:p w14:paraId="D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u w:color="000000"/>
        </w:rPr>
        <w:fldChar w:fldCharType="begin"/>
      </w:r>
      <w:r>
        <w:rPr>
          <w:rFonts w:ascii="Times New Roman" w:hAnsi="Times New Roman"/>
          <w:u w:color="000000"/>
        </w:rPr>
        <w:instrText>HYPERLINK "file://opt/r7-office/desktopeditors/editors/web-apps/apps/documenteditor/main/index.html?_dc=0&amp;lang=ru-RU&amp;frameEditorId=placeholder&amp;parentOrigin=file://#P2489"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  <w:u w:color="000000"/>
        </w:rPr>
        <w:fldChar w:fldCharType="separate"/>
      </w:r>
      <w:r>
        <w:rPr>
          <w:rFonts w:ascii="Times New Roman" w:hAnsi="Times New Roman"/>
          <w:u w:color="000000"/>
        </w:rPr>
        <w:t>Объемы</w:t>
      </w:r>
      <w:r>
        <w:rPr>
          <w:rFonts w:ascii="Times New Roman" w:hAnsi="Times New Roman"/>
          <w:u w:color="000000"/>
        </w:rPr>
        <w:fldChar w:fldCharType="end"/>
      </w:r>
      <w:r>
        <w:rPr>
          <w:rFonts w:ascii="Times New Roman" w:hAnsi="Times New Roman"/>
        </w:rPr>
        <w:t xml:space="preserve"> и источники ф</w:t>
      </w:r>
      <w:r>
        <w:rPr>
          <w:rFonts w:ascii="Times New Roman" w:hAnsi="Times New Roman"/>
        </w:rPr>
        <w:t>инансирования Подпрограммы приведены в приложении 4 к Программе.</w:t>
      </w:r>
    </w:p>
    <w:p w14:paraId="D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могут корректироваться.»;</w:t>
      </w:r>
    </w:p>
    <w:p w14:paraId="D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в) дополнить приложением «Перечень автомобильных дорог общего пользования местного значения, подлежащих ремонту в 2026 году» согласно приложению 1;</w:t>
      </w:r>
    </w:p>
    <w:p w14:paraId="D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6) в приложении 3 «Подпрограмма «Благоустройство территории города Ставр</w:t>
      </w:r>
      <w:r>
        <w:rPr>
          <w:rFonts w:ascii="Times New Roman" w:hAnsi="Times New Roman"/>
        </w:rPr>
        <w:t>ополя» к Программе (далее – Подпрограмма 3):</w:t>
      </w:r>
    </w:p>
    <w:p w14:paraId="D6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</w:rPr>
        <w:t xml:space="preserve">позицию «Объемы и источники финансового обеспечения Подпрограммы» </w:t>
      </w:r>
      <w:r>
        <w:rPr>
          <w:rFonts w:ascii="Times New Roman" w:hAnsi="Times New Roman"/>
        </w:rPr>
        <w:t xml:space="preserve">паспорта Подпрограммы 3 </w:t>
      </w:r>
      <w:r>
        <w:rPr>
          <w:rFonts w:ascii="Times New Roman" w:hAnsi="Times New Roman"/>
        </w:rPr>
        <w:t>изложить в следующей редакции:</w:t>
      </w:r>
    </w:p>
    <w:p w14:paraId="D7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«объем бюджетных ассигнований Подпрограммы составляет                    </w:t>
      </w:r>
      <w:r>
        <w:rPr>
          <w:rFonts w:ascii="Times New Roman" w:hAnsi="Times New Roman"/>
        </w:rPr>
        <w:t>5 342 155,95</w:t>
      </w:r>
      <w:r>
        <w:rPr>
          <w:rFonts w:ascii="Times New Roman" w:hAnsi="Times New Roman"/>
        </w:rPr>
        <w:t> тыс. рублей, в том числе по годам:</w:t>
      </w:r>
    </w:p>
    <w:p w14:paraId="D8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1 875 460,12 тыс. рублей;</w:t>
      </w:r>
    </w:p>
    <w:p w14:paraId="D9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1 248 233,83 тыс. рублей;</w:t>
      </w:r>
    </w:p>
    <w:p w14:paraId="DA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DB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DC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DD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DE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</w:t>
      </w:r>
      <w:r>
        <w:rPr>
          <w:rFonts w:ascii="Times New Roman" w:hAnsi="Times New Roman"/>
        </w:rPr>
        <w:t>а счет средств:</w:t>
      </w:r>
    </w:p>
    <w:p w14:paraId="D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3 538 506,36 тыс. рублей, в том числе по годам:</w:t>
      </w:r>
    </w:p>
    <w:p w14:paraId="E0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1 267 094,55 тыс. рублей;</w:t>
      </w:r>
    </w:p>
    <w:p w14:paraId="E1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481 962,45 тыс. рублей;</w:t>
      </w:r>
    </w:p>
    <w:p w14:paraId="E2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E3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E4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E5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E6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1 203 959,85 тыс. рублей, в том числе по годам:</w:t>
      </w:r>
    </w:p>
    <w:p w14:paraId="E7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508 417,28 тыс. рублей;</w:t>
      </w:r>
    </w:p>
    <w:p w14:paraId="E8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666 323,09 тыс. рублей;</w:t>
      </w:r>
    </w:p>
    <w:p w14:paraId="E9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 тыс. рублей;</w:t>
      </w:r>
    </w:p>
    <w:p w14:paraId="EA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EB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EC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ED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Ставропольского края, выделяемых бюджету города Ставрополя на осуществление функций административного центра Ставропольского края, в сумме 599 689,74 тыс. рублей, в</w:t>
      </w:r>
      <w:r>
        <w:rPr>
          <w:rFonts w:ascii="Times New Roman" w:hAnsi="Times New Roman"/>
        </w:rPr>
        <w:t xml:space="preserve"> том числе по годам:</w:t>
      </w:r>
    </w:p>
    <w:p w14:paraId="EE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EF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99 948,29 тыс. рублей;</w:t>
      </w:r>
    </w:p>
    <w:p w14:paraId="F0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99 948,29 тыс. рублей;</w:t>
      </w:r>
    </w:p>
    <w:p w14:paraId="F1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F2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F3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»;</w:t>
      </w:r>
    </w:p>
    <w:p w14:paraId="F400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б) раздел 5 «Ресурсное обеспечение Подпрогр</w:t>
      </w:r>
      <w:r>
        <w:rPr>
          <w:rFonts w:ascii="Times New Roman" w:hAnsi="Times New Roman"/>
        </w:rPr>
        <w:t>аммы» изложить в следующей редакции:</w:t>
      </w:r>
    </w:p>
    <w:p w14:paraId="F5000000">
      <w:pPr>
        <w:widowControl w:val="1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F6000000">
      <w:pPr>
        <w:widowControl w:val="1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F7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бюджетных ассигнований Подпрограммы составляет                     </w:t>
      </w:r>
      <w:r>
        <w:rPr>
          <w:rFonts w:ascii="Times New Roman" w:hAnsi="Times New Roman"/>
        </w:rPr>
        <w:t>5 342 155,95</w:t>
      </w:r>
      <w:r>
        <w:rPr>
          <w:rFonts w:ascii="Times New Roman" w:hAnsi="Times New Roman"/>
        </w:rPr>
        <w:t> тыс. рублей, в том числе по годам:</w:t>
      </w:r>
    </w:p>
    <w:p w14:paraId="F8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1 875 460,12 тыс. рублей;</w:t>
      </w:r>
    </w:p>
    <w:p w14:paraId="F9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1 248 233,83 тыс. рублей;</w:t>
      </w:r>
    </w:p>
    <w:p w14:paraId="FA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FB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FC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FD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554 615,50</w:t>
      </w:r>
      <w:r>
        <w:rPr>
          <w:rFonts w:ascii="Times New Roman" w:hAnsi="Times New Roman"/>
        </w:rPr>
        <w:t xml:space="preserve"> тыс. рублей;</w:t>
      </w:r>
    </w:p>
    <w:p w14:paraId="FE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</w:t>
      </w:r>
      <w:r>
        <w:rPr>
          <w:rFonts w:ascii="Times New Roman" w:hAnsi="Times New Roman"/>
        </w:rPr>
        <w:t>а счет средств:</w:t>
      </w:r>
    </w:p>
    <w:p w14:paraId="F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3 538 506,36 тыс. рублей, в том числе по годам:</w:t>
      </w:r>
    </w:p>
    <w:p w14:paraId="00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1 267 094,55 тыс. рублей;</w:t>
      </w:r>
    </w:p>
    <w:p w14:paraId="01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481 962,45 тыс. рублей;</w:t>
      </w:r>
    </w:p>
    <w:p w14:paraId="02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03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04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05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447 362,34</w:t>
      </w:r>
      <w:r>
        <w:rPr>
          <w:rFonts w:ascii="Times New Roman" w:hAnsi="Times New Roman"/>
        </w:rPr>
        <w:t xml:space="preserve"> тыс. рублей;</w:t>
      </w:r>
    </w:p>
    <w:p w14:paraId="06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1 203 959,85 тыс. рублей, в том числе по годам:</w:t>
      </w:r>
    </w:p>
    <w:p w14:paraId="07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508 417,28 тыс. рублей;</w:t>
      </w:r>
    </w:p>
    <w:p w14:paraId="08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666 323,09 тыс. рублей;</w:t>
      </w:r>
    </w:p>
    <w:p w14:paraId="09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7 304,87 тыс. рублей;</w:t>
      </w:r>
    </w:p>
    <w:p w14:paraId="0A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0B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0C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7 304,87</w:t>
      </w:r>
      <w:r>
        <w:rPr>
          <w:rFonts w:ascii="Times New Roman" w:hAnsi="Times New Roman"/>
        </w:rPr>
        <w:t xml:space="preserve"> тыс. рублей;</w:t>
      </w:r>
    </w:p>
    <w:p w14:paraId="0D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Ставропольского края, выделяемых бюджету города Ставрополя на осуществление функций административного центра Ставропольского края, в сумме 599 689,74 тыс. рублей, в</w:t>
      </w:r>
      <w:r>
        <w:rPr>
          <w:rFonts w:ascii="Times New Roman" w:hAnsi="Times New Roman"/>
        </w:rPr>
        <w:t xml:space="preserve"> том числе по годам:</w:t>
      </w:r>
    </w:p>
    <w:p w14:paraId="0E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0F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99 948,29 тыс. рублей;</w:t>
      </w:r>
    </w:p>
    <w:p w14:paraId="10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99 948,29 тыс. рублей;</w:t>
      </w:r>
    </w:p>
    <w:p w14:paraId="11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2029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12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рублей;</w:t>
      </w:r>
    </w:p>
    <w:p w14:paraId="13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2031 год – </w:t>
      </w:r>
      <w:r>
        <w:rPr>
          <w:rFonts w:ascii="Times New Roman" w:hAnsi="Times New Roman"/>
        </w:rPr>
        <w:t>99 948,29</w:t>
      </w:r>
      <w:r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.</w:t>
      </w:r>
    </w:p>
    <w:p w14:paraId="14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"file:///opt/r7-office/desktopeditors/editors/web-apps/apps/documenteditor/main/index.html?_dc=0&amp;lang=ru-RU&amp;frameEditorId=placeholder&amp;parentOrigin=file://#P2489" \o "file:///opt/r7-office/desktopeditors/editors/web-apps/apps/documenteditor/main/index.html?_dc=0&amp;lang=ru-RU&amp;frameEditorId=placeholder&amp;parentOrigin=file://#P2489"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Объемы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 xml:space="preserve"> и источники финансирования П</w:t>
      </w:r>
      <w:r>
        <w:rPr>
          <w:rFonts w:ascii="Times New Roman" w:hAnsi="Times New Roman"/>
        </w:rPr>
        <w:t xml:space="preserve">одпрограммы приведены в приложении 4 к Программе. </w:t>
      </w:r>
    </w:p>
    <w:p w14:paraId="1501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могут корректироваться.»;</w:t>
      </w:r>
    </w:p>
    <w:p w14:paraId="16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7) приложение 4 «Перечень и общая характеристика основных мероприятий (мероприятий) пр</w:t>
      </w:r>
      <w:r>
        <w:rPr>
          <w:rFonts w:ascii="Times New Roman" w:hAnsi="Times New Roman"/>
        </w:rPr>
        <w:t xml:space="preserve">ограммы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</w:t>
      </w:r>
      <w:r>
        <w:rPr>
          <w:rFonts w:ascii="Times New Roman" w:hAnsi="Times New Roman"/>
        </w:rPr>
        <w:t>благоустройство территории города Ставрополя» к Программе изложить в новой редакции соглас</w:t>
      </w:r>
      <w:r>
        <w:rPr>
          <w:rFonts w:ascii="Times New Roman" w:hAnsi="Times New Roman"/>
        </w:rPr>
        <w:t>но приложению 2.</w:t>
      </w:r>
    </w:p>
    <w:p w14:paraId="17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Настоящее </w:t>
      </w:r>
      <w:r>
        <w:rPr>
          <w:rFonts w:ascii="Times New Roman" w:hAnsi="Times New Roman"/>
        </w:rPr>
        <w:t>постановление вступает в силу со дня его подписания.</w:t>
      </w:r>
    </w:p>
    <w:p w14:paraId="18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19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 Контроль исполнения настоящего постановления возложить </w:t>
      </w:r>
      <w:r>
        <w:rPr>
          <w:rFonts w:ascii="Times New Roman" w:hAnsi="Times New Roman"/>
        </w:rPr>
        <w:t>на первого заместителя главы администрации города Ставрополя Семёнова Д.Ю.</w:t>
      </w:r>
    </w:p>
    <w:p w14:paraId="1A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B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C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D01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Глава города Ставрополя                                                            И.И. Ульянченко</w:t>
      </w:r>
    </w:p>
    <w:p w14:paraId="1E010000"/>
    <w:p w14:paraId="1F010000">
      <w:pPr>
        <w:sectPr>
          <w:headerReference r:id="rId1" w:type="default"/>
          <w:headerReference r:id="rId6" w:type="first"/>
          <w:pgSz w:h="16848" w:orient="portrait" w:w="11908"/>
          <w:pgMar w:bottom="1134" w:footer="720" w:gutter="0" w:header="720" w:left="1984" w:right="567" w:top="1417"/>
          <w:pgNumType w:start="1"/>
          <w:titlePg/>
        </w:sectPr>
      </w:pPr>
    </w:p>
    <w:p w14:paraId="20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14:paraId="21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22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14:paraId="23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города Ставрополя</w:t>
      </w:r>
    </w:p>
    <w:p w14:paraId="24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                   №</w:t>
      </w:r>
    </w:p>
    <w:p w14:paraId="25010000">
      <w:pPr>
        <w:widowControl w:val="0"/>
        <w:spacing w:line="240" w:lineRule="exact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</w:p>
    <w:p w14:paraId="26010000">
      <w:pPr>
        <w:widowControl w:val="0"/>
        <w:spacing w:line="240" w:lineRule="exact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автомобильных дорог общего пользования местного значения в границах города Ставрополя, подлежащих</w:t>
      </w:r>
      <w:r>
        <w:rPr>
          <w:rFonts w:ascii="Times New Roman&quot;" w:hAnsi="Times New Roman&quot;"/>
          <w:sz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капитальному ремонту и (или)</w:t>
      </w:r>
      <w:r>
        <w:rPr>
          <w:rFonts w:ascii="Times New Roman" w:hAnsi="Times New Roman"/>
          <w:color w:val="000000"/>
          <w:sz w:val="28"/>
        </w:rPr>
        <w:t xml:space="preserve"> р</w:t>
      </w:r>
      <w:r>
        <w:rPr>
          <w:rFonts w:ascii="Times New Roman" w:hAnsi="Times New Roman"/>
          <w:sz w:val="28"/>
        </w:rPr>
        <w:t>емонту</w:t>
      </w:r>
      <w:r>
        <w:rPr>
          <w:rFonts w:ascii="Times New Roman" w:hAnsi="Times New Roman"/>
        </w:rPr>
        <w:t xml:space="preserve"> в 2026 году </w:t>
      </w:r>
    </w:p>
    <w:p w14:paraId="27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1"/>
        <w:gridCol w:w="9643"/>
        <w:gridCol w:w="4267"/>
      </w:tblGrid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2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автомобильных дорог общего пользования местного значения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(метров)</w:t>
            </w:r>
          </w:p>
        </w:tc>
      </w:tr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hRule="atLeast" w:val="360"/>
        </w:trPr>
        <w:tc>
          <w:tcPr>
            <w:tcW w:type="dxa" w:w="1458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год:</w:t>
            </w:r>
          </w:p>
        </w:tc>
      </w:tr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автомобильной дороги общего пользования местного значения по      ул. Пушкина от ул. Лермонтова до ул. Серова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</w:tr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автомобильной дороги общего пользования местного значения по       ул. Тельмана от ул. Доваторцев до ул. Партизанской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2 850</w:t>
            </w:r>
          </w:p>
        </w:tc>
      </w:tr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</w:t>
            </w:r>
            <w:r>
              <w:rPr>
                <w:rFonts w:ascii="Times New Roman" w:hAnsi="Times New Roman"/>
              </w:rPr>
              <w:t xml:space="preserve">автомобильной дороги общего пользования местного значения по       ул. 8 марта от ул. Тельмана до ул. Пушкина 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1 933</w:t>
            </w:r>
          </w:p>
        </w:tc>
      </w:tr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автомобильной дороги общего пользования местного значения по просп. Кулакова от ул. Октябрьская до ул. Коломийцева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2 300</w:t>
            </w:r>
          </w:p>
        </w:tc>
      </w:tr>
      <w:tr>
        <w:trPr>
          <w:trHeight w:hRule="atLeast" w:val="360"/>
        </w:trPr>
        <w:tc>
          <w:tcPr>
            <w:tcW w:type="dxa" w:w="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</w:t>
            </w:r>
            <w:r>
              <w:rPr>
                <w:rFonts w:ascii="Times New Roman" w:hAnsi="Times New Roman"/>
              </w:rPr>
              <w:t>автомобильной дороги общего пользования местного значения по      ул. Назарова Енина на участке км 0+000 – км 1+209</w:t>
            </w: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1 209</w:t>
            </w:r>
          </w:p>
        </w:tc>
      </w:tr>
    </w:tbl>
    <w:p w14:paraId="3F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40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41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4201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главы</w:t>
      </w:r>
    </w:p>
    <w:p w14:paraId="4301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города Ставрополя                                                                                                                      М.С. </w:t>
      </w:r>
      <w:r>
        <w:rPr>
          <w:rFonts w:ascii="Times New Roman" w:hAnsi="Times New Roman"/>
        </w:rPr>
        <w:t>Дубровин</w:t>
      </w:r>
    </w:p>
    <w:p w14:paraId="44010000">
      <w:pPr>
        <w:widowControl w:val="1"/>
        <w:spacing w:line="240" w:lineRule="exact"/>
        <w:ind/>
        <w:rPr>
          <w:rFonts w:ascii="Times New Roman" w:hAnsi="Times New Roman"/>
        </w:rPr>
      </w:pPr>
    </w:p>
    <w:p w14:paraId="45010000">
      <w:pPr>
        <w:sectPr>
          <w:headerReference r:id="rId5" w:type="default"/>
          <w:headerReference r:id="rId4" w:type="first"/>
          <w:pgSz w:h="11908" w:orient="landscape" w:w="16848"/>
          <w:pgMar w:bottom="567" w:footer="720" w:gutter="0" w:header="720" w:left="1134" w:right="1134" w:top="1701"/>
          <w:pgNumType w:start="1"/>
          <w:titlePg/>
        </w:sectPr>
      </w:pPr>
    </w:p>
    <w:p w14:paraId="46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14:paraId="47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48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14:paraId="49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города Ставрополя</w:t>
      </w:r>
    </w:p>
    <w:p w14:paraId="4A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                   №</w:t>
      </w:r>
    </w:p>
    <w:p w14:paraId="4B010000">
      <w:pPr>
        <w:widowControl w:val="1"/>
        <w:ind/>
        <w:jc w:val="right"/>
      </w:pPr>
      <w:r>
        <w:t> </w:t>
      </w:r>
    </w:p>
    <w:p w14:paraId="4C010000">
      <w:r>
        <w:t> </w:t>
      </w:r>
    </w:p>
    <w:p w14:paraId="4D010000">
      <w:pPr>
        <w:widowControl w:val="1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И ОБЩАЯ ХАРАКТЕРИСТИКА</w:t>
      </w:r>
    </w:p>
    <w:p w14:paraId="4E010000">
      <w:pPr>
        <w:widowControl w:val="1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основных мероприятий (мероприятий) программы «Развитие жилищно-коммунального хозяйства, осуществление          дорожной деятельности и обеспечение безопасности дорожного движения на территории города Ставрополя,       благоустройство территории города Став</w:t>
      </w:r>
      <w:r>
        <w:rPr>
          <w:rFonts w:ascii="Times New Roman" w:hAnsi="Times New Roman"/>
        </w:rPr>
        <w:t>рополя»</w:t>
      </w:r>
    </w:p>
    <w:p w14:paraId="4F010000">
      <w:pPr>
        <w:widowControl w:val="1"/>
        <w:ind/>
        <w:jc w:val="center"/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35"/>
        <w:gridCol w:w="2511"/>
        <w:gridCol w:w="1434"/>
        <w:gridCol w:w="754"/>
        <w:gridCol w:w="1247"/>
        <w:gridCol w:w="1219"/>
        <w:gridCol w:w="1077"/>
        <w:gridCol w:w="1077"/>
        <w:gridCol w:w="1077"/>
        <w:gridCol w:w="1083"/>
        <w:gridCol w:w="1485"/>
        <w:gridCol w:w="1502"/>
      </w:tblGrid>
      <w:tr>
        <w:trPr>
          <w:trHeight w:hRule="atLeast" w:val="200"/>
        </w:trPr>
        <w:tc>
          <w:tcPr>
            <w:tcW w:type="dxa" w:w="63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</w:t>
            </w:r>
          </w:p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п/п</w:t>
            </w:r>
          </w:p>
        </w:tc>
        <w:tc>
          <w:tcPr>
            <w:tcW w:type="dxa" w:w="2511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Наименование основного мероприятия (мероприятия)</w:t>
            </w:r>
          </w:p>
        </w:tc>
        <w:tc>
          <w:tcPr>
            <w:tcW w:type="dxa" w:w="1434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Обоснование выделения подпрограммы</w:t>
            </w:r>
          </w:p>
        </w:tc>
        <w:tc>
          <w:tcPr>
            <w:tcW w:type="dxa" w:w="754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Сроки исполнения (годы)</w:t>
            </w:r>
          </w:p>
        </w:tc>
        <w:tc>
          <w:tcPr>
            <w:tcW w:type="dxa" w:w="678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Объемы и источники финансирования </w:t>
            </w:r>
          </w:p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(тыс. рублей)</w:t>
            </w:r>
          </w:p>
        </w:tc>
        <w:tc>
          <w:tcPr>
            <w:tcW w:type="dxa" w:w="148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Ответственный исполнитель, соисполнители подпрограммы</w:t>
            </w:r>
          </w:p>
        </w:tc>
        <w:tc>
          <w:tcPr>
            <w:tcW w:type="dxa" w:w="1502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Взаимосвязь с показателями (ин</w:t>
            </w:r>
            <w:r>
              <w:rPr>
                <w:rFonts w:ascii="Times New Roman" w:hAnsi="Times New Roman"/>
                <w:sz w:val="19"/>
              </w:rPr>
              <w:t>дикаторами) подпрограммы</w:t>
            </w:r>
          </w:p>
        </w:tc>
      </w:tr>
      <w:tr>
        <w:trPr>
          <w:trHeight w:hRule="atLeast" w:val="360"/>
        </w:trPr>
        <w:tc>
          <w:tcPr>
            <w:tcW w:type="dxa" w:w="63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11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4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4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год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2027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2028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2029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2030 год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5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2031 год</w:t>
            </w:r>
          </w:p>
        </w:tc>
        <w:tc>
          <w:tcPr>
            <w:tcW w:type="dxa" w:w="148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2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</w:tr>
    </w:tbl>
    <w:p w14:paraId="5F010000">
      <w:pPr>
        <w:widowControl w:val="1"/>
        <w:ind/>
        <w:jc w:val="center"/>
        <w:rPr>
          <w:sz w:val="2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34"/>
        <w:gridCol w:w="2509"/>
        <w:gridCol w:w="1435"/>
        <w:gridCol w:w="753"/>
        <w:gridCol w:w="1247"/>
        <w:gridCol w:w="1221"/>
        <w:gridCol w:w="1077"/>
        <w:gridCol w:w="1077"/>
        <w:gridCol w:w="1077"/>
        <w:gridCol w:w="1085"/>
        <w:gridCol w:w="1484"/>
        <w:gridCol w:w="1504"/>
      </w:tblGrid>
      <w:tr>
        <w:trPr>
          <w:trHeight w:hRule="atLeast" w:val="263"/>
          <w:tblHeader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1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</w:tr>
      <w:tr>
        <w:trPr>
          <w:trHeight w:hRule="atLeast" w:val="360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1. Создание условий для развития жилищно-коммунального хозяйства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1 - 5 таблицы приложения 5 к Программе</w:t>
            </w:r>
          </w:p>
        </w:tc>
      </w:tr>
      <w:tr>
        <w:trPr>
          <w:trHeight w:hRule="atLeast" w:val="360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Развитие жилищно-коммунального хозяйства на территории города Ставрополя</w:t>
            </w:r>
          </w:p>
        </w:tc>
      </w:tr>
      <w:tr>
        <w:trPr>
          <w:trHeight w:hRule="atLeast" w:val="287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Приведение технического состояния жилищного фонда города Ставрополя в соответствие с нормативными требованиями</w:t>
            </w:r>
          </w:p>
        </w:tc>
      </w:tr>
      <w:tr>
        <w:trPr>
          <w:trHeight w:hRule="atLeast" w:val="243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1.</w:t>
            </w:r>
          </w:p>
          <w:p w14:paraId="71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Повышение уровня  </w:t>
            </w:r>
            <w:r>
              <w:rPr>
                <w:rFonts w:ascii="Times New Roman" w:hAnsi="Times New Roman"/>
                <w:sz w:val="19"/>
              </w:rPr>
              <w:t>технического  состояния многоквартирных домов города Ставрополя и продление сроков их эксплуатации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1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Жилищный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1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10 834,86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1, 2 таблицы приложения 5 к Программе</w:t>
            </w:r>
          </w:p>
        </w:tc>
      </w:tr>
      <w:tr>
        <w:trPr>
          <w:trHeight w:hRule="atLeast" w:val="252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2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10 834,86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6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</w:t>
            </w:r>
            <w:r>
              <w:rPr>
                <w:rFonts w:ascii="Times New Roman" w:hAnsi="Times New Roman"/>
                <w:sz w:val="19"/>
              </w:rPr>
              <w:t>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Пров</w:t>
            </w:r>
            <w:r>
              <w:rPr>
                <w:rFonts w:ascii="Times New Roman" w:hAnsi="Times New Roman"/>
                <w:sz w:val="19"/>
              </w:rPr>
              <w:t xml:space="preserve">едение капитального ремонта муниципального жилищного фонда, в том числе жилых помещений, предоставленных по </w:t>
            </w:r>
          </w:p>
          <w:p w14:paraId="8C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договорам социального </w:t>
            </w:r>
          </w:p>
          <w:p w14:paraId="8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найма, и общего имущества в многоквартирном доме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Жилищный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10 834,86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1, 2 таблицы приложения 5 к Программе</w:t>
            </w:r>
          </w:p>
        </w:tc>
      </w:tr>
      <w:tr>
        <w:trPr>
          <w:trHeight w:hRule="atLeast" w:val="25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0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10 834,86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11 516,76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3 003,22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8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1 528,51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6 303,03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6 985,03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B5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</w:t>
            </w:r>
            <w:r>
              <w:rPr>
                <w:rFonts w:ascii="Times New Roman" w:hAnsi="Times New Roman"/>
                <w:sz w:val="19"/>
              </w:rPr>
              <w:t>дача 2. Содержание инженерных сетей на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</w:t>
            </w:r>
            <w:r>
              <w:rPr>
                <w:rFonts w:ascii="Times New Roman" w:hAnsi="Times New Roman"/>
                <w:sz w:val="19"/>
              </w:rPr>
              <w:t xml:space="preserve"> мероприятие 2. </w:t>
            </w:r>
            <w:r>
              <w:rPr>
                <w:rFonts w:ascii="Times New Roman" w:hAnsi="Times New Roman"/>
                <w:sz w:val="19"/>
              </w:rPr>
              <w:t xml:space="preserve">Организация теплоснабжения и </w:t>
            </w:r>
            <w:r>
              <w:rPr>
                <w:rFonts w:ascii="Times New Roman" w:hAnsi="Times New Roman"/>
                <w:sz w:val="19"/>
              </w:rPr>
              <w:t>газоснабжения</w:t>
            </w:r>
            <w:r>
              <w:rPr>
                <w:rFonts w:ascii="Times New Roman" w:hAnsi="Times New Roman"/>
                <w:sz w:val="19"/>
              </w:rPr>
              <w:t xml:space="preserve">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</w:t>
            </w:r>
            <w:r>
              <w:rPr>
                <w:rFonts w:ascii="Times New Roman" w:hAnsi="Times New Roman"/>
                <w:sz w:val="19"/>
              </w:rPr>
              <w:t>закон от</w:t>
            </w:r>
          </w:p>
          <w:p w14:paraId="B8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06 октября </w:t>
            </w:r>
          </w:p>
          <w:p w14:paraId="B9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2003 г. </w:t>
            </w:r>
          </w:p>
          <w:p w14:paraId="BA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«Об общих принципах организации местного самоуправле</w:t>
            </w:r>
          </w:p>
          <w:p w14:paraId="BB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12 435,28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12 435,28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инженерных сетей, находящихся в муниципальной </w:t>
            </w:r>
          </w:p>
          <w:p w14:paraId="CE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собственности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</w:t>
            </w:r>
            <w:r>
              <w:rPr>
                <w:rFonts w:ascii="Times New Roman" w:hAnsi="Times New Roman"/>
                <w:sz w:val="19"/>
              </w:rPr>
              <w:t>закон от</w:t>
            </w:r>
          </w:p>
          <w:p w14:paraId="D0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06 октября </w:t>
            </w:r>
          </w:p>
          <w:p w14:paraId="D1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2003 г. </w:t>
            </w:r>
          </w:p>
          <w:p w14:paraId="D2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«Об общих принципах организации местного самоуправле</w:t>
            </w:r>
          </w:p>
          <w:p w14:paraId="D3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462,86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</w:t>
            </w:r>
          </w:p>
          <w:p w14:paraId="DC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 таблицы приложе</w:t>
            </w:r>
            <w:r>
              <w:rPr>
                <w:rFonts w:ascii="Times New Roman" w:hAnsi="Times New Roman"/>
                <w:sz w:val="19"/>
              </w:rPr>
              <w:t>ния 5 к</w:t>
            </w:r>
          </w:p>
          <w:p w14:paraId="DE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35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0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462,86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Актуализация схемы теплоснабжения </w:t>
            </w:r>
          </w:p>
          <w:p w14:paraId="E8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E9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EA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EB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EC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муниципального образования "Город Ставрополь" на 2026 год с комплексным определением показателей технико-экономического состояния систем теплоснабжения и разработкой геоинформационной системы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</w:t>
            </w:r>
            <w:r>
              <w:rPr>
                <w:rFonts w:ascii="Times New Roman" w:hAnsi="Times New Roman"/>
                <w:sz w:val="19"/>
              </w:rPr>
              <w:t>закон от</w:t>
            </w:r>
          </w:p>
          <w:p w14:paraId="EE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EF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F0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F1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F2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06 октября </w:t>
            </w:r>
          </w:p>
          <w:p w14:paraId="F3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2003 г. </w:t>
            </w:r>
          </w:p>
          <w:p w14:paraId="F4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«Об общих принципах организации местного самоуправле</w:t>
            </w:r>
          </w:p>
          <w:p w14:paraId="F5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1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11 973,10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1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FE010000">
            <w:pPr>
              <w:pStyle w:val="Style_3"/>
              <w:rPr>
                <w:rFonts w:ascii="Times New Roman" w:hAnsi="Times New Roman"/>
                <w:sz w:val="19"/>
              </w:rPr>
            </w:pPr>
          </w:p>
          <w:p w14:paraId="FF010000">
            <w:pPr>
              <w:pStyle w:val="Style_3"/>
              <w:rPr>
                <w:rFonts w:ascii="Times New Roman" w:hAnsi="Times New Roman"/>
                <w:sz w:val="19"/>
              </w:rPr>
            </w:pPr>
          </w:p>
          <w:p w14:paraId="00020000">
            <w:pPr>
              <w:pStyle w:val="Style_3"/>
              <w:rPr>
                <w:rFonts w:ascii="Times New Roman" w:hAnsi="Times New Roman"/>
                <w:sz w:val="19"/>
              </w:rPr>
            </w:pPr>
          </w:p>
          <w:p w14:paraId="01020000">
            <w:pPr>
              <w:pStyle w:val="Style_3"/>
              <w:rPr>
                <w:rFonts w:ascii="Times New Roman" w:hAnsi="Times New Roman"/>
                <w:sz w:val="19"/>
              </w:rPr>
            </w:pPr>
          </w:p>
          <w:p w14:paraId="02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</w:t>
            </w:r>
          </w:p>
          <w:p w14:paraId="0302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28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0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11 973,10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7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3.</w:t>
            </w:r>
          </w:p>
          <w:p w14:paraId="0D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(реконструкция) объектов коммунальной инфраструктуры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0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1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826 616,87</w:t>
            </w:r>
          </w:p>
        </w:tc>
        <w:tc>
          <w:tcPr>
            <w:tcW w:type="dxa" w:w="1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1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551 372,49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20000">
            <w:pPr>
              <w:pStyle w:val="Style_3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18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ункт 4 таблицы приложения 5 к Программе</w:t>
            </w:r>
          </w:p>
        </w:tc>
      </w:tr>
      <w:tr>
        <w:trPr>
          <w:trHeight w:hRule="atLeast" w:val="225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10"/>
                <w:right w:type="dxa" w:w="10"/>
              </w:tblCellMar>
            </w:tblPr>
            <w:tblGrid>
              <w:gridCol w:w="1247"/>
              <w:gridCol w:w="1221"/>
              <w:gridCol w:w="1077"/>
              <w:gridCol w:w="1077"/>
              <w:gridCol w:w="1077"/>
              <w:gridCol w:w="1085"/>
            </w:tblGrid>
            <w:tr>
              <w:trPr>
                <w:trHeight w:hRule="atLeast" w:val="333"/>
              </w:trPr>
              <w:tc>
                <w:tcPr>
                  <w:tcW w:type="dxa" w:w="6784"/>
                  <w:gridSpan w:val="6"/>
                  <w:tcBorders>
                    <w:top w:color="000000" w:sz="4" w:val="nil"/>
                    <w:left w:color="000000" w:sz="4" w:val="nil"/>
                    <w:bottom w:color="000000" w:sz="4" w:val="nil"/>
                    <w:right w:color="000000" w:sz="4" w:val="nil"/>
                    <w:tl2br w:color="000000" w:sz="4" w:val="nil"/>
                    <w:tr2bl w:color="000000" w:sz="4" w:val="nil"/>
                  </w:tcBorders>
                  <w:tcMar>
                    <w:left w:type="dxa" w:w="10"/>
                    <w:right w:type="dxa" w:w="10"/>
                  </w:tcMar>
                </w:tcPr>
                <w:p w14:paraId="1902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19"/>
                    </w:rPr>
                  </w:pPr>
                  <w:r>
                    <w:rPr>
                      <w:rFonts w:ascii="Times New Roman" w:hAnsi="Times New Roman"/>
                      <w:sz w:val="19"/>
                    </w:rPr>
                    <w:t>за счет средств бюджета Ставропольского края:</w:t>
                  </w:r>
                </w:p>
              </w:tc>
            </w:tr>
          </w:tbl>
          <w:p w14:paraId="1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200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818 350,71</w:t>
            </w:r>
          </w:p>
        </w:tc>
        <w:tc>
          <w:tcPr>
            <w:tcW w:type="dxa" w:w="12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left w:type="dxa" w:w="10"/>
              <w:right w:type="dxa" w:w="10"/>
            </w:tcMar>
          </w:tcPr>
          <w:p w14:paraId="2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225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10"/>
              <w:right w:type="dxa" w:w="10"/>
            </w:tcMar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317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8 266,16</w:t>
            </w:r>
          </w:p>
        </w:tc>
        <w:tc>
          <w:tcPr>
            <w:tcW w:type="dxa" w:w="12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5 513,73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насосной станции № 4а на Сенгилеевском водозаборе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2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2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284 019,48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</w:t>
            </w:r>
            <w:r>
              <w:rPr>
                <w:rFonts w:ascii="Times New Roman" w:hAnsi="Times New Roman"/>
                <w:sz w:val="19"/>
              </w:rPr>
              <w:t>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4</w:t>
            </w:r>
          </w:p>
          <w:p w14:paraId="3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281 179,29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2 840,19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Строительство подающего водовода на очистные сооружения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4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542 597,39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551 372,49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4</w:t>
            </w:r>
          </w:p>
          <w:p w14:paraId="51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537 171,42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5 425,97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5 513,73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31 536,30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17 112,35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818 350,71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849 887,01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562 971,11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11 598,62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2. Создание условий для устойчивого развития улично-дорожной сети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5 – 14 таблицы приложения 5 к Программе</w:t>
            </w:r>
          </w:p>
        </w:tc>
      </w:tr>
      <w:tr>
        <w:trPr>
          <w:trHeight w:hRule="atLeast" w:val="306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Подпрограмма. Дорожная деятельность и </w:t>
            </w:r>
            <w:r>
              <w:rPr>
                <w:rFonts w:ascii="Times New Roman" w:hAnsi="Times New Roman"/>
                <w:sz w:val="19"/>
              </w:rPr>
              <w:t>обеспечение безопасности дорожного движения на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Улучшение качественного состояния автомобильных дорог общего пользования местного значения в границах города Ставрополя</w:t>
            </w:r>
          </w:p>
        </w:tc>
      </w:tr>
      <w:tr>
        <w:trPr>
          <w:trHeight w:hRule="atLeast" w:val="297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1. </w:t>
            </w:r>
          </w:p>
          <w:p w14:paraId="7A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Организация дорожной </w:t>
            </w:r>
            <w:r>
              <w:rPr>
                <w:rFonts w:ascii="Times New Roman" w:hAnsi="Times New Roman"/>
                <w:sz w:val="19"/>
              </w:rPr>
              <w:t>деятельности в отношении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7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7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7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 в Российской Федерации и о внесении изменений в отдельные законодатель</w:t>
            </w:r>
          </w:p>
          <w:p w14:paraId="7F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2 130 449,11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855 364,04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597 992,88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2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5–9 таблицы приложения 5 к Программе</w:t>
            </w:r>
          </w:p>
        </w:tc>
      </w:tr>
      <w:tr>
        <w:trPr>
          <w:trHeight w:hRule="atLeast" w:val="267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9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1 139 457,27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254 386,55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2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974 651,13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581 617,85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578 633,24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края, выделяемых бюджету города </w:t>
            </w:r>
            <w:r>
              <w:rPr>
                <w:rFonts w:ascii="Times New Roman" w:hAnsi="Times New Roman"/>
                <w:sz w:val="19"/>
              </w:rPr>
              <w:t>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16 340,71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Диагностика </w:t>
            </w:r>
          </w:p>
          <w:p w14:paraId="A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автомобильных дорог и разработка сметной документации на ремонт автомобильных дорог, </w:t>
            </w:r>
            <w:r>
              <w:rPr>
                <w:rFonts w:ascii="Times New Roman" w:hAnsi="Times New Roman"/>
                <w:sz w:val="19"/>
              </w:rPr>
              <w:t xml:space="preserve">тротуаров, сетей дождевой </w:t>
            </w:r>
          </w:p>
          <w:p w14:paraId="A1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канализации и элементов обустройства </w:t>
            </w:r>
          </w:p>
          <w:p w14:paraId="A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автомобильных дорог (в том числе прохождение экспертизы сметной документации, проведение проверки правильности применения сметных нормативов, индексов и методологии выполнения сметной докумен</w:t>
            </w:r>
            <w:r>
              <w:rPr>
                <w:rFonts w:ascii="Times New Roman" w:hAnsi="Times New Roman"/>
                <w:sz w:val="19"/>
              </w:rPr>
              <w:t>тации)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A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A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A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 в Российской Федерации и о внесении изменений в отдельные законодатель</w:t>
            </w:r>
          </w:p>
          <w:p w14:paraId="A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2026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1 195,00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B0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администрации </w:t>
            </w: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1 195,00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автомобильных дорог общего пользования местного значения в границах города Ставрополя, в том числе тротуаров, подземных пешеходных переходов, </w:t>
            </w:r>
          </w:p>
          <w:p w14:paraId="B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мостов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B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«Об автомобиль</w:t>
            </w:r>
          </w:p>
          <w:p w14:paraId="B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B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дорожной </w:t>
            </w:r>
          </w:p>
          <w:p w14:paraId="C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деятельности в Российской Федерации и о внесении изменений в отдельные </w:t>
            </w:r>
          </w:p>
          <w:p w14:paraId="C1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140 767,20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85 850,92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</w:t>
            </w:r>
          </w:p>
          <w:p w14:paraId="C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администрации </w:t>
            </w:r>
          </w:p>
          <w:p w14:paraId="CB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5</w:t>
            </w:r>
          </w:p>
          <w:p w14:paraId="C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CE02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8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16 340,71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1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6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124 426,49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66 491,28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Реконструкция и ремонт подпорных стен, расположенных вдоль автомобильных дорог общего пользования местного значения,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E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E1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</w:t>
            </w:r>
            <w:r>
              <w:rPr>
                <w:rFonts w:ascii="Times New Roman" w:hAnsi="Times New Roman"/>
                <w:sz w:val="19"/>
              </w:rPr>
              <w:t>ятельности в</w:t>
            </w:r>
          </w:p>
          <w:p w14:paraId="E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0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проектно-сметной документации на строительство и </w:t>
            </w:r>
          </w:p>
          <w:p w14:paraId="F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реконструкцию улично-дорожной сети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F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F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 из</w:t>
            </w:r>
            <w:r>
              <w:rPr>
                <w:rFonts w:ascii="Times New Roman" w:hAnsi="Times New Roman"/>
                <w:sz w:val="19"/>
              </w:rPr>
              <w:t>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и реконструкция автомобильных дорог общего пользования 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08 ноября 2007 г. </w:t>
            </w:r>
          </w:p>
          <w:p w14:paraId="0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0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</w:t>
            </w:r>
            <w:r>
              <w:rPr>
                <w:rFonts w:ascii="Times New Roman" w:hAnsi="Times New Roman"/>
                <w:sz w:val="19"/>
              </w:rPr>
              <w:t xml:space="preserve">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16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  <w:p w14:paraId="17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8 </w:t>
            </w:r>
          </w:p>
          <w:p w14:paraId="1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1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26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Капитальный ремонт и (или) ремонт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2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2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</w:t>
            </w:r>
            <w:r>
              <w:rPr>
                <w:rFonts w:ascii="Times New Roman" w:hAnsi="Times New Roman"/>
                <w:sz w:val="19"/>
              </w:rPr>
              <w:t>Федерации и о внесении из</w:t>
            </w:r>
            <w:r>
              <w:rPr>
                <w:rFonts w:ascii="Times New Roman" w:hAnsi="Times New Roman"/>
                <w:sz w:val="19"/>
              </w:rPr>
              <w:t xml:space="preserve">менений в отдельные законодатель ные акты </w:t>
            </w:r>
          </w:p>
          <w:p w14:paraId="2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982 658,84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6</w:t>
            </w:r>
          </w:p>
          <w:p w14:paraId="38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3903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50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51 864,19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930 794,65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Учет автомобильных дорог </w:t>
            </w:r>
          </w:p>
          <w:p w14:paraId="4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общего пользования местного значения и сетей </w:t>
            </w:r>
          </w:p>
          <w:p w14:paraId="4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дождевой канализации в границах города </w:t>
            </w:r>
          </w:p>
          <w:p w14:paraId="4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Ставрополя, изготовление технических планов на сети дождевой канализации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08 ноября </w:t>
            </w:r>
            <w:r>
              <w:rPr>
                <w:rFonts w:ascii="Times New Roman" w:hAnsi="Times New Roman"/>
                <w:sz w:val="19"/>
              </w:rPr>
              <w:t xml:space="preserve">2007 </w:t>
            </w:r>
            <w:r>
              <w:rPr>
                <w:rFonts w:ascii="Times New Roman" w:hAnsi="Times New Roman"/>
                <w:sz w:val="19"/>
              </w:rPr>
              <w:t>г.</w:t>
            </w:r>
          </w:p>
          <w:p w14:paraId="4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4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5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  <w:r>
              <w:rPr>
                <w:rFonts w:ascii="Times New Roman" w:hAnsi="Times New Roman"/>
                <w:sz w:val="19"/>
              </w:rPr>
              <w:t xml:space="preserve">хозяйства администрации </w:t>
            </w:r>
          </w:p>
          <w:p w14:paraId="59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  <w:p w14:paraId="5A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6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6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6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6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внесении изменений в </w:t>
            </w:r>
            <w:r>
              <w:rPr>
                <w:rFonts w:ascii="Times New Roman" w:hAnsi="Times New Roman"/>
                <w:sz w:val="19"/>
              </w:rPr>
              <w:t xml:space="preserve">отдельные законодатель ные акты Российской </w:t>
            </w: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462 971,47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9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462 971,47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457 596,87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114 237,70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104 533,67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96 205,56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244 200,10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253 153,60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Промышленного </w:t>
            </w: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Проектирование, строительство, ремонт, реконструкция и восстановление сетей дождевой канализации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9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9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Федерации и </w:t>
            </w:r>
            <w:r>
              <w:rPr>
                <w:rFonts w:ascii="Times New Roman" w:hAnsi="Times New Roman"/>
                <w:sz w:val="19"/>
              </w:rPr>
              <w:t>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7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и содержание внутриквартальных автомобильных дорог общего пользования местного </w:t>
            </w:r>
            <w:r>
              <w:rPr>
                <w:rFonts w:ascii="Times New Roman" w:hAnsi="Times New Roman"/>
                <w:sz w:val="19"/>
              </w:rPr>
              <w:t>значения в границах города Ставрополя, в том числе тротуаров, ливневых канализаций, въездов на внутриквартальные территории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A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</w:t>
            </w:r>
            <w:r>
              <w:rPr>
                <w:rFonts w:ascii="Times New Roman" w:hAnsi="Times New Roman"/>
                <w:sz w:val="19"/>
              </w:rPr>
              <w:t xml:space="preserve">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A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A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</w:t>
            </w:r>
          </w:p>
          <w:p w14:paraId="A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A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222 470,36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222 470,36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42 306,31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60 909,86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20 074,48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50 531,40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111 029,10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11 900,60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конечных остановочных пунктов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D6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D7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D8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</w:t>
            </w:r>
          </w:p>
          <w:p w14:paraId="D9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3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4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Приобретение коммунальной техники для муниципальных нужд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03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04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05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</w:t>
            </w:r>
          </w:p>
          <w:p w14:paraId="06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4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94 201,07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по управлению муниципальным имуществом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4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8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94 201,07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4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Реконструкция                      ул. Рогожникова от улицы Юго-Западный обход до                ул. 45 Параллель в г.Ставрополе (в том числе проектно-изыскательские работы)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1A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1B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1C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</w:t>
            </w:r>
          </w:p>
          <w:p w14:paraId="1D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4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3 386,34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4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</w:t>
            </w:r>
            <w:r>
              <w:rPr>
                <w:rFonts w:ascii="Times New Roman" w:hAnsi="Times New Roman"/>
                <w:sz w:val="19"/>
              </w:rPr>
              <w:t>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3 386,34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4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Реконструкция улицы Ландшафтной от улицы Доваторцев до улицы Черниговской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31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32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33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</w:t>
            </w:r>
          </w:p>
          <w:p w14:paraId="34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4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210 270,00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257 286,11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8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2 899,56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207 900,00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254 386,55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4C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</w:t>
            </w:r>
            <w:r>
              <w:rPr>
                <w:rFonts w:ascii="Times New Roman" w:hAnsi="Times New Roman"/>
                <w:sz w:val="19"/>
              </w:rPr>
              <w:t>дача 2. Обеспечение безопасности дорожного движения на автомобильных дорогах общего пользования местного значения в границах города Ставрополя</w:t>
            </w:r>
          </w:p>
        </w:tc>
      </w:tr>
      <w:tr>
        <w:trPr>
          <w:trHeight w:hRule="atLeast" w:val="317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2. Повышение безопасности дорожного движения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ф</w:t>
            </w:r>
            <w:r>
              <w:rPr>
                <w:rFonts w:ascii="Times New Roman" w:hAnsi="Times New Roman"/>
                <w:sz w:val="19"/>
              </w:rPr>
              <w:t xml:space="preserve">едеральные законы от         10 декабря 1995г. </w:t>
            </w:r>
          </w:p>
          <w:p w14:paraId="4F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«О безопасности дорожного движения», от  08 ноября 2007 г. </w:t>
            </w:r>
          </w:p>
          <w:p w14:paraId="5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«Об автомобиль</w:t>
            </w:r>
          </w:p>
          <w:p w14:paraId="5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5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53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</w:t>
            </w:r>
            <w:r>
              <w:rPr>
                <w:rFonts w:ascii="Times New Roman" w:hAnsi="Times New Roman"/>
                <w:sz w:val="19"/>
              </w:rPr>
              <w:t xml:space="preserve"> о внесении изменений в </w:t>
            </w:r>
            <w:r>
              <w:rPr>
                <w:rFonts w:ascii="Times New Roman" w:hAnsi="Times New Roman"/>
                <w:sz w:val="19"/>
              </w:rPr>
              <w:t>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4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178 966,11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208 703,39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10 - 14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144 280,76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98 087,94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97 977,21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</w:t>
            </w:r>
            <w:r>
              <w:rPr>
                <w:rFonts w:ascii="Times New Roman" w:hAnsi="Times New Roman"/>
                <w:sz w:val="19"/>
              </w:rPr>
              <w:t>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34 685,35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элементами обустройства автомобильных дорог общего пользования </w:t>
            </w:r>
          </w:p>
          <w:p w14:paraId="6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местного значения в границах города Ставрополя и организация обеспечения безопасности дорожного движения, в том числе </w:t>
            </w:r>
            <w:r>
              <w:rPr>
                <w:rFonts w:ascii="Times New Roman" w:hAnsi="Times New Roman"/>
                <w:sz w:val="19"/>
              </w:rPr>
              <w:t xml:space="preserve">дорожными знаками, дорожными ограждениями, светофорами и другими устройствами для регулирования дорожного движения, остановочными пунктами, пешеходными дорожками, нанесение </w:t>
            </w:r>
          </w:p>
          <w:p w14:paraId="6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линий дорожной разметки </w:t>
            </w:r>
          </w:p>
          <w:p w14:paraId="6F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 автомобильных дорогах общего пользования местного знач</w:t>
            </w:r>
            <w:r>
              <w:rPr>
                <w:rFonts w:ascii="Times New Roman" w:hAnsi="Times New Roman"/>
                <w:sz w:val="19"/>
              </w:rPr>
              <w:t>ения в границах города Ставрополя и на пешеходных переходах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       10 декабря 1995г. </w:t>
            </w:r>
          </w:p>
          <w:p w14:paraId="7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«О безопасности дорожного движения», от  08 ноября 2007 г. </w:t>
            </w:r>
          </w:p>
          <w:p w14:paraId="7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«Об автомобиль</w:t>
            </w:r>
          </w:p>
          <w:p w14:paraId="7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7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7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</w:t>
            </w:r>
            <w:r>
              <w:rPr>
                <w:rFonts w:ascii="Times New Roman" w:hAnsi="Times New Roman"/>
                <w:sz w:val="19"/>
              </w:rPr>
              <w:t xml:space="preserve"> о внесении изменений в </w:t>
            </w:r>
            <w:r>
              <w:rPr>
                <w:rFonts w:ascii="Times New Roman" w:hAnsi="Times New Roman"/>
                <w:sz w:val="19"/>
              </w:rPr>
              <w:t>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10 614,61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10 - 14 таблицы приложения 5 к Программ</w:t>
            </w:r>
            <w:r>
              <w:rPr>
                <w:rFonts w:ascii="Times New Roman" w:hAnsi="Times New Roman"/>
                <w:sz w:val="19"/>
              </w:rPr>
              <w:t>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10 614,61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обеспечение функционирования в городе Ставрополе специализированного центра по профилактике детского дорожно-транспортного </w:t>
            </w:r>
          </w:p>
          <w:p w14:paraId="8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травматизма, созданного в рамках реализации </w:t>
            </w:r>
          </w:p>
          <w:p w14:paraId="89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регионального проекта «Безопасность дорожного движения»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федеральные законы</w:t>
            </w:r>
            <w:r>
              <w:rPr>
                <w:rFonts w:ascii="Times New Roman" w:hAnsi="Times New Roman"/>
                <w:sz w:val="19"/>
              </w:rPr>
              <w:t xml:space="preserve"> от         10 декабря 1995г. </w:t>
            </w: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 08 ноября </w:t>
            </w:r>
          </w:p>
          <w:p w14:paraId="8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2007 г. </w:t>
            </w:r>
          </w:p>
          <w:p w14:paraId="8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                 «Об автомобиль</w:t>
            </w:r>
          </w:p>
          <w:p w14:paraId="8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8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в Российской Федерации и о внесении изменений в отдельные </w:t>
            </w:r>
          </w:p>
          <w:p w14:paraId="8F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законодатель </w:t>
            </w:r>
          </w:p>
          <w:p w14:paraId="9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ные акты Российской </w:t>
            </w:r>
          </w:p>
          <w:p w14:paraId="9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3 791,15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образования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3 791,15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1 001,80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Внедрение интеллектуальных транспортных систем, предусматривающих автоматизацию процессов </w:t>
            </w:r>
          </w:p>
          <w:p w14:paraId="A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A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управления дорожным движением в городских агломерациях, включающих города с населением свыше 300 тысяч человек (в том числе разработка эскизного проекта «Интеллекту</w:t>
            </w:r>
            <w:r>
              <w:rPr>
                <w:rFonts w:ascii="Times New Roman" w:hAnsi="Times New Roman"/>
                <w:sz w:val="19"/>
              </w:rPr>
              <w:t>альные транспортные системы города Ставрополя»)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       10 декабря </w:t>
            </w:r>
            <w:r>
              <w:rPr>
                <w:rFonts w:ascii="Times New Roman" w:hAnsi="Times New Roman"/>
                <w:spacing w:val="-20"/>
                <w:sz w:val="19"/>
              </w:rPr>
              <w:t>1995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0"/>
                <w:sz w:val="19"/>
              </w:rPr>
              <w:t>г</w:t>
            </w:r>
            <w:r>
              <w:rPr>
                <w:rFonts w:ascii="Times New Roman" w:hAnsi="Times New Roman"/>
                <w:sz w:val="19"/>
              </w:rPr>
              <w:t xml:space="preserve">.   </w:t>
            </w:r>
          </w:p>
          <w:p w14:paraId="A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</w:t>
            </w:r>
          </w:p>
          <w:p w14:paraId="A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A9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 безопасности дорожного движения», от   08 ноября 2007 г. </w:t>
            </w:r>
          </w:p>
          <w:p w14:paraId="A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    «Об автомобиль</w:t>
            </w:r>
          </w:p>
          <w:p w14:paraId="A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A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A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</w:t>
            </w:r>
            <w:r>
              <w:rPr>
                <w:rFonts w:ascii="Times New Roman" w:hAnsi="Times New Roman"/>
                <w:sz w:val="19"/>
              </w:rPr>
              <w:t>Федерации и о внесен</w:t>
            </w:r>
            <w:r>
              <w:rPr>
                <w:rFonts w:ascii="Times New Roman" w:hAnsi="Times New Roman"/>
                <w:sz w:val="19"/>
              </w:rPr>
              <w:t xml:space="preserve">ии изменений в отдельные законодатель ные акты Российской </w:t>
            </w:r>
          </w:p>
          <w:p w14:paraId="A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34 732,44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110 726,17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</w:t>
            </w:r>
          </w:p>
          <w:p w14:paraId="B7040000">
            <w:pPr>
              <w:rPr>
                <w:rFonts w:ascii="Times New Roman" w:hAnsi="Times New Roman"/>
                <w:sz w:val="19"/>
              </w:rPr>
            </w:pPr>
          </w:p>
          <w:p w14:paraId="B8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12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34 685,35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«Транссигнал»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       10 декабря </w:t>
            </w:r>
            <w:r>
              <w:rPr>
                <w:rFonts w:ascii="Times New Roman" w:hAnsi="Times New Roman"/>
                <w:spacing w:val="-20"/>
                <w:sz w:val="19"/>
              </w:rPr>
              <w:t>1995</w:t>
            </w:r>
            <w:r>
              <w:rPr>
                <w:rFonts w:ascii="Times New Roman" w:hAnsi="Times New Roman"/>
                <w:sz w:val="19"/>
              </w:rPr>
              <w:t xml:space="preserve"> г.</w:t>
            </w:r>
          </w:p>
          <w:p w14:paraId="C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       «О безопасности дорожного движения», от   08 ноября 2007 г. </w:t>
            </w:r>
          </w:p>
          <w:p w14:paraId="C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     «Об автомобиль ных дорогах </w:t>
            </w:r>
          </w:p>
          <w:p w14:paraId="C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 о дорожной</w:t>
            </w:r>
          </w:p>
          <w:p w14:paraId="C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</w:t>
            </w:r>
            <w:r>
              <w:rPr>
                <w:rFonts w:ascii="Times New Roman" w:hAnsi="Times New Roman"/>
                <w:sz w:val="19"/>
              </w:rPr>
              <w:t xml:space="preserve">ьности </w:t>
            </w:r>
          </w:p>
          <w:p w14:paraId="CF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ные акты Российской </w:t>
            </w:r>
          </w:p>
          <w:p w14:paraId="D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129 827,91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7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129 827,91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86 340,80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1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1 174 142,62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365 002,00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4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E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Итого за счет средств бюджета Ставропольского края, выделяемых бюджету города Ставрополя на осуществление функций административного </w:t>
            </w:r>
            <w:r>
              <w:rPr>
                <w:rFonts w:ascii="Times New Roman" w:hAnsi="Times New Roman"/>
                <w:sz w:val="19"/>
              </w:rPr>
              <w:t>центра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16 340,71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F1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1 118 931,89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679 705,79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676 610,45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676 610,45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676 610,45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676 610,45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F8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2 309 415,22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1 064 067,43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695 970,09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695 970,09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695 970,09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695 970,09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3. Улучшение эстетического облика территории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пункты 15 – 28 таблицы </w:t>
            </w:r>
            <w:r>
              <w:rPr>
                <w:rFonts w:ascii="Times New Roman" w:hAnsi="Times New Roman"/>
                <w:sz w:val="19"/>
              </w:rPr>
              <w:t>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0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Благоустройство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02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Задача 1. </w:t>
            </w:r>
            <w:r>
              <w:rPr>
                <w:rFonts w:ascii="Times New Roman" w:hAnsi="Times New Roman"/>
                <w:sz w:val="19"/>
              </w:rPr>
              <w:t>Использование, охрана, защита и воспроизводство городских лесов</w:t>
            </w:r>
          </w:p>
        </w:tc>
      </w:tr>
      <w:tr>
        <w:trPr>
          <w:trHeight w:hRule="atLeast" w:val="284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5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1. </w:t>
            </w:r>
          </w:p>
          <w:p w14:paraId="0405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Осуществление деятельности по использованию, охране, защите и воспроизводству городских лесов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5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Лесной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5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54 227,86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16 </w:t>
            </w: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54 227,86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«Ставропольское городское лесничество» в части осуществления </w:t>
            </w:r>
          </w:p>
          <w:p w14:paraId="18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деятельности по использованию, охране, защите и воспроизводству городских лесов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Лесной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54 227,86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54 227,86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28 785,22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2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2. Содержание мест захоронения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2.</w:t>
            </w:r>
          </w:p>
          <w:p w14:paraId="2C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обеспечение надлежащего состояния мест </w:t>
            </w:r>
            <w:r>
              <w:rPr>
                <w:rFonts w:ascii="Times New Roman" w:hAnsi="Times New Roman"/>
                <w:sz w:val="19"/>
              </w:rPr>
              <w:t>захоронения на территориях общественных муниципальных кладбищ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12 января 1996 г.</w:t>
            </w:r>
          </w:p>
          <w:p w14:paraId="2E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№ 8-ФЗ             «О погребении и похоронном деле»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26 367,25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17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5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26 367,25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Проектирование, устройство, благоустройство и содержание муниципальных общественных кладбищ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12 января 1996 г.</w:t>
            </w:r>
          </w:p>
          <w:p w14:paraId="4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            «О погребении и похоронном деле»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23 367,25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17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23 367,25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18 056,80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«Обелиск» </w:t>
            </w:r>
            <w:r>
              <w:rPr>
                <w:rFonts w:ascii="Times New Roman" w:hAnsi="Times New Roman"/>
                <w:sz w:val="19"/>
              </w:rPr>
              <w:t>города Ставрополя в части содержания кладбищ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12 января 1996 г.</w:t>
            </w:r>
          </w:p>
          <w:p w14:paraId="5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           «О погребении и похоронном деле»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3. Организация благоустройства территории города Ставрополя</w:t>
            </w:r>
          </w:p>
        </w:tc>
      </w:tr>
      <w:tr>
        <w:trPr>
          <w:trHeight w:hRule="atLeast" w:val="276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5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3.</w:t>
            </w:r>
          </w:p>
          <w:p w14:paraId="69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мероприятий при осуществлении деятельности</w:t>
            </w:r>
          </w:p>
          <w:p w14:paraId="6A05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 обращению с животными без владельцев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06 октября </w:t>
            </w:r>
            <w:r>
              <w:rPr>
                <w:rFonts w:ascii="Times New Roman" w:hAnsi="Times New Roman"/>
                <w:spacing w:val="-20"/>
                <w:sz w:val="19"/>
              </w:rPr>
              <w:t>2003</w:t>
            </w:r>
            <w:r>
              <w:rPr>
                <w:rFonts w:ascii="Times New Roman" w:hAnsi="Times New Roman"/>
                <w:sz w:val="19"/>
              </w:rPr>
              <w:t xml:space="preserve"> г. </w:t>
            </w:r>
          </w:p>
          <w:p w14:paraId="6C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 xml:space="preserve">№ 131-ФЗ         «Об общих принципах организации </w:t>
            </w:r>
            <w:r>
              <w:rPr>
                <w:rFonts w:ascii="Times New Roman" w:hAnsi="Times New Roman"/>
                <w:sz w:val="19"/>
              </w:rPr>
              <w:t>местного самоуправления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5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10 015,29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19 таблицы приложения 5 к Программе </w:t>
            </w:r>
          </w:p>
        </w:tc>
      </w:tr>
      <w:tr>
        <w:trPr>
          <w:trHeight w:hRule="atLeast" w:val="264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6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1 598,01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1 674,11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«Ставропольское городское лесничество» в области обращения с животными без владельцев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06 октября </w:t>
            </w:r>
            <w:r>
              <w:rPr>
                <w:rFonts w:ascii="Times New Roman" w:hAnsi="Times New Roman"/>
                <w:spacing w:val="-20"/>
                <w:sz w:val="19"/>
              </w:rPr>
              <w:t>2003</w:t>
            </w:r>
            <w:r>
              <w:rPr>
                <w:rFonts w:ascii="Times New Roman" w:hAnsi="Times New Roman"/>
                <w:sz w:val="19"/>
              </w:rPr>
              <w:t xml:space="preserve"> г. </w:t>
            </w:r>
          </w:p>
          <w:p w14:paraId="8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131-ФЗ         «Об общих принципах организации </w:t>
            </w:r>
            <w:r>
              <w:rPr>
                <w:rFonts w:ascii="Times New Roman" w:hAnsi="Times New Roman"/>
                <w:sz w:val="19"/>
              </w:rPr>
              <w:t>местного самоуправления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10 015,29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8 978,98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</w:t>
            </w:r>
            <w:r>
              <w:rPr>
                <w:rFonts w:ascii="Times New Roman" w:hAnsi="Times New Roman"/>
                <w:sz w:val="19"/>
              </w:rPr>
              <w:t xml:space="preserve"> 19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</w:t>
            </w:r>
            <w:r>
              <w:rPr>
                <w:rFonts w:ascii="Times New Roman" w:hAnsi="Times New Roman"/>
                <w:sz w:val="19"/>
              </w:rPr>
              <w:t>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5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4.</w:t>
            </w:r>
          </w:p>
          <w:p w14:paraId="A005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 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5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1 784 849,72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1 192 412,83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498 794,50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498 794,50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498 794,50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498 794,50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15, 17, 18,  20- 28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1 184 901,43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433 446,32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398 846,21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398 846,21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398 846,21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398 846,21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31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659 018,22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9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наружного освещения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 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158 111,06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18, 21 таблицы приложения 5 к Программе</w:t>
            </w:r>
          </w:p>
        </w:tc>
      </w:tr>
      <w:tr>
        <w:trPr>
          <w:trHeight w:hRule="atLeast" w:val="31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158 111,06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158 144,50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и благоустройство урочища  «Павлова дача»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 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и ремонт объектов благоустройства, в том числе водных </w:t>
            </w:r>
            <w:r>
              <w:rPr>
                <w:rFonts w:ascii="Times New Roman" w:hAnsi="Times New Roman"/>
                <w:sz w:val="19"/>
              </w:rPr>
              <w:t>устройств</w:t>
            </w:r>
          </w:p>
          <w:p w14:paraId="E8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(фонтанов), городских часов, транспортировка и подача газа к мемориалу «Вечный огонь»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  <w:r>
              <w:rPr>
                <w:rFonts w:ascii="Times New Roman" w:hAnsi="Times New Roman"/>
                <w:sz w:val="19"/>
              </w:rPr>
              <w:t>Ставрополь</w:t>
            </w:r>
            <w:r>
              <w:rPr>
                <w:rFonts w:ascii="Times New Roman" w:hAnsi="Times New Roman"/>
                <w:sz w:val="19"/>
              </w:rPr>
              <w:t>ской город</w:t>
            </w:r>
            <w:r>
              <w:rPr>
                <w:rFonts w:ascii="Times New Roman" w:hAnsi="Times New Roman"/>
                <w:sz w:val="19"/>
              </w:rPr>
              <w:t xml:space="preserve">ской Думы от 26 июля </w:t>
            </w:r>
            <w:r>
              <w:rPr>
                <w:rFonts w:ascii="Times New Roman" w:hAnsi="Times New Roman"/>
                <w:sz w:val="19"/>
              </w:rPr>
              <w:t xml:space="preserve">2023 г. № 200             </w:t>
            </w:r>
            <w:r>
              <w:rPr>
                <w:rFonts w:ascii="Times New Roman" w:hAnsi="Times New Roman"/>
                <w:sz w:val="19"/>
              </w:rPr>
              <w:t>«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Об  </w:t>
            </w:r>
            <w:r>
              <w:rPr>
                <w:rFonts w:ascii="Times New Roman" w:hAnsi="Times New Roman"/>
                <w:spacing w:val="0"/>
                <w:sz w:val="19"/>
              </w:rPr>
              <w:t>утверж</w:t>
            </w:r>
            <w:r>
              <w:rPr>
                <w:rFonts w:ascii="Times New Roman" w:hAnsi="Times New Roman"/>
                <w:spacing w:val="0"/>
                <w:sz w:val="19"/>
              </w:rPr>
              <w:t xml:space="preserve">дении </w:t>
            </w:r>
            <w:r>
              <w:rPr>
                <w:rFonts w:ascii="Times New Roman" w:hAnsi="Times New Roman"/>
                <w:sz w:val="19"/>
              </w:rPr>
              <w:t>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137 028,66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27  таблицы приложения 5 к</w:t>
            </w:r>
          </w:p>
          <w:p w14:paraId="F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9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137 028,66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110 207,22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20 017,24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19 699,94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42 593,57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38 410,62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38 410,62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38 410,62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38 410,62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38 410,62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4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74 267,85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51 946,66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  <w:r>
              <w:rPr>
                <w:rFonts w:ascii="Times New Roman" w:hAnsi="Times New Roman"/>
                <w:sz w:val="19"/>
              </w:rPr>
              <w:t>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Проектирование и обустройство уличного освещения на территории </w:t>
            </w: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</w:t>
            </w:r>
            <w:r>
              <w:rPr>
                <w:rFonts w:ascii="Times New Roman" w:hAnsi="Times New Roman"/>
                <w:sz w:val="19"/>
              </w:rPr>
              <w:t xml:space="preserve">от 26 июля </w:t>
            </w:r>
          </w:p>
          <w:p w14:paraId="1B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C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42 506,42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18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42 506,42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6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ремонт элементов благоустройства на внутриквартальных территориях города Ставрополя, в том числе </w:t>
            </w:r>
          </w:p>
          <w:p w14:paraId="2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обустройство спортивно-</w:t>
            </w:r>
          </w:p>
          <w:p w14:paraId="3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игровых комплексов (в том числе проектно-сметная </w:t>
            </w:r>
          </w:p>
          <w:p w14:paraId="3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документация)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33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34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Правил </w:t>
            </w:r>
          </w:p>
          <w:p w14:paraId="35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  <w:r>
              <w:rPr>
                <w:rFonts w:ascii="Times New Roman" w:hAnsi="Times New Roman"/>
                <w:sz w:val="19"/>
              </w:rPr>
              <w:t xml:space="preserve">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67 383,99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67 383,99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18 350,22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</w:t>
            </w:r>
          </w:p>
          <w:p w14:paraId="4E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8 897,35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40 136,37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</w:t>
            </w:r>
          </w:p>
          <w:p w14:paraId="5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проведения городских мероприятий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от 26 июля </w:t>
            </w:r>
          </w:p>
          <w:p w14:paraId="6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6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Правил благоустройства территории муниципального </w:t>
            </w:r>
            <w:r>
              <w:rPr>
                <w:rFonts w:ascii="Times New Roman" w:hAnsi="Times New Roman"/>
                <w:sz w:val="19"/>
              </w:rPr>
              <w:t xml:space="preserve">образования города </w:t>
            </w:r>
            <w:r>
              <w:rPr>
                <w:rFonts w:ascii="Times New Roman" w:hAnsi="Times New Roman"/>
                <w:sz w:val="19"/>
              </w:rPr>
              <w:t>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15 213,91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15 213,91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Создание объектов озеленения, их реконструкция, капитальный</w:t>
            </w:r>
          </w:p>
          <w:p w14:paraId="7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ремонт, проведение работ по</w:t>
            </w:r>
          </w:p>
          <w:p w14:paraId="7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уходу за зелеными насаждениями (обрезка в целях придания соответствующей формы зеленым </w:t>
            </w:r>
            <w:r>
              <w:rPr>
                <w:rFonts w:ascii="Times New Roman" w:hAnsi="Times New Roman"/>
                <w:sz w:val="19"/>
              </w:rPr>
              <w:t>насаждениям, омоложение)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</w:p>
          <w:p w14:paraId="7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Думы от 26 июля</w:t>
            </w:r>
          </w:p>
          <w:p w14:paraId="7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54 422,34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</w:p>
          <w:p w14:paraId="83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администрации </w:t>
            </w:r>
          </w:p>
          <w:p w14:paraId="84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20 таблицы приложения 5 к Программе</w:t>
            </w:r>
          </w:p>
        </w:tc>
      </w:tr>
      <w:tr>
        <w:trPr>
          <w:trHeight w:hRule="atLeast" w:val="31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6 283,62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4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19"/>
              </w:rPr>
              <w:t>муниципального бюджетного учреждения «Горзеленстрой»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9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9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 xml:space="preserve">ского </w:t>
            </w:r>
            <w:r>
              <w:rPr>
                <w:rFonts w:ascii="Times New Roman" w:hAnsi="Times New Roman"/>
                <w:sz w:val="19"/>
              </w:rPr>
              <w:t>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62 355,71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</w:t>
            </w:r>
          </w:p>
          <w:p w14:paraId="A1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20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62 355,71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46 431,37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Проведение работ по уходу за зелеными насаждениями (снос больных, усохших и </w:t>
            </w:r>
          </w:p>
          <w:p w14:paraId="A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аварийных деревьев)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</w:t>
            </w:r>
          </w:p>
          <w:p w14:paraId="A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Думы от 26 июля </w:t>
            </w:r>
          </w:p>
          <w:p w14:paraId="A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B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12 232,91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12 232,91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2 865,24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том </w:t>
            </w:r>
            <w:r>
              <w:rPr>
                <w:rFonts w:ascii="Times New Roman" w:hAnsi="Times New Roman"/>
                <w:sz w:val="19"/>
              </w:rPr>
              <w:t>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9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980,59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981,80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3 797,74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9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7 454,58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центральной части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D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D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территории муниципального образования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31 120,99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32 419,71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22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26 098,80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</w:t>
            </w:r>
            <w:r>
              <w:rPr>
                <w:rFonts w:ascii="Times New Roman" w:hAnsi="Times New Roman"/>
                <w:sz w:val="19"/>
              </w:rPr>
              <w:t xml:space="preserve">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5 022,19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6 320,91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8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27 472,41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3 648,58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6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4 947,30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и установка скамеек и урн на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</w:p>
          <w:p w14:paraId="0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Думы от 26 июля</w:t>
            </w:r>
          </w:p>
          <w:p w14:paraId="06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0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 xml:space="preserve">рии </w:t>
            </w:r>
            <w:r>
              <w:rPr>
                <w:rFonts w:ascii="Times New Roman" w:hAnsi="Times New Roman"/>
                <w:sz w:val="19"/>
              </w:rPr>
              <w:t>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3 242,27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70000">
            <w:pPr>
              <w:rPr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3 242,27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том числе по </w:t>
            </w:r>
            <w:r>
              <w:rPr>
                <w:rFonts w:ascii="Times New Roman" w:hAnsi="Times New Roman"/>
                <w:sz w:val="19"/>
              </w:rPr>
              <w:t>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750,00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7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1 959,00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533,27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Участие в организации деятельности по накоплению, обработке, утилизации, обезвреживанию, захоронению отходов, в том числе твердых коммунальных отходов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3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32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</w:t>
            </w:r>
            <w:r>
              <w:rPr>
                <w:rFonts w:ascii="Times New Roman" w:hAnsi="Times New Roman"/>
                <w:sz w:val="19"/>
              </w:rPr>
              <w:t>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35 472,33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23 – 26 таблицы приложения 5 к Программе</w:t>
            </w:r>
          </w:p>
        </w:tc>
      </w:tr>
      <w:tr>
        <w:trPr>
          <w:trHeight w:hRule="atLeast" w:val="34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35 472,33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1 273,00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5 477,00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1 477,00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12 830,00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1 660,00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культуры и молодежной политики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5 977,83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2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Услуги по перевозке трупов граждан с мест их обнаружения </w:t>
            </w:r>
            <w:r>
              <w:rPr>
                <w:rFonts w:ascii="Times New Roman" w:hAnsi="Times New Roman"/>
                <w:sz w:val="19"/>
              </w:rPr>
              <w:t>в морг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6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Выполнение акарицидной и</w:t>
            </w:r>
          </w:p>
          <w:p w14:paraId="7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дезинсекционной </w:t>
            </w:r>
          </w:p>
          <w:p w14:paraId="7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обработок, ликвидация амброзии и других карантинных сорняков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</w:p>
          <w:p w14:paraId="8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8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82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города </w:t>
            </w:r>
            <w:r>
              <w:rPr>
                <w:rFonts w:ascii="Times New Roman" w:hAnsi="Times New Roman"/>
                <w:sz w:val="19"/>
              </w:rPr>
              <w:t>Ставропо</w:t>
            </w:r>
            <w:r>
              <w:rPr>
                <w:rFonts w:ascii="Times New Roman" w:hAnsi="Times New Roman"/>
                <w:sz w:val="19"/>
              </w:rPr>
              <w:t>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6 326,95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  <w:p w14:paraId="8C07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6 326,95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4 709,91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2 267,95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1 519,70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1 056,37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3 002,63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содержание площадок для выгула собак на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AD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A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 xml:space="preserve">ства </w:t>
            </w:r>
            <w:r>
              <w:rPr>
                <w:rFonts w:ascii="Times New Roman" w:hAnsi="Times New Roman"/>
                <w:sz w:val="19"/>
              </w:rPr>
              <w:t>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города Ставрополя </w:t>
            </w:r>
          </w:p>
          <w:p w14:paraId="A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2 472,79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2 472,79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281,39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282,27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619,53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647,87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7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«Ставропольское городское лесничество» в части проведения работ по уходу </w:t>
            </w:r>
            <w:r>
              <w:rPr>
                <w:rFonts w:ascii="Times New Roman" w:hAnsi="Times New Roman"/>
                <w:sz w:val="19"/>
              </w:rPr>
              <w:t>за зелеными насаждениями (удаление сухостойных и аварийных деревьев, санитарная обрезка зеленых насаждений)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D9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D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</w:t>
            </w:r>
            <w:r>
              <w:rPr>
                <w:rFonts w:ascii="Times New Roman" w:hAnsi="Times New Roman"/>
                <w:sz w:val="19"/>
              </w:rPr>
              <w:t>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10 007,15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10 007,15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9 300,12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19"/>
              </w:rPr>
              <w:t xml:space="preserve">муниципального бюджетного учреждения «Ставропольское городское лесничество» в части содержания гидротехнических </w:t>
            </w:r>
          </w:p>
          <w:p w14:paraId="E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сооружений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  <w:r>
              <w:rPr>
                <w:rFonts w:ascii="Times New Roman" w:hAnsi="Times New Roman"/>
                <w:sz w:val="19"/>
              </w:rPr>
              <w:t xml:space="preserve">Ставропольской городской Думы от 26 июля     2023 </w:t>
            </w:r>
            <w:r>
              <w:rPr>
                <w:rFonts w:ascii="Times New Roman" w:hAnsi="Times New Roman"/>
                <w:spacing w:val="-20"/>
                <w:sz w:val="19"/>
              </w:rPr>
              <w:t>г.</w:t>
            </w:r>
            <w:r>
              <w:rPr>
                <w:rFonts w:ascii="Times New Roman" w:hAnsi="Times New Roman"/>
                <w:sz w:val="19"/>
              </w:rPr>
              <w:t xml:space="preserve">  № 200</w:t>
            </w:r>
          </w:p>
          <w:p w14:paraId="E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2026 - </w:t>
            </w:r>
            <w:r>
              <w:rPr>
                <w:rFonts w:ascii="Times New Roman" w:hAnsi="Times New Roman"/>
                <w:sz w:val="19"/>
              </w:rPr>
              <w:t>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6 555,34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6 555,34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7 788,62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Заполнение акватории Комсомольского пруда водой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03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04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5 832,94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2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5 832,94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Реконструкция и ремонт </w:t>
            </w:r>
            <w:r>
              <w:rPr>
                <w:rFonts w:ascii="Times New Roman" w:hAnsi="Times New Roman"/>
                <w:sz w:val="19"/>
              </w:rPr>
              <w:t>подпорных стен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18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9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1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1 516,85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2 116,79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28 таблицы приложения 5 к Программе </w:t>
            </w:r>
          </w:p>
        </w:tc>
      </w:tr>
      <w:tr>
        <w:trPr>
          <w:trHeight w:hRule="atLeast" w:val="2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1 516,85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2 116,79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зеленых насаждений на территории города Ставрополя, а</w:t>
            </w:r>
          </w:p>
          <w:p w14:paraId="2D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именно устройство и содержание систем автоматизированного </w:t>
            </w:r>
          </w:p>
          <w:p w14:paraId="2E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полива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</w:t>
            </w:r>
            <w:r>
              <w:rPr>
                <w:rFonts w:ascii="Times New Roman" w:hAnsi="Times New Roman"/>
                <w:sz w:val="19"/>
              </w:rPr>
              <w:t xml:space="preserve">26 июля </w:t>
            </w:r>
          </w:p>
          <w:p w14:paraId="3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3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</w:t>
            </w:r>
            <w:r>
              <w:rPr>
                <w:rFonts w:ascii="Times New Roman" w:hAnsi="Times New Roman"/>
                <w:sz w:val="19"/>
              </w:rPr>
              <w:t xml:space="preserve">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2026 - 2031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города </w:t>
            </w:r>
            <w:r>
              <w:rPr>
                <w:rFonts w:ascii="Times New Roman" w:hAnsi="Times New Roman"/>
                <w:sz w:val="19"/>
              </w:rPr>
              <w:t>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технической документации и получение </w:t>
            </w:r>
          </w:p>
          <w:p w14:paraId="44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разрешения на предоставление водного </w:t>
            </w:r>
          </w:p>
          <w:p w14:paraId="4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объекта в пользование для сброса сточных вод. </w:t>
            </w:r>
            <w:r>
              <w:rPr>
                <w:rFonts w:ascii="Times New Roman" w:hAnsi="Times New Roman"/>
                <w:sz w:val="19"/>
              </w:rPr>
              <w:t>Содержание локально-очистных сооружений, расположенных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47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48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49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8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8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21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</w:t>
            </w:r>
            <w:r>
              <w:rPr>
                <w:rFonts w:ascii="Times New Roman" w:hAnsi="Times New Roman"/>
                <w:sz w:val="19"/>
              </w:rPr>
              <w:t>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«Зеленый город»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73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4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75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11 980,74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</w:t>
            </w:r>
            <w:r>
              <w:rPr>
                <w:rFonts w:ascii="Times New Roman" w:hAnsi="Times New Roman"/>
                <w:sz w:val="19"/>
              </w:rPr>
              <w:t>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8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11 980,74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12 659,37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«Благоустройство»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89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8A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8B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2026-2031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66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0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площади в районе сквера у здания «Нептун» по проспекту Кулакова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A6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A7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 xml:space="preserve">рии </w:t>
            </w:r>
            <w:r>
              <w:rPr>
                <w:rFonts w:ascii="Times New Roman" w:hAnsi="Times New Roman"/>
                <w:sz w:val="19"/>
              </w:rPr>
              <w:t>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A8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2 607,75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8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80000">
            <w:pPr>
              <w:widowControl w:val="1"/>
              <w:ind/>
              <w:jc w:val="left"/>
              <w:rPr>
                <w:sz w:val="19"/>
              </w:rPr>
            </w:pPr>
            <w:r>
              <w:rPr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ункт 15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2 607,75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B908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BA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BB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BC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BD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BE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BF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15 933,75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80000">
            <w:pPr>
              <w:pStyle w:val="Style_3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15 таблицы приложения 5 к Программе</w:t>
            </w:r>
          </w:p>
        </w:tc>
      </w:tr>
      <w:tr>
        <w:trPr>
          <w:trHeight w:hRule="atLeast" w:val="29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15 933,75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29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6 009,60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8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D7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9 924,15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0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DF08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E0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Реализация мероприятий по благоустройству территорий в городских округах, в том 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E1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E2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3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E4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E5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8 571,09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15 таблицы приложения 5 к Программе</w:t>
            </w:r>
          </w:p>
        </w:tc>
      </w:tr>
      <w:tr>
        <w:trPr>
          <w:trHeight w:hRule="atLeast" w:val="33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8 571,09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F508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53.1.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F6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Работы по благоустройству территории на участке от дома № 53 по пр. Кулакова до дома № 186/1 по ул.Октябрьская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8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05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53.2.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06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Работы по благоустройству детской площадки по           ул. Пирогова, 68/3 в городе Ставрополе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3 071,09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10"/>
                <w:right w:type="dxa" w:w="10"/>
              </w:tblCellMar>
            </w:tblPr>
            <w:tblGrid>
              <w:gridCol w:w="1484"/>
            </w:tblGrid>
            <w:tr>
              <w:trPr>
                <w:trHeight w:hRule="atLeast" w:val="333"/>
              </w:trPr>
              <w:tc>
                <w:tcPr>
                  <w:tcW w:type="dxa" w:w="148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"/>
                    <w:bottom w:type="dxa" w:w="0"/>
                    <w:right w:type="dxa" w:w="10"/>
                  </w:tcMar>
                </w:tcPr>
                <w:p w14:paraId="0D090000">
                  <w:pPr>
                    <w:pStyle w:val="Style_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9"/>
                    </w:rPr>
                    <w:t>администрация Промышленного района города Ставрополя</w:t>
                  </w:r>
                </w:p>
              </w:tc>
            </w:tr>
          </w:tbl>
          <w:p w14:paraId="0E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3 071,09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16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17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туристического центра города Ставрополя в соответствии с туристским кодом центра города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18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19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A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1B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1C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54 639,97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пункт 15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</w:t>
            </w:r>
            <w:r>
              <w:rPr>
                <w:rFonts w:ascii="Times New Roman" w:hAnsi="Times New Roman"/>
                <w:sz w:val="19"/>
              </w:rPr>
              <w:t>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54 639,97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2C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55. 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2D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Расходы в связи с установлением сервитута в отношении земельных участков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2E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2F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30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31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32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68,89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</w:t>
            </w:r>
            <w:r>
              <w:rPr>
                <w:rFonts w:ascii="Times New Roman" w:hAnsi="Times New Roman"/>
                <w:sz w:val="19"/>
              </w:rPr>
              <w:t>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68,89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9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4A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2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3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Александровской площади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4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55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56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57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8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1 000 000,00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693 703,39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09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60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ункт 15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659 018,22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</w:t>
            </w:r>
            <w:r>
              <w:rPr>
                <w:rFonts w:ascii="Times New Roman" w:hAnsi="Times New Roman"/>
                <w:sz w:val="19"/>
              </w:rPr>
              <w:t>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34 685,17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0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1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 фонтана на территории сквера по     просп. К. Маркса в районе здания МБОУ лицея № 8 в городе Ставрополе имени Н.Г. Голодникова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2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73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4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  <w:r>
              <w:rPr>
                <w:rFonts w:ascii="Times New Roman" w:hAnsi="Times New Roman"/>
                <w:sz w:val="19"/>
              </w:rPr>
              <w:t>ства террито</w:t>
            </w:r>
            <w:r>
              <w:rPr>
                <w:rFonts w:ascii="Times New Roman" w:hAnsi="Times New Roman"/>
                <w:sz w:val="19"/>
              </w:rPr>
              <w:t>рии муници</w:t>
            </w:r>
            <w:r>
              <w:rPr>
                <w:rFonts w:ascii="Times New Roman" w:hAnsi="Times New Roman"/>
                <w:sz w:val="19"/>
              </w:rPr>
              <w:t>пального обра</w:t>
            </w: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75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6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7 919,78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9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7E09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9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</w:t>
            </w:r>
            <w:r>
              <w:rPr>
                <w:rFonts w:ascii="Times New Roman" w:hAnsi="Times New Roman"/>
                <w:sz w:val="19"/>
              </w:rPr>
              <w:t>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7 919,78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87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508 417,28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666 323,09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7 304,87</w:t>
            </w:r>
          </w:p>
        </w:tc>
        <w:tc>
          <w:tcPr>
            <w:tcW w:type="dxa" w:w="298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90000">
            <w:pPr>
              <w:pStyle w:val="Style_3"/>
            </w:pPr>
          </w:p>
        </w:tc>
      </w:tr>
      <w:tr>
        <w:trPr>
          <w:trHeight w:hRule="atLeast" w:val="200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8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Итого 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6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6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1 267 094,55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481 962,45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447 362,34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447 362,34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447 362,34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447 362,34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D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1 875 460,12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1 248 233,83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554 615,50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554 615,50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554 615,50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554 615,50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1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A4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Программе:</w:t>
            </w:r>
          </w:p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  <w:r>
              <w:rPr>
                <w:rFonts w:ascii="Times New Roman" w:hAnsi="Times New Roman"/>
                <w:sz w:val="19"/>
              </w:rPr>
              <w:t xml:space="preserve"> 958 771,56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</w:tbl>
    <w:p w14:paraId="A6090000">
      <w:pPr>
        <w:rPr>
          <w:rFonts w:ascii="Times New Roman" w:hAnsi="Times New Roman"/>
          <w:sz w:val="24"/>
        </w:rPr>
      </w:pPr>
    </w:p>
    <w:p w14:paraId="A7090000">
      <w:pPr>
        <w:rPr>
          <w:rFonts w:ascii="Times New Roman" w:hAnsi="Times New Roman"/>
          <w:sz w:val="24"/>
        </w:rPr>
      </w:pPr>
    </w:p>
    <w:p w14:paraId="A8090000">
      <w:pPr>
        <w:widowControl w:val="1"/>
        <w:spacing w:line="240" w:lineRule="exact"/>
        <w:ind/>
        <w:rPr>
          <w:rFonts w:ascii="Times New Roman" w:hAnsi="Times New Roman"/>
          <w:sz w:val="24"/>
        </w:rPr>
      </w:pPr>
    </w:p>
    <w:p w14:paraId="A909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главы</w:t>
      </w:r>
    </w:p>
    <w:p w14:paraId="AA09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города Ставрополя                                                                                                                      М.С. </w:t>
      </w:r>
      <w:r>
        <w:rPr>
          <w:rFonts w:ascii="Times New Roman" w:hAnsi="Times New Roman"/>
        </w:rPr>
        <w:t>Дубровин</w:t>
      </w:r>
    </w:p>
    <w:p w14:paraId="AB090000"/>
    <w:p w14:paraId="AC090000">
      <w:pPr>
        <w:widowControl w:val="0"/>
        <w:spacing w:line="240" w:lineRule="exact"/>
        <w:ind w:left="-567" w:right="-31"/>
      </w:pPr>
    </w:p>
    <w:sectPr>
      <w:headerReference r:id="rId3" w:type="default"/>
      <w:headerReference r:id="rId2" w:type="first"/>
      <w:type w:val="nextPage"/>
      <w:pgSz w:h="11908" w:orient="landscape" w:w="16848"/>
      <w:pgMar w:bottom="567" w:footer="720" w:gutter="0" w:header="720" w:left="1134" w:right="1134" w:top="170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</w:p>
  <w:p w14:paraId="0C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russianLower"/>
      <w:suff w:val="tab"/>
      <w:lvlText w:val="%1)"/>
      <w:lvlJc w:val="left"/>
      <w:pPr>
        <w:widowControl w:val="1"/>
        <w:ind w:hanging="360" w:left="720"/>
      </w:pPr>
    </w:lvl>
    <w:lvl w:ilvl="1">
      <w:start w:val="1"/>
      <w:numFmt w:val="decimal"/>
      <w:suff w:val="tab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)"/>
      <w:lvlJc w:val="right"/>
      <w:pPr>
        <w:widowControl w:val="1"/>
        <w:ind w:hanging="360" w:left="2160"/>
      </w:pPr>
    </w:lvl>
    <w:lvl w:ilvl="3">
      <w:start w:val="1"/>
      <w:numFmt w:val="russianLower"/>
      <w:suff w:val="tab"/>
      <w:lvlText w:val="%4)"/>
      <w:lvlJc w:val="left"/>
      <w:pPr>
        <w:widowControl w:val="1"/>
        <w:ind w:hanging="360" w:left="2880"/>
      </w:pPr>
    </w:lvl>
    <w:lvl w:ilvl="4">
      <w:start w:val="1"/>
      <w:numFmt w:val="decimal"/>
      <w:suff w:val="tab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)"/>
      <w:lvlJc w:val="right"/>
      <w:pPr>
        <w:widowControl w:val="1"/>
        <w:ind w:hanging="360" w:left="4320"/>
      </w:pPr>
    </w:lvl>
    <w:lvl w:ilvl="6">
      <w:start w:val="1"/>
      <w:numFmt w:val="russianLower"/>
      <w:suff w:val="tab"/>
      <w:lvlText w:val="%7)"/>
      <w:lvlJc w:val="left"/>
      <w:pPr>
        <w:widowControl w:val="1"/>
        <w:ind w:hanging="360" w:left="5040"/>
      </w:pPr>
    </w:lvl>
    <w:lvl w:ilvl="7">
      <w:start w:val="1"/>
      <w:numFmt w:val="decimal"/>
      <w:suff w:val="tab"/>
      <w:lvlText w:val="%8)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)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sz w:val="28"/>
    </w:rPr>
  </w:style>
  <w:style w:styleId="Style_7_ch" w:type="character">
    <w:name w:val="toc 6"/>
    <w:link w:val="Style_7"/>
    <w:rPr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sz w:val="28"/>
    </w:rPr>
  </w:style>
  <w:style w:styleId="Style_8_ch" w:type="character">
    <w:name w:val="toc 7"/>
    <w:link w:val="Style_8"/>
    <w:rPr>
      <w:sz w:val="28"/>
    </w:rPr>
  </w:style>
  <w:style w:styleId="Style_9" w:type="paragraph">
    <w:name w:val="Гиперссылка2"/>
    <w:link w:val="Style_9_ch"/>
    <w:rPr>
      <w:color w:val="0000FF"/>
      <w:u w:val="single"/>
    </w:rPr>
  </w:style>
  <w:style w:styleId="Style_9_ch" w:type="character">
    <w:name w:val="Гиперссылка2"/>
    <w:link w:val="Style_9"/>
    <w:rPr>
      <w:color w:val="0000FF"/>
      <w:u w:val="single"/>
    </w:rPr>
  </w:style>
  <w:style w:styleId="Style_10" w:type="paragraph">
    <w:name w:val="Основной шрифт абзаца2"/>
    <w:link w:val="Style_10_ch"/>
  </w:style>
  <w:style w:styleId="Style_10_ch" w:type="character">
    <w:name w:val="Основной шрифт абзаца2"/>
    <w:link w:val="Style_10"/>
  </w:style>
  <w:style w:styleId="Style_11" w:type="paragraph">
    <w:name w:val="Гиперссылка4"/>
    <w:link w:val="Style_11_ch"/>
    <w:rPr>
      <w:color w:val="0000FF"/>
      <w:u w:val="single"/>
    </w:rPr>
  </w:style>
  <w:style w:styleId="Style_11_ch" w:type="character">
    <w:name w:val="Гиперссылка4"/>
    <w:link w:val="Style_11"/>
    <w:rPr>
      <w:color w:val="0000FF"/>
      <w:u w:val="single"/>
    </w:rPr>
  </w:style>
  <w:style w:styleId="Style_12" w:type="paragraph">
    <w:name w:val="Endnote"/>
    <w:link w:val="Style_12_ch"/>
    <w:pPr>
      <w:widowControl w:val="1"/>
      <w:ind w:firstLine="851"/>
      <w:jc w:val="both"/>
    </w:pPr>
    <w:rPr>
      <w:sz w:val="22"/>
    </w:rPr>
  </w:style>
  <w:style w:styleId="Style_12_ch" w:type="character">
    <w:name w:val="Endnote"/>
    <w:link w:val="Style_12"/>
    <w:rPr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3_ch" w:type="character">
    <w:name w:val="heading 3"/>
    <w:link w:val="Style_13"/>
    <w:rPr>
      <w:b w:val="1"/>
      <w:sz w:val="26"/>
    </w:rPr>
  </w:style>
  <w:style w:styleId="Style_14" w:type="paragraph">
    <w:name w:val="Заголовок 2 Знак"/>
    <w:link w:val="Style_14_ch"/>
    <w:rPr>
      <w:b w:val="1"/>
      <w:sz w:val="28"/>
    </w:rPr>
  </w:style>
  <w:style w:styleId="Style_14_ch" w:type="character">
    <w:name w:val="Заголовок 2 Знак"/>
    <w:link w:val="Style_14"/>
    <w:rPr>
      <w:b w:val="1"/>
      <w:sz w:val="28"/>
    </w:rPr>
  </w:style>
  <w:style w:styleId="Style_15" w:type="paragraph">
    <w:name w:val="Гиперссылка2"/>
    <w:link w:val="Style_15_ch"/>
    <w:rPr>
      <w:color w:val="0000FF"/>
      <w:u w:val="single"/>
    </w:rPr>
  </w:style>
  <w:style w:styleId="Style_15_ch" w:type="character">
    <w:name w:val="Гиперссылка2"/>
    <w:link w:val="Style_15"/>
    <w:rPr>
      <w:color w:val="0000FF"/>
      <w:u w:val="single"/>
    </w:rPr>
  </w:style>
  <w:style w:styleId="Style_16" w:type="paragraph">
    <w:name w:val="Гиперссылка2"/>
    <w:link w:val="Style_16_ch"/>
    <w:rPr>
      <w:color w:val="0000FF"/>
      <w:u w:val="single"/>
    </w:rPr>
  </w:style>
  <w:style w:styleId="Style_16_ch" w:type="character">
    <w:name w:val="Гиперссылка2"/>
    <w:link w:val="Style_16"/>
    <w:rPr>
      <w:color w:val="0000FF"/>
      <w:u w:val="single"/>
    </w:rPr>
  </w:style>
  <w:style w:styleId="Style_17" w:type="paragraph">
    <w:name w:val="Заголовок 5 Знак1"/>
    <w:link w:val="Style_17_ch"/>
    <w:rPr>
      <w:b w:val="1"/>
      <w:sz w:val="22"/>
    </w:rPr>
  </w:style>
  <w:style w:styleId="Style_17_ch" w:type="character">
    <w:name w:val="Заголовок 5 Знак1"/>
    <w:link w:val="Style_17"/>
    <w:rPr>
      <w:b w:val="1"/>
      <w:sz w:val="22"/>
    </w:rPr>
  </w:style>
  <w:style w:styleId="Style_18" w:type="paragraph">
    <w:name w:val="Обычный1"/>
    <w:link w:val="Style_18_ch"/>
    <w:rPr>
      <w:sz w:val="28"/>
    </w:rPr>
  </w:style>
  <w:style w:styleId="Style_18_ch" w:type="character">
    <w:name w:val="Обычный1"/>
    <w:link w:val="Style_18"/>
    <w:rPr>
      <w:sz w:val="28"/>
    </w:rPr>
  </w:style>
  <w:style w:styleId="Style_19" w:type="paragraph">
    <w:name w:val="Обычный1"/>
    <w:link w:val="Style_19_ch"/>
    <w:rPr>
      <w:sz w:val="28"/>
    </w:rPr>
  </w:style>
  <w:style w:styleId="Style_19_ch" w:type="character">
    <w:name w:val="Обычный1"/>
    <w:link w:val="Style_19"/>
    <w:rPr>
      <w:sz w:val="28"/>
    </w:rPr>
  </w:style>
  <w:style w:styleId="Style_20" w:type="paragraph">
    <w:name w:val="Основной шрифт абзаца6"/>
    <w:link w:val="Style_20_ch"/>
  </w:style>
  <w:style w:styleId="Style_20_ch" w:type="character">
    <w:name w:val="Основной шрифт абзаца6"/>
    <w:link w:val="Style_20"/>
  </w:style>
  <w:style w:styleId="Style_21" w:type="paragraph">
    <w:name w:val="Гиперссылка4"/>
    <w:link w:val="Style_21_ch"/>
    <w:rPr>
      <w:color w:val="0000FF"/>
      <w:u w:val="single"/>
    </w:rPr>
  </w:style>
  <w:style w:styleId="Style_21_ch" w:type="character">
    <w:name w:val="Гиперссылка4"/>
    <w:link w:val="Style_21"/>
    <w:rPr>
      <w:color w:val="0000FF"/>
      <w:u w:val="single"/>
    </w:rPr>
  </w:style>
  <w:style w:styleId="Style_22" w:type="paragraph">
    <w:name w:val="toc 3"/>
    <w:next w:val="Style_3"/>
    <w:link w:val="Style_22_ch"/>
    <w:uiPriority w:val="39"/>
    <w:pPr>
      <w:widowControl w:val="1"/>
      <w:ind w:left="400"/>
    </w:pPr>
    <w:rPr>
      <w:sz w:val="28"/>
    </w:rPr>
  </w:style>
  <w:style w:styleId="Style_22_ch" w:type="character">
    <w:name w:val="toc 3"/>
    <w:link w:val="Style_22"/>
    <w:rPr>
      <w:sz w:val="28"/>
    </w:rPr>
  </w:style>
  <w:style w:styleId="Style_23" w:type="paragraph">
    <w:name w:val="Обычный1"/>
    <w:link w:val="Style_23_ch"/>
    <w:rPr>
      <w:sz w:val="28"/>
    </w:rPr>
  </w:style>
  <w:style w:styleId="Style_23_ch" w:type="character">
    <w:name w:val="Обычный1"/>
    <w:link w:val="Style_23"/>
    <w:rPr>
      <w:sz w:val="28"/>
    </w:rPr>
  </w:style>
  <w:style w:styleId="Style_24" w:type="paragraph">
    <w:name w:val="Основной шрифт абзаца3"/>
    <w:link w:val="Style_24_ch"/>
  </w:style>
  <w:style w:styleId="Style_24_ch" w:type="character">
    <w:name w:val="Основной шрифт абзаца3"/>
    <w:link w:val="Style_24"/>
  </w:style>
  <w:style w:styleId="Style_25" w:type="paragraph">
    <w:name w:val="Основной шрифт абзаца3"/>
    <w:link w:val="Style_25_ch"/>
  </w:style>
  <w:style w:styleId="Style_25_ch" w:type="character">
    <w:name w:val="Основной шрифт абзаца3"/>
    <w:link w:val="Style_25"/>
  </w:style>
  <w:style w:styleId="Style_26" w:type="paragraph">
    <w:name w:val="Обычный1"/>
    <w:link w:val="Style_26_ch"/>
    <w:rPr>
      <w:sz w:val="28"/>
    </w:rPr>
  </w:style>
  <w:style w:styleId="Style_26_ch" w:type="character">
    <w:name w:val="Обычный1"/>
    <w:link w:val="Style_26"/>
    <w:rPr>
      <w:sz w:val="28"/>
    </w:rPr>
  </w:style>
  <w:style w:styleId="Style_27" w:type="paragraph">
    <w:name w:val="Гиперссылка1"/>
    <w:link w:val="Style_27_ch"/>
    <w:rPr>
      <w:color w:val="0000FF"/>
      <w:u w:val="single"/>
    </w:rPr>
  </w:style>
  <w:style w:styleId="Style_27_ch" w:type="character">
    <w:name w:val="Гиперссылка1"/>
    <w:link w:val="Style_27"/>
    <w:rPr>
      <w:color w:val="0000FF"/>
      <w:u w:val="single"/>
    </w:rPr>
  </w:style>
  <w:style w:styleId="Style_28" w:type="paragraph">
    <w:name w:val="Обычный1"/>
    <w:link w:val="Style_28_ch"/>
    <w:rPr>
      <w:sz w:val="28"/>
    </w:rPr>
  </w:style>
  <w:style w:styleId="Style_28_ch" w:type="character">
    <w:name w:val="Обычный1"/>
    <w:link w:val="Style_28"/>
    <w:rPr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heading 5"/>
    <w:next w:val="Style_3"/>
    <w:link w:val="Style_30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30_ch" w:type="character">
    <w:name w:val="heading 5"/>
    <w:link w:val="Style_30"/>
    <w:rPr>
      <w:b w:val="1"/>
      <w:sz w:val="22"/>
    </w:rPr>
  </w:style>
  <w:style w:styleId="Style_31" w:type="paragraph">
    <w:name w:val="Гиперссылка4"/>
    <w:link w:val="Style_31_ch"/>
    <w:rPr>
      <w:color w:val="0000FF"/>
      <w:u w:val="single"/>
    </w:rPr>
  </w:style>
  <w:style w:styleId="Style_31_ch" w:type="character">
    <w:name w:val="Гиперссылка4"/>
    <w:link w:val="Style_31"/>
    <w:rPr>
      <w:color w:val="0000FF"/>
      <w:u w:val="single"/>
    </w:rPr>
  </w:style>
  <w:style w:styleId="Style_32" w:type="paragraph">
    <w:name w:val="heading 1"/>
    <w:next w:val="Style_3"/>
    <w:link w:val="Style_32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32_ch" w:type="character">
    <w:name w:val="heading 1"/>
    <w:link w:val="Style_32"/>
    <w:rPr>
      <w:b w:val="1"/>
      <w:sz w:val="32"/>
    </w:rPr>
  </w:style>
  <w:style w:styleId="Style_33" w:type="paragraph">
    <w:name w:val="Основной шрифт абзаца4"/>
    <w:link w:val="Style_33_ch"/>
  </w:style>
  <w:style w:styleId="Style_33_ch" w:type="character">
    <w:name w:val="Основной шрифт абзаца4"/>
    <w:link w:val="Style_33"/>
  </w:style>
  <w:style w:styleId="Style_34" w:type="paragraph">
    <w:name w:val="Основной шрифт абзаца2"/>
    <w:link w:val="Style_34_ch"/>
  </w:style>
  <w:style w:styleId="Style_34_ch" w:type="character">
    <w:name w:val="Основной шрифт абзаца2"/>
    <w:link w:val="Style_34"/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widowControl w:val="1"/>
      <w:ind w:firstLine="851"/>
      <w:jc w:val="both"/>
    </w:pPr>
    <w:rPr>
      <w:sz w:val="22"/>
    </w:rPr>
  </w:style>
  <w:style w:styleId="Style_36_ch" w:type="character">
    <w:name w:val="Footnote"/>
    <w:link w:val="Style_36"/>
    <w:rPr>
      <w:sz w:val="22"/>
    </w:rPr>
  </w:style>
  <w:style w:styleId="Style_37" w:type="paragraph">
    <w:name w:val="Обычный1"/>
    <w:link w:val="Style_37_ch"/>
    <w:rPr>
      <w:sz w:val="28"/>
    </w:rPr>
  </w:style>
  <w:style w:styleId="Style_37_ch" w:type="character">
    <w:name w:val="Обычный1"/>
    <w:link w:val="Style_37"/>
    <w:rPr>
      <w:sz w:val="28"/>
    </w:rPr>
  </w:style>
  <w:style w:styleId="Style_38" w:type="paragraph">
    <w:name w:val="toc 1"/>
    <w:next w:val="Style_3"/>
    <w:link w:val="Style_38_ch"/>
    <w:uiPriority w:val="39"/>
    <w:rPr>
      <w:b w:val="1"/>
      <w:sz w:val="28"/>
    </w:rPr>
  </w:style>
  <w:style w:styleId="Style_38_ch" w:type="character">
    <w:name w:val="toc 1"/>
    <w:link w:val="Style_38"/>
    <w:rPr>
      <w:b w:val="1"/>
      <w:sz w:val="28"/>
    </w:rPr>
  </w:style>
  <w:style w:styleId="Style_39" w:type="paragraph">
    <w:name w:val="Обычный1"/>
    <w:link w:val="Style_39_ch"/>
    <w:rPr>
      <w:sz w:val="28"/>
    </w:rPr>
  </w:style>
  <w:style w:styleId="Style_39_ch" w:type="character">
    <w:name w:val="Обычный1"/>
    <w:link w:val="Style_39"/>
    <w:rPr>
      <w:sz w:val="28"/>
    </w:rPr>
  </w:style>
  <w:style w:styleId="Style_40" w:type="paragraph">
    <w:name w:val="Header and Footer"/>
    <w:link w:val="Style_40_ch"/>
    <w:pPr>
      <w:widowControl w:val="1"/>
      <w:ind/>
      <w:jc w:val="both"/>
    </w:pPr>
    <w:rPr>
      <w:sz w:val="28"/>
    </w:rPr>
  </w:style>
  <w:style w:styleId="Style_40_ch" w:type="character">
    <w:name w:val="Header and Footer"/>
    <w:link w:val="Style_40"/>
    <w:rPr>
      <w:sz w:val="28"/>
    </w:rPr>
  </w:style>
  <w:style w:styleId="Style_41" w:type="paragraph">
    <w:name w:val="Основной шрифт абзаца1"/>
    <w:link w:val="Style_41_ch"/>
  </w:style>
  <w:style w:styleId="Style_41_ch" w:type="character">
    <w:name w:val="Основной шрифт абзаца1"/>
    <w:link w:val="Style_41"/>
  </w:style>
  <w:style w:styleId="Style_42" w:type="paragraph">
    <w:name w:val="toc 9"/>
    <w:next w:val="Style_3"/>
    <w:link w:val="Style_42_ch"/>
    <w:uiPriority w:val="39"/>
    <w:pPr>
      <w:widowControl w:val="1"/>
      <w:ind w:left="1600"/>
    </w:pPr>
    <w:rPr>
      <w:sz w:val="28"/>
    </w:rPr>
  </w:style>
  <w:style w:styleId="Style_42_ch" w:type="character">
    <w:name w:val="toc 9"/>
    <w:link w:val="Style_42"/>
    <w:rPr>
      <w:sz w:val="28"/>
    </w:rPr>
  </w:style>
  <w:style w:styleId="Style_43" w:type="paragraph">
    <w:name w:val="footer"/>
    <w:basedOn w:val="Style_3"/>
    <w:link w:val="Style_43_ch"/>
    <w:pPr>
      <w:widowControl w:val="1"/>
      <w:tabs>
        <w:tab w:leader="none" w:pos="4677" w:val="center"/>
        <w:tab w:leader="none" w:pos="9355" w:val="right"/>
      </w:tabs>
      <w:ind/>
    </w:pPr>
  </w:style>
  <w:style w:styleId="Style_43_ch" w:type="character">
    <w:name w:val="footer"/>
    <w:basedOn w:val="Style_3_ch"/>
    <w:link w:val="Style_43"/>
  </w:style>
  <w:style w:styleId="Style_44" w:type="paragraph">
    <w:name w:val="Основной шрифт абзаца1"/>
    <w:link w:val="Style_44_ch"/>
  </w:style>
  <w:style w:styleId="Style_44_ch" w:type="character">
    <w:name w:val="Основной шрифт абзаца1"/>
    <w:link w:val="Style_44"/>
  </w:style>
  <w:style w:styleId="Style_45" w:type="paragraph">
    <w:name w:val="toc 8"/>
    <w:next w:val="Style_3"/>
    <w:link w:val="Style_45_ch"/>
    <w:uiPriority w:val="39"/>
    <w:pPr>
      <w:widowControl w:val="1"/>
      <w:ind w:left="1400"/>
    </w:pPr>
    <w:rPr>
      <w:sz w:val="28"/>
    </w:rPr>
  </w:style>
  <w:style w:styleId="Style_45_ch" w:type="character">
    <w:name w:val="toc 8"/>
    <w:link w:val="Style_45"/>
    <w:rPr>
      <w:sz w:val="28"/>
    </w:rPr>
  </w:style>
  <w:style w:styleId="Style_46" w:type="paragraph">
    <w:name w:val="Обычный1"/>
    <w:link w:val="Style_46_ch"/>
    <w:rPr>
      <w:sz w:val="28"/>
    </w:rPr>
  </w:style>
  <w:style w:styleId="Style_46_ch" w:type="character">
    <w:name w:val="Обычный1"/>
    <w:link w:val="Style_46"/>
    <w:rPr>
      <w:sz w:val="28"/>
    </w:rPr>
  </w:style>
  <w:style w:styleId="Style_47" w:type="paragraph">
    <w:name w:val="Обычный1"/>
    <w:link w:val="Style_47_ch"/>
    <w:rPr>
      <w:sz w:val="28"/>
    </w:rPr>
  </w:style>
  <w:style w:styleId="Style_47_ch" w:type="character">
    <w:name w:val="Обычный1"/>
    <w:link w:val="Style_47"/>
    <w:rPr>
      <w:sz w:val="28"/>
    </w:rPr>
  </w:style>
  <w:style w:styleId="Style_48" w:type="paragraph">
    <w:name w:val="Гиперссылка1"/>
    <w:link w:val="Style_48_ch"/>
    <w:rPr>
      <w:color w:val="0000FF"/>
      <w:u w:val="single"/>
    </w:rPr>
  </w:style>
  <w:style w:styleId="Style_48_ch" w:type="character">
    <w:name w:val="Гиперссылка1"/>
    <w:link w:val="Style_48"/>
    <w:rPr>
      <w:color w:val="0000FF"/>
      <w:u w:val="single"/>
    </w:rPr>
  </w:style>
  <w:style w:styleId="Style_49" w:type="paragraph">
    <w:name w:val="Обычный1"/>
    <w:link w:val="Style_49_ch"/>
    <w:rPr>
      <w:sz w:val="28"/>
    </w:rPr>
  </w:style>
  <w:style w:styleId="Style_49_ch" w:type="character">
    <w:name w:val="Обычный1"/>
    <w:link w:val="Style_49"/>
    <w:rPr>
      <w:sz w:val="28"/>
    </w:rPr>
  </w:style>
  <w:style w:styleId="Style_50" w:type="paragraph">
    <w:name w:val="Основной шрифт абзаца5"/>
    <w:link w:val="Style_50_ch"/>
  </w:style>
  <w:style w:styleId="Style_50_ch" w:type="character">
    <w:name w:val="Основной шрифт абзаца5"/>
    <w:link w:val="Style_50"/>
  </w:style>
  <w:style w:styleId="Style_51" w:type="paragraph">
    <w:name w:val="Гиперссылка3"/>
    <w:link w:val="Style_51_ch"/>
    <w:rPr>
      <w:color w:val="0000FF"/>
      <w:u w:val="single"/>
    </w:rPr>
  </w:style>
  <w:style w:styleId="Style_51_ch" w:type="character">
    <w:name w:val="Гиперссылка3"/>
    <w:link w:val="Style_51"/>
    <w:rPr>
      <w:color w:val="0000FF"/>
      <w:u w:val="single"/>
    </w:rPr>
  </w:style>
  <w:style w:styleId="Style_52" w:type="paragraph">
    <w:name w:val="toc 5"/>
    <w:next w:val="Style_3"/>
    <w:link w:val="Style_52_ch"/>
    <w:uiPriority w:val="39"/>
    <w:pPr>
      <w:widowControl w:val="1"/>
      <w:ind w:left="800"/>
    </w:pPr>
    <w:rPr>
      <w:sz w:val="28"/>
    </w:rPr>
  </w:style>
  <w:style w:styleId="Style_52_ch" w:type="character">
    <w:name w:val="toc 5"/>
    <w:link w:val="Style_52"/>
    <w:rPr>
      <w:sz w:val="28"/>
    </w:rPr>
  </w:style>
  <w:style w:styleId="Style_53" w:type="paragraph">
    <w:name w:val="Обычный1"/>
    <w:link w:val="Style_53_ch"/>
    <w:rPr>
      <w:sz w:val="28"/>
    </w:rPr>
  </w:style>
  <w:style w:styleId="Style_53_ch" w:type="character">
    <w:name w:val="Обычный1"/>
    <w:link w:val="Style_53"/>
    <w:rPr>
      <w:sz w:val="28"/>
    </w:rPr>
  </w:style>
  <w:style w:styleId="Style_54" w:type="paragraph">
    <w:name w:val="Заголовок 5 Знак"/>
    <w:link w:val="Style_54_ch"/>
    <w:rPr>
      <w:b w:val="1"/>
      <w:sz w:val="22"/>
    </w:rPr>
  </w:style>
  <w:style w:styleId="Style_54_ch" w:type="character">
    <w:name w:val="Заголовок 5 Знак"/>
    <w:link w:val="Style_54"/>
    <w:rPr>
      <w:b w:val="1"/>
      <w:sz w:val="22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55" w:type="paragraph">
    <w:name w:val="Гиперссылка1"/>
    <w:link w:val="Style_55_ch"/>
    <w:rPr>
      <w:color w:val="0000FF"/>
      <w:u w:val="single"/>
    </w:rPr>
  </w:style>
  <w:style w:styleId="Style_55_ch" w:type="character">
    <w:name w:val="Гиперссылка1"/>
    <w:link w:val="Style_55"/>
    <w:rPr>
      <w:color w:val="0000FF"/>
      <w:u w:val="single"/>
    </w:rPr>
  </w:style>
  <w:style w:styleId="Style_56" w:type="paragraph">
    <w:name w:val="Subtitle"/>
    <w:next w:val="Style_3"/>
    <w:link w:val="Style_56_ch"/>
    <w:uiPriority w:val="11"/>
    <w:qFormat/>
    <w:pPr>
      <w:widowControl w:val="1"/>
      <w:ind/>
      <w:jc w:val="both"/>
    </w:pPr>
    <w:rPr>
      <w:i w:val="1"/>
    </w:rPr>
  </w:style>
  <w:style w:styleId="Style_56_ch" w:type="character">
    <w:name w:val="Subtitle"/>
    <w:link w:val="Style_56"/>
    <w:rPr>
      <w:i w:val="1"/>
    </w:rPr>
  </w:style>
  <w:style w:styleId="Style_57" w:type="paragraph">
    <w:name w:val="Title"/>
    <w:next w:val="Style_3"/>
    <w:link w:val="Style_57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57_ch" w:type="character">
    <w:name w:val="Title"/>
    <w:link w:val="Style_57"/>
    <w:rPr>
      <w:b w:val="1"/>
      <w:caps w:val="1"/>
      <w:sz w:val="40"/>
    </w:rPr>
  </w:style>
  <w:style w:styleId="Style_58" w:type="paragraph">
    <w:name w:val="heading 4"/>
    <w:next w:val="Style_3"/>
    <w:link w:val="Style_58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58_ch" w:type="character">
    <w:name w:val="heading 4"/>
    <w:link w:val="Style_58"/>
    <w:rPr>
      <w:b w:val="1"/>
    </w:rPr>
  </w:style>
  <w:style w:styleId="Style_59" w:type="paragraph">
    <w:name w:val="Гиперссылка3"/>
    <w:link w:val="Style_59_ch"/>
    <w:rPr>
      <w:color w:val="0000FF"/>
      <w:u w:val="single"/>
    </w:rPr>
  </w:style>
  <w:style w:styleId="Style_59_ch" w:type="character">
    <w:name w:val="Гиперссылка3"/>
    <w:link w:val="Style_59"/>
    <w:rPr>
      <w:color w:val="0000FF"/>
      <w:u w:val="single"/>
    </w:rPr>
  </w:style>
  <w:style w:styleId="Style_60" w:type="paragraph">
    <w:name w:val="heading 2"/>
    <w:next w:val="Style_3"/>
    <w:link w:val="Style_60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60_ch" w:type="character">
    <w:name w:val="heading 2"/>
    <w:link w:val="Style_60"/>
    <w:rPr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numbering.xml" Type="http://schemas.openxmlformats.org/officeDocument/2006/relationships/numbering"/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styles.xml" Type="http://schemas.openxmlformats.org/officeDocument/2006/relationships/styles"/>
  <Relationship Id="rId6" Target="header6.xml" Type="http://schemas.openxmlformats.org/officeDocument/2006/relationships/head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2025-01-29T07:03:00Z</dcterms:created>
  <dcterms:modified xsi:type="dcterms:W3CDTF">2026-05-22T07:59:58Z</dcterms:modified>
</cp:coreProperties>
</file>