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spacing w:line="240" w:lineRule="exact"/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ФИНАНСОВО-ЭКОНОМИЧЕСКОЕ ОБОСНОВАНИЕ</w:t>
      </w:r>
    </w:p>
    <w:p w14:paraId="03000000">
      <w:pPr>
        <w:widowControl w:val="0"/>
        <w:spacing w:line="240" w:lineRule="exact"/>
        <w:ind/>
        <w:rPr>
          <w:color w:val="000000"/>
          <w:sz w:val="28"/>
        </w:rPr>
      </w:pPr>
      <w:r>
        <w:rPr>
          <w:color w:val="000000"/>
          <w:sz w:val="28"/>
        </w:rPr>
        <w:t xml:space="preserve">к проекту постановления администрации города Ставрополя «О внесении изменений в муниципальную программу «Развитие жилищно-коммунального хозяйства, осуществление </w:t>
      </w:r>
      <w:r>
        <w:rPr>
          <w:color w:val="000000"/>
          <w:sz w:val="28"/>
        </w:rPr>
        <w:t>дорожной деятельности и обеспечение безопасности дорожного движения на территории города Ставрополя, благоустройство территории города Ставрополя», утвержденную постановлением администрации города Ставрополя от 11.11.2022 № 2413»</w:t>
      </w:r>
    </w:p>
    <w:p w14:paraId="04000000">
      <w:pPr>
        <w:widowControl w:val="0"/>
        <w:ind/>
        <w:rPr>
          <w:color w:val="000000"/>
          <w:sz w:val="28"/>
        </w:rPr>
      </w:pPr>
    </w:p>
    <w:p w14:paraId="05000000">
      <w:pPr>
        <w:widowControl w:val="0"/>
        <w:ind w:firstLine="708"/>
        <w:rPr>
          <w:color w:val="000000"/>
          <w:sz w:val="28"/>
        </w:rPr>
      </w:pPr>
      <w:r>
        <w:rPr>
          <w:color w:val="000000"/>
          <w:spacing w:val="-6"/>
          <w:sz w:val="28"/>
        </w:rPr>
        <w:t>В соответствии с постанов</w:t>
      </w:r>
      <w:r>
        <w:rPr>
          <w:color w:val="000000"/>
          <w:spacing w:val="-6"/>
          <w:sz w:val="28"/>
        </w:rPr>
        <w:t>лением администрации города Ставрополя от 26.08.2019 № 2382 «О Порядке разработки муниципальных программ, их формирования и реализации» и в целях уточнения объемов финансирования комитет городского хозяйства администрации города Ставрополя вносит на рассмо</w:t>
      </w:r>
      <w:r>
        <w:rPr>
          <w:color w:val="000000"/>
          <w:spacing w:val="-6"/>
          <w:sz w:val="28"/>
        </w:rPr>
        <w:t>трение проект постановления администрации города «</w:t>
      </w:r>
      <w:r>
        <w:rPr>
          <w:color w:val="000000"/>
          <w:sz w:val="28"/>
        </w:rPr>
        <w:t>О внесении изменений в муниципальную программу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</w:t>
      </w:r>
      <w:r>
        <w:rPr>
          <w:color w:val="000000"/>
          <w:sz w:val="28"/>
        </w:rPr>
        <w:t>лагоустройство территории города Ставрополя», утвержденную постановлением администрации города С</w:t>
      </w:r>
      <w:r>
        <w:rPr>
          <w:color w:val="000000"/>
          <w:sz w:val="28"/>
        </w:rPr>
        <w:t xml:space="preserve">таврополя от 11.11.2022 № 2413» </w:t>
      </w:r>
      <w:r>
        <w:rPr>
          <w:color w:val="000000"/>
          <w:sz w:val="28"/>
        </w:rPr>
        <w:t>(далее соответственно – комитет, проект, Программа).</w:t>
      </w:r>
    </w:p>
    <w:p w14:paraId="06000000">
      <w:pPr>
        <w:widowControl w:val="0"/>
        <w:ind w:firstLine="708"/>
        <w:rPr>
          <w:color w:val="000000"/>
          <w:sz w:val="28"/>
        </w:rPr>
      </w:pPr>
      <w:r>
        <w:rPr>
          <w:color w:val="000000"/>
          <w:sz w:val="28"/>
        </w:rPr>
        <w:t>Проектом предусматривается:</w:t>
      </w:r>
    </w:p>
    <w:p w14:paraId="07000000">
      <w:pPr>
        <w:widowControl w:val="0"/>
        <w:ind w:firstLine="708"/>
        <w:rPr>
          <w:color w:val="000000"/>
          <w:sz w:val="28"/>
        </w:rPr>
      </w:pPr>
      <w:r>
        <w:rPr>
          <w:color w:val="000000"/>
          <w:sz w:val="28"/>
        </w:rPr>
        <w:t>увеличение</w:t>
      </w:r>
      <w:r>
        <w:rPr>
          <w:color w:val="000000"/>
          <w:sz w:val="28"/>
        </w:rPr>
        <w:t xml:space="preserve"> бюдж</w:t>
      </w:r>
      <w:r>
        <w:rPr>
          <w:color w:val="000000"/>
          <w:sz w:val="28"/>
        </w:rPr>
        <w:t xml:space="preserve">етных ассигнований подпрограммы </w:t>
      </w:r>
      <w:r>
        <w:rPr>
          <w:color w:val="000000"/>
          <w:sz w:val="28"/>
        </w:rPr>
        <w:t xml:space="preserve">«Развитие жилищно-коммунального хозяйства на территории города Ставрополя» на   </w:t>
      </w:r>
      <w:r>
        <w:rPr>
          <w:color w:val="000000"/>
          <w:sz w:val="28"/>
        </w:rPr>
        <w:t>10 991,52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 рублей</w:t>
      </w:r>
      <w:r>
        <w:rPr>
          <w:color w:val="000000"/>
          <w:sz w:val="28"/>
        </w:rPr>
        <w:t xml:space="preserve"> в 2025 году, на 2 400,98 тыс. рублей в 2026 году, н</w:t>
      </w:r>
      <w:r>
        <w:rPr>
          <w:color w:val="000000"/>
          <w:sz w:val="28"/>
        </w:rPr>
        <w:t>а       2 400,98 тыс. рублей в 2027 году, н</w:t>
      </w:r>
      <w:r>
        <w:rPr>
          <w:color w:val="000000"/>
          <w:sz w:val="28"/>
        </w:rPr>
        <w:t>а 2 400,98 тыс. рублей в 2028 году</w:t>
      </w:r>
      <w:r>
        <w:rPr>
          <w:color w:val="000000"/>
          <w:sz w:val="28"/>
        </w:rPr>
        <w:t xml:space="preserve"> в связи с уточнением объемов финансирования мероприятий, входящих в данную подпрограмму;</w:t>
      </w:r>
    </w:p>
    <w:p w14:paraId="08000000">
      <w:pPr>
        <w:widowControl w:val="0"/>
        <w:ind w:firstLine="708"/>
        <w:rPr>
          <w:color w:val="000000"/>
          <w:sz w:val="28"/>
        </w:rPr>
      </w:pPr>
      <w:r>
        <w:rPr>
          <w:color w:val="000000"/>
          <w:sz w:val="28"/>
        </w:rPr>
        <w:t>увеличение</w:t>
      </w:r>
      <w:r>
        <w:rPr>
          <w:color w:val="000000"/>
          <w:sz w:val="28"/>
        </w:rPr>
        <w:t xml:space="preserve"> бюджетных ассигнований подпрограммы «Дорожная деятельность</w:t>
      </w:r>
      <w:r>
        <w:rPr>
          <w:color w:val="000000"/>
          <w:sz w:val="28"/>
        </w:rPr>
        <w:t xml:space="preserve"> и обеспечение безопасности дорожного движения на территории города Ставрополя» на </w:t>
      </w:r>
      <w:r>
        <w:rPr>
          <w:color w:val="000000"/>
          <w:sz w:val="28"/>
        </w:rPr>
        <w:t>369 450,49</w:t>
      </w:r>
      <w:r>
        <w:rPr>
          <w:color w:val="000000"/>
          <w:sz w:val="28"/>
        </w:rPr>
        <w:t xml:space="preserve"> тыс. рублей в 2025 году, на      5 695,02 тыс. рублей в 2026 году, на 54 663,01 тыс. рублей в 2027 году,          </w:t>
      </w:r>
      <w:r>
        <w:rPr>
          <w:color w:val="000000"/>
          <w:sz w:val="28"/>
        </w:rPr>
        <w:t xml:space="preserve">на 54 663,01 тыс. рублей в 2028 году </w:t>
      </w:r>
      <w:r>
        <w:rPr>
          <w:color w:val="000000"/>
          <w:sz w:val="28"/>
        </w:rPr>
        <w:t>в связи с уточнением объемов фи</w:t>
      </w:r>
      <w:r>
        <w:rPr>
          <w:color w:val="000000"/>
          <w:sz w:val="28"/>
        </w:rPr>
        <w:t>нансирования мероприятий, входящих в данную подпрограмму, и включением новых мероприятий: «</w:t>
      </w:r>
      <w:r>
        <w:t>Разработка проектно-сметной документации на строительство сетей дождевой канализации по дублеру     ул. Пригородной</w:t>
      </w:r>
      <w:r>
        <w:t xml:space="preserve">» </w:t>
      </w:r>
      <w:r>
        <w:t>объемом финансирования на 202</w:t>
      </w:r>
      <w:r>
        <w:t>5</w:t>
      </w:r>
      <w:r>
        <w:t xml:space="preserve"> год в сумме 4 </w:t>
      </w:r>
      <w:r>
        <w:t>415</w:t>
      </w:r>
      <w:r>
        <w:t>,</w:t>
      </w:r>
      <w:r>
        <w:t>43</w:t>
      </w:r>
      <w:r>
        <w:t xml:space="preserve">       тыс. рублей за счет средств бюджета города Ставрополя, «</w:t>
      </w:r>
      <w:r>
        <w:t>Строительство автомобильной дороги на участке от ул. Чапаева до АЗС «Султан» (Северный обход, 6) с выездом на Северный обход города Ставрополя (в том числе проектно-изыскательские работы)</w:t>
      </w:r>
      <w:r>
        <w:t xml:space="preserve">» объемом финансирования на 2025 год в сумме </w:t>
      </w:r>
      <w:r>
        <w:t>17</w:t>
      </w:r>
      <w:r>
        <w:t xml:space="preserve"> </w:t>
      </w:r>
      <w:r>
        <w:t xml:space="preserve">579,38 тыс. рублей </w:t>
      </w:r>
      <w:r>
        <w:t>за счет средств бюджета города Ставрополя</w:t>
      </w:r>
      <w:r>
        <w:rPr>
          <w:color w:val="000000"/>
          <w:sz w:val="28"/>
        </w:rPr>
        <w:t>;</w:t>
      </w:r>
    </w:p>
    <w:p w14:paraId="09000000">
      <w:pPr>
        <w:widowControl w:val="0"/>
        <w:ind w:firstLine="708"/>
      </w:pPr>
      <w:r>
        <w:rPr>
          <w:color w:val="000000"/>
          <w:sz w:val="28"/>
        </w:rPr>
        <w:t xml:space="preserve">увеличение бюджетных ассигнований подпрограммы «Благоустройство территории города Ставрополя» на </w:t>
      </w:r>
      <w:r>
        <w:rPr>
          <w:color w:val="000000"/>
          <w:sz w:val="28"/>
        </w:rPr>
        <w:t>323 816,07</w:t>
      </w:r>
      <w:r>
        <w:rPr>
          <w:color w:val="000000"/>
          <w:sz w:val="28"/>
        </w:rPr>
        <w:t xml:space="preserve"> тыс. рублей в 2025 году</w:t>
      </w:r>
      <w:r>
        <w:rPr>
          <w:color w:val="000000"/>
          <w:sz w:val="28"/>
        </w:rPr>
        <w:t xml:space="preserve">, на    15 460,64 тыс. рублей в 2026 году, на 15 525,00 тыс. рублей в 2027 году, </w:t>
      </w:r>
      <w:r>
        <w:rPr>
          <w:color w:val="000000"/>
          <w:sz w:val="28"/>
        </w:rPr>
        <w:t>на   15 525,00 тыс. рублей в 2028 году,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связи с уточнением объемов финансирования мероприятий, входящих в данную подпрограмму и включением новых мероприятий: </w:t>
      </w:r>
      <w:r>
        <w:t>«</w:t>
      </w:r>
      <w:r>
        <w:t xml:space="preserve">Обеспечение деятельности муниципального бюджетного учреждения </w:t>
      </w:r>
      <w:r>
        <w:t>«</w:t>
      </w:r>
      <w:r>
        <w:t>Обелиск</w:t>
      </w:r>
      <w:r>
        <w:t>»</w:t>
      </w:r>
      <w:r>
        <w:t xml:space="preserve"> </w:t>
      </w:r>
      <w:r>
        <w:t xml:space="preserve">города Ставрополя </w:t>
      </w:r>
      <w:r>
        <w:t>в части перевозки трупов граждан с мест обнаружения в морг</w:t>
      </w:r>
      <w:r>
        <w:t xml:space="preserve">» </w:t>
      </w:r>
      <w:r>
        <w:t>объемом финансирования на 202</w:t>
      </w:r>
      <w:r>
        <w:t>5</w:t>
      </w:r>
      <w:r>
        <w:t xml:space="preserve"> год в сумме</w:t>
      </w:r>
      <w:r>
        <w:t xml:space="preserve"> 1 334,72</w:t>
      </w:r>
      <w:r>
        <w:t xml:space="preserve"> тыс. рублей за счет средств бюджета города Ставрополя</w:t>
      </w:r>
      <w:r>
        <w:t xml:space="preserve">, </w:t>
      </w:r>
      <w:r>
        <w:t>на 202</w:t>
      </w:r>
      <w:r>
        <w:t>6 год в сумме 1 334,72</w:t>
      </w:r>
      <w:r>
        <w:t xml:space="preserve"> тыс. рублей за счет средств бюджета города Ставрополя</w:t>
      </w:r>
      <w:r>
        <w:t xml:space="preserve">, </w:t>
      </w:r>
      <w:r>
        <w:t>на 202</w:t>
      </w:r>
      <w:r>
        <w:t>7</w:t>
      </w:r>
      <w:r>
        <w:t xml:space="preserve"> год в сумме </w:t>
      </w:r>
      <w:r>
        <w:t>1 334,72</w:t>
      </w:r>
      <w:r>
        <w:t xml:space="preserve"> тыс. рублей за счет средств бюджета города Ставрополя</w:t>
      </w:r>
      <w:r>
        <w:t xml:space="preserve">, </w:t>
      </w:r>
      <w:r>
        <w:t>на 202</w:t>
      </w:r>
      <w:r>
        <w:t>8 год в сумме 1 334,72</w:t>
      </w:r>
      <w:r>
        <w:t xml:space="preserve"> тыс. рублей за счет средств бюджета города Ставрополя</w:t>
      </w:r>
      <w:r>
        <w:t xml:space="preserve">; </w:t>
      </w:r>
      <w:r>
        <w:t>«</w:t>
      </w:r>
      <w:r>
        <w:t>Инвентаризация муниципальных кладбищ</w:t>
      </w:r>
      <w:r>
        <w:t xml:space="preserve">» </w:t>
      </w:r>
      <w:r>
        <w:t>объемом финансирования на 202</w:t>
      </w:r>
      <w:r>
        <w:t>5</w:t>
      </w:r>
      <w:r>
        <w:t xml:space="preserve"> год в сумме </w:t>
      </w:r>
      <w:r>
        <w:t>18 630,00</w:t>
      </w:r>
      <w:r>
        <w:t xml:space="preserve"> тыс. рублей за счет средств бюджета города Ставрополя</w:t>
      </w:r>
      <w:r>
        <w:rPr>
          <w:color w:val="000000"/>
          <w:sz w:val="28"/>
        </w:rPr>
        <w:t xml:space="preserve">; </w:t>
      </w:r>
      <w:r>
        <w:t>«</w:t>
      </w:r>
      <w:r>
        <w:t xml:space="preserve">Обеспечение деятельности муниципального бюджетного учреждения </w:t>
      </w:r>
      <w:r>
        <w:t>«</w:t>
      </w:r>
      <w:r>
        <w:t>Горзеленстрой</w:t>
      </w:r>
      <w:r>
        <w:t>» города Ставрополя</w:t>
      </w:r>
      <w:r>
        <w:t>» объемом фин</w:t>
      </w:r>
      <w:r>
        <w:t>ансирования на 2025 год в сумме 35 808,14</w:t>
      </w:r>
      <w:r>
        <w:t xml:space="preserve"> тыс. рублей за счет средств бюджета города Ставрополя</w:t>
      </w:r>
      <w:r>
        <w:t>, на 2026 год в сумме 35 808,14</w:t>
      </w:r>
      <w:r>
        <w:t xml:space="preserve"> тыс. рублей за счет средств бюджета города Ставрополя</w:t>
      </w:r>
      <w:r>
        <w:t>, на 2027 год в сумме 35 808,14</w:t>
      </w:r>
      <w:r>
        <w:t xml:space="preserve"> тыс. рублей за счет средств бюджета города Ставрополя</w:t>
      </w:r>
      <w:r>
        <w:t>, на 2028 год в сумме 35 808,14</w:t>
      </w:r>
      <w:r>
        <w:t xml:space="preserve"> тыс. рублей за счет средств бюджета города Ставрополя</w:t>
      </w:r>
      <w:r>
        <w:t xml:space="preserve">; </w:t>
      </w:r>
      <w:r>
        <w:t>«</w:t>
      </w:r>
      <w:r>
        <w:t xml:space="preserve">Обеспечение деятельности муниципального бюджетного учреждения </w:t>
      </w:r>
      <w:r>
        <w:t>«</w:t>
      </w:r>
      <w:r>
        <w:t>Зеленый город</w:t>
      </w:r>
      <w:r>
        <w:t>» объемом финансирования на 202</w:t>
      </w:r>
      <w:r>
        <w:t>5</w:t>
      </w:r>
      <w:r>
        <w:t xml:space="preserve"> год в сумме </w:t>
      </w:r>
      <w:r>
        <w:t>8 245,54</w:t>
      </w:r>
      <w:r>
        <w:t xml:space="preserve"> тыс. рублей за счет средств бюджета города Ставрополя; </w:t>
      </w:r>
      <w:r>
        <w:t>«</w:t>
      </w:r>
      <w:r>
        <w:t xml:space="preserve">Обеспечение деятельности муниципального бюджетного учреждения </w:t>
      </w:r>
      <w:r>
        <w:t>«Благоустройство</w:t>
      </w:r>
      <w:r>
        <w:t xml:space="preserve">»  объемом финансирования </w:t>
      </w:r>
      <w:r>
        <w:t>на 202</w:t>
      </w:r>
      <w:r>
        <w:t>5</w:t>
      </w:r>
      <w:r>
        <w:t xml:space="preserve"> год в сумме </w:t>
      </w:r>
      <w:r>
        <w:t>27 063,98</w:t>
      </w:r>
      <w:r>
        <w:t xml:space="preserve"> тыс. рублей, из них за счет средств бюджета города Ставрополя </w:t>
      </w:r>
      <w:r>
        <w:t>1 353,20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25 710,78</w:t>
      </w:r>
      <w:r>
        <w:t xml:space="preserve"> тыс. рублей</w:t>
      </w:r>
      <w:r>
        <w:t xml:space="preserve">, </w:t>
      </w:r>
      <w:r>
        <w:t>на 202</w:t>
      </w:r>
      <w:r>
        <w:t>6</w:t>
      </w:r>
      <w:r>
        <w:t xml:space="preserve"> год в сумме </w:t>
      </w:r>
      <w:r>
        <w:t>6 996,88</w:t>
      </w:r>
      <w:r>
        <w:t xml:space="preserve"> тыс. рублей, из них за счет средств бюджета города </w:t>
      </w:r>
      <w:r>
        <w:t xml:space="preserve">Ставрополя </w:t>
      </w:r>
      <w:r>
        <w:t>349,85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6 647,03</w:t>
      </w:r>
      <w:r>
        <w:t xml:space="preserve"> тыс. рублей</w:t>
      </w:r>
      <w:r>
        <w:t xml:space="preserve">, </w:t>
      </w:r>
      <w:r>
        <w:t>на 202</w:t>
      </w:r>
      <w:r>
        <w:t>7</w:t>
      </w:r>
      <w:r>
        <w:t xml:space="preserve"> год в сумме </w:t>
      </w:r>
      <w:r>
        <w:t>6 996,88</w:t>
      </w:r>
      <w:r>
        <w:t xml:space="preserve"> тыс. рублей, из них за счет средств бюджета города Ставрополя </w:t>
      </w:r>
      <w:r>
        <w:t>349,85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6 647,03</w:t>
      </w:r>
      <w:r>
        <w:t xml:space="preserve"> тыс. рублей</w:t>
      </w:r>
      <w:r>
        <w:t xml:space="preserve">, </w:t>
      </w:r>
      <w:r>
        <w:t>на 202</w:t>
      </w:r>
      <w:r>
        <w:t>8</w:t>
      </w:r>
      <w:r>
        <w:t xml:space="preserve"> год в сумме </w:t>
      </w:r>
      <w:r>
        <w:t>6 996,88</w:t>
      </w:r>
      <w:r>
        <w:t xml:space="preserve"> тыс. рублей, из них за счет средств бюджета города Ставрополя </w:t>
      </w:r>
      <w:r>
        <w:t>349,85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6 647,03</w:t>
      </w:r>
      <w:r>
        <w:t xml:space="preserve"> тыс. рублей</w:t>
      </w:r>
      <w:r>
        <w:t>.</w:t>
      </w:r>
    </w:p>
    <w:p w14:paraId="0A000000">
      <w:pPr>
        <w:widowControl w:val="1"/>
        <w:ind w:firstLine="709"/>
        <w:rPr>
          <w:color w:val="000000"/>
          <w:sz w:val="28"/>
        </w:rPr>
      </w:pPr>
      <w:r>
        <w:rPr>
          <w:color w:val="000000"/>
          <w:sz w:val="28"/>
        </w:rPr>
        <w:t>Таким образом, объем бюджетны</w:t>
      </w:r>
      <w:r>
        <w:rPr>
          <w:color w:val="000000"/>
          <w:sz w:val="28"/>
        </w:rPr>
        <w:t xml:space="preserve">х ассигнований Программы составит     </w:t>
      </w:r>
      <w:r>
        <w:rPr>
          <w:rFonts w:ascii="Times New Roman" w:hAnsi="Times New Roman"/>
        </w:rPr>
        <w:t xml:space="preserve">12 618 248,20 </w:t>
      </w:r>
      <w:r>
        <w:rPr>
          <w:rFonts w:ascii="Times New Roman" w:hAnsi="Times New Roman"/>
        </w:rPr>
        <w:t xml:space="preserve"> тыс. рублей, в том числе по годам:</w:t>
      </w:r>
    </w:p>
    <w:p w14:paraId="0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2 732 240,71 тыс. рублей;</w:t>
      </w:r>
    </w:p>
    <w:p w14:paraId="0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4 464 326,37 тыс. рублей;</w:t>
      </w:r>
    </w:p>
    <w:p w14:paraId="0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2 117 801,79 тыс. рублей;</w:t>
      </w:r>
    </w:p>
    <w:p w14:paraId="0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1 101 293,11 тыс. рублей;</w:t>
      </w:r>
    </w:p>
    <w:p w14:paraId="0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1 101 293,11 тыс. рублей;</w:t>
      </w:r>
    </w:p>
    <w:p w14:paraId="1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1 101 293,11 тыс. рублей</w:t>
      </w:r>
      <w:r>
        <w:rPr>
          <w:rFonts w:ascii="Times New Roman" w:hAnsi="Times New Roman"/>
        </w:rPr>
        <w:t>;</w:t>
      </w:r>
    </w:p>
    <w:p w14:paraId="1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1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7 827 790,28 тыс. рублей, в том числе по годам:</w:t>
      </w:r>
    </w:p>
    <w:p w14:paraId="1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1 254 783,61 тыс. рублей;</w:t>
      </w:r>
    </w:p>
    <w:p w14:paraId="1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1 839 713,04 тыс. рублей;</w:t>
      </w:r>
    </w:p>
    <w:p w14:paraId="1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1 599 981,01 тыс. рублей;</w:t>
      </w:r>
    </w:p>
    <w:p w14:paraId="1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1 044 437,54 тыс. рублей;</w:t>
      </w:r>
    </w:p>
    <w:p w14:paraId="1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1 044 437,54 тыс. рублей;</w:t>
      </w:r>
    </w:p>
    <w:p w14:paraId="1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1 044 437,54 тыс. рублей;</w:t>
      </w:r>
    </w:p>
    <w:p w14:paraId="1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3 947 807,37 тыс. рублей, в том числе по годам:</w:t>
      </w:r>
    </w:p>
    <w:p w14:paraId="1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1 113 625,98 тыс. рублей;</w:t>
      </w:r>
    </w:p>
    <w:p w14:paraId="1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2 421 102,85 тыс. рублей;</w:t>
      </w:r>
    </w:p>
    <w:p w14:paraId="1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392 511,83 тыс. </w:t>
      </w:r>
      <w:r>
        <w:rPr>
          <w:rFonts w:ascii="Times New Roman" w:hAnsi="Times New Roman"/>
        </w:rPr>
        <w:t>рублей;</w:t>
      </w:r>
    </w:p>
    <w:p w14:paraId="1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1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6 855,57 тыс. рублей;</w:t>
      </w:r>
    </w:p>
    <w:p w14:paraId="1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2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сумме 831 585,54</w:t>
      </w:r>
      <w:r>
        <w:rPr>
          <w:rFonts w:ascii="Times New Roman" w:hAnsi="Times New Roman"/>
        </w:rPr>
        <w:t xml:space="preserve"> тыс. рублей, в том числе по годам:</w:t>
      </w:r>
    </w:p>
    <w:p w14:paraId="2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358 767,13 тыс. рублей;</w:t>
      </w:r>
    </w:p>
    <w:p w14:paraId="2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203 510,48 тыс. рублей;</w:t>
      </w:r>
    </w:p>
    <w:p w14:paraId="2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119 307,93 тыс. рублей;</w:t>
      </w:r>
    </w:p>
    <w:p w14:paraId="2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50 000,00 тыс. рублей;</w:t>
      </w:r>
    </w:p>
    <w:p w14:paraId="2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50 000,00 тыс. рублей;</w:t>
      </w:r>
    </w:p>
    <w:p w14:paraId="2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50 000,00 тыс. рублей;</w:t>
      </w:r>
    </w:p>
    <w:p w14:paraId="2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физических</w:t>
      </w:r>
      <w:r>
        <w:rPr>
          <w:rFonts w:ascii="Times New Roman" w:hAnsi="Times New Roman"/>
        </w:rPr>
        <w:t xml:space="preserve"> лиц, в сумме 2 366,02 тыс. рублей, в том числе по годам: </w:t>
      </w:r>
    </w:p>
    <w:p w14:paraId="2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2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2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2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2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2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2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организаций в с</w:t>
      </w:r>
      <w:r>
        <w:rPr>
          <w:rFonts w:ascii="Times New Roman" w:hAnsi="Times New Roman"/>
        </w:rPr>
        <w:t>умме 8 698,99 тыс. рублей, в том числе по годам:</w:t>
      </w:r>
    </w:p>
    <w:p w14:paraId="2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3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3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3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3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34000000">
      <w:pPr>
        <w:widowControl w:val="1"/>
        <w:ind w:firstLine="709"/>
        <w:rPr>
          <w:color w:val="000000"/>
          <w:sz w:val="28"/>
        </w:rPr>
      </w:pPr>
      <w:r>
        <w:rPr>
          <w:rFonts w:ascii="Times New Roman" w:hAnsi="Times New Roman"/>
        </w:rPr>
        <w:t>2028 год – 0,00 тыс. рублей</w:t>
      </w:r>
      <w:r>
        <w:rPr>
          <w:color w:val="000000"/>
          <w:sz w:val="28"/>
        </w:rPr>
        <w:t>.</w:t>
      </w:r>
    </w:p>
    <w:p w14:paraId="35000000">
      <w:pPr>
        <w:widowControl w:val="1"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Объем бюджетных средств на 2023 - 2028 годы определяется решениями Ставропольской городской Думы о </w:t>
      </w:r>
      <w:r>
        <w:rPr>
          <w:color w:val="000000"/>
          <w:sz w:val="28"/>
        </w:rPr>
        <w:t>бюджете города Ставрополя на очередной финансовый год и плановый период.</w:t>
      </w:r>
    </w:p>
    <w:p w14:paraId="36000000">
      <w:pPr>
        <w:widowControl w:val="0"/>
        <w:ind w:firstLine="708"/>
        <w:rPr>
          <w:sz w:val="28"/>
        </w:rPr>
      </w:pPr>
    </w:p>
    <w:p w14:paraId="37000000">
      <w:pPr>
        <w:widowControl w:val="0"/>
        <w:ind w:firstLine="708"/>
        <w:rPr>
          <w:sz w:val="28"/>
        </w:rPr>
      </w:pPr>
    </w:p>
    <w:p w14:paraId="38000000">
      <w:pPr>
        <w:widowControl w:val="0"/>
        <w:ind w:firstLine="708"/>
        <w:rPr>
          <w:sz w:val="28"/>
        </w:rPr>
      </w:pPr>
    </w:p>
    <w:p w14:paraId="39000000">
      <w:pPr>
        <w:pStyle w:val="Style_2"/>
        <w:widowControl w:val="0"/>
        <w:spacing w:line="240" w:lineRule="exact"/>
        <w:ind/>
        <w:jc w:val="both"/>
        <w:rPr>
          <w:sz w:val="28"/>
        </w:rPr>
      </w:pPr>
      <w:r>
        <w:rPr>
          <w:sz w:val="28"/>
        </w:rPr>
        <w:t xml:space="preserve">Исполняющий обязанности </w:t>
      </w:r>
    </w:p>
    <w:p w14:paraId="3A000000">
      <w:pPr>
        <w:pStyle w:val="Style_2"/>
        <w:widowControl w:val="0"/>
        <w:spacing w:line="240" w:lineRule="exact"/>
        <w:ind/>
        <w:jc w:val="both"/>
        <w:rPr>
          <w:sz w:val="28"/>
        </w:rPr>
      </w:pPr>
      <w:r>
        <w:rPr>
          <w:sz w:val="28"/>
        </w:rPr>
        <w:t>заместителя главы администрации</w:t>
      </w:r>
    </w:p>
    <w:p w14:paraId="3B000000">
      <w:pPr>
        <w:pStyle w:val="Style_2"/>
        <w:widowControl w:val="0"/>
        <w:spacing w:line="240" w:lineRule="exact"/>
        <w:ind/>
        <w:jc w:val="both"/>
        <w:rPr>
          <w:sz w:val="28"/>
        </w:rPr>
      </w:pPr>
      <w:r>
        <w:rPr>
          <w:sz w:val="28"/>
        </w:rPr>
        <w:t>города Ставрополя, руководителя</w:t>
      </w:r>
    </w:p>
    <w:p w14:paraId="3C000000">
      <w:pPr>
        <w:pStyle w:val="Style_2"/>
        <w:widowControl w:val="0"/>
        <w:spacing w:line="240" w:lineRule="exact"/>
        <w:ind/>
        <w:jc w:val="both"/>
        <w:rPr>
          <w:sz w:val="28"/>
        </w:rPr>
      </w:pPr>
      <w:r>
        <w:rPr>
          <w:sz w:val="28"/>
        </w:rPr>
        <w:t>комитета городского хозяйства</w:t>
      </w:r>
    </w:p>
    <w:p w14:paraId="3D000000">
      <w:pPr>
        <w:pStyle w:val="Style_2"/>
        <w:widowControl w:val="0"/>
        <w:spacing w:line="240" w:lineRule="exact"/>
        <w:ind/>
        <w:jc w:val="both"/>
        <w:rPr>
          <w:sz w:val="27"/>
        </w:rPr>
      </w:pPr>
      <w:r>
        <w:rPr>
          <w:sz w:val="28"/>
        </w:rPr>
        <w:t>администрации города Ставрополя,</w:t>
      </w:r>
    </w:p>
    <w:p w14:paraId="3E000000">
      <w:pPr>
        <w:pStyle w:val="Style_2"/>
        <w:widowControl w:val="0"/>
        <w:spacing w:line="240" w:lineRule="exact"/>
        <w:ind/>
        <w:jc w:val="both"/>
        <w:rPr>
          <w:sz w:val="27"/>
        </w:rPr>
      </w:pPr>
      <w:r>
        <w:rPr>
          <w:sz w:val="28"/>
        </w:rPr>
        <w:t xml:space="preserve">первый заместитель </w:t>
      </w:r>
      <w:r>
        <w:rPr>
          <w:sz w:val="28"/>
        </w:rPr>
        <w:t>руководителя</w:t>
      </w:r>
    </w:p>
    <w:p w14:paraId="3F000000">
      <w:pPr>
        <w:pStyle w:val="Style_2"/>
        <w:widowControl w:val="0"/>
        <w:spacing w:line="240" w:lineRule="exact"/>
        <w:ind/>
        <w:jc w:val="both"/>
        <w:rPr>
          <w:sz w:val="28"/>
        </w:rPr>
      </w:pPr>
      <w:r>
        <w:rPr>
          <w:sz w:val="28"/>
        </w:rPr>
        <w:t>комитета городского хозяйства</w:t>
      </w:r>
    </w:p>
    <w:p w14:paraId="40000000">
      <w:pPr>
        <w:pStyle w:val="Style_2"/>
        <w:widowControl w:val="0"/>
        <w:spacing w:line="240" w:lineRule="exact"/>
        <w:ind/>
        <w:jc w:val="both"/>
        <w:rPr>
          <w:sz w:val="27"/>
        </w:rPr>
      </w:pPr>
      <w:r>
        <w:rPr>
          <w:sz w:val="28"/>
        </w:rPr>
        <w:t>администрации города Ставрополя</w:t>
      </w:r>
      <w:r>
        <w:rPr>
          <w:sz w:val="28"/>
        </w:rPr>
        <w:t xml:space="preserve">                                                    </w:t>
      </w:r>
      <w:r>
        <w:rPr>
          <w:sz w:val="28"/>
        </w:rPr>
        <w:t>С.А. Волков</w:t>
      </w:r>
    </w:p>
    <w:p w14:paraId="41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2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3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4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5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6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7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8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9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A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B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C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D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E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4F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0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1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2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3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4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5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6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7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8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9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A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B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C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D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E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5F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0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1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2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3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4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5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6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7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8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9000000">
      <w:pPr>
        <w:pStyle w:val="Style_2"/>
        <w:widowControl w:val="0"/>
        <w:spacing w:line="240" w:lineRule="exact"/>
        <w:ind/>
        <w:jc w:val="both"/>
        <w:rPr>
          <w:sz w:val="27"/>
        </w:rPr>
      </w:pPr>
    </w:p>
    <w:p w14:paraId="6A000000">
      <w:pPr>
        <w:pStyle w:val="Style_2"/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 xml:space="preserve">М.В. </w:t>
      </w:r>
      <w:r>
        <w:rPr>
          <w:sz w:val="20"/>
        </w:rPr>
        <w:t>Труфанова,</w:t>
      </w:r>
    </w:p>
    <w:p w14:paraId="6B000000">
      <w:pPr>
        <w:pStyle w:val="Style_2"/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>Е.С. Овсянникова, 35-75-31</w:t>
      </w:r>
    </w:p>
    <w:sectPr>
      <w:headerReference r:id="rId1" w:type="default"/>
      <w:pgSz w:h="16848" w:orient="portrait" w:w="11908"/>
      <w:pgMar w:bottom="993" w:footer="709" w:gutter="0" w:header="709" w:left="1984" w:right="567" w:top="141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line="240" w:lineRule="auto"/>
      <w:ind/>
      <w:jc w:val="both"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Normal (Web)"/>
    <w:basedOn w:val="Style_3"/>
    <w:link w:val="Style_4_ch"/>
    <w:pPr>
      <w:widowControl w:val="1"/>
      <w:spacing w:afterAutospacing="on" w:beforeAutospacing="on"/>
      <w:ind/>
      <w:jc w:val="left"/>
    </w:pPr>
    <w:rPr>
      <w:color w:val="000000"/>
      <w:sz w:val="24"/>
    </w:rPr>
  </w:style>
  <w:style w:styleId="Style_4_ch" w:type="character">
    <w:name w:val="Normal (Web)"/>
    <w:basedOn w:val="Style_3_ch"/>
    <w:link w:val="Style_4"/>
    <w:rPr>
      <w:color w:val="000000"/>
      <w:sz w:val="24"/>
    </w:rPr>
  </w:style>
  <w:style w:styleId="Style_5" w:type="paragraph">
    <w:name w:val="toc 2"/>
    <w:next w:val="Style_3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Обычный1"/>
    <w:link w:val="Style_7_ch"/>
    <w:rPr>
      <w:rFonts w:ascii="Times New Roman" w:hAnsi="Times New Roman"/>
      <w:sz w:val="28"/>
    </w:rPr>
  </w:style>
  <w:style w:styleId="Style_7_ch" w:type="character">
    <w:name w:val="Обычный1"/>
    <w:link w:val="Style_7"/>
    <w:rPr>
      <w:rFonts w:ascii="Times New Roman" w:hAnsi="Times New Roman"/>
      <w:sz w:val="28"/>
    </w:rPr>
  </w:style>
  <w:style w:styleId="Style_8" w:type="paragraph">
    <w:name w:val="toc 6"/>
    <w:next w:val="Style_3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3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Balloon Text"/>
    <w:basedOn w:val="Style_3"/>
    <w:link w:val="Style_13_ch"/>
    <w:rPr>
      <w:rFonts w:ascii="Tahoma" w:hAnsi="Tahoma"/>
      <w:sz w:val="16"/>
    </w:rPr>
  </w:style>
  <w:style w:styleId="Style_13_ch" w:type="character">
    <w:name w:val="Balloon Text"/>
    <w:basedOn w:val="Style_3_ch"/>
    <w:link w:val="Style_13"/>
    <w:rPr>
      <w:rFonts w:ascii="Tahoma" w:hAnsi="Tahoma"/>
      <w:sz w:val="16"/>
    </w:rPr>
  </w:style>
  <w:style w:styleId="Style_14" w:type="paragraph">
    <w:name w:val="Обычный1"/>
    <w:link w:val="Style_14_ch"/>
    <w:rPr>
      <w:rFonts w:ascii="Times New Roman" w:hAnsi="Times New Roman"/>
      <w:sz w:val="28"/>
    </w:rPr>
  </w:style>
  <w:style w:styleId="Style_14_ch" w:type="character">
    <w:name w:val="Обычный1"/>
    <w:link w:val="Style_14"/>
    <w:rPr>
      <w:rFonts w:ascii="Times New Roman" w:hAnsi="Times New Roman"/>
      <w:sz w:val="28"/>
    </w:rPr>
  </w:style>
  <w:style w:styleId="Style_15" w:type="paragraph">
    <w:name w:val="Основной шрифт абзаца2"/>
    <w:link w:val="Style_15_ch"/>
  </w:style>
  <w:style w:styleId="Style_15_ch" w:type="character">
    <w:name w:val="Основной шрифт абзаца2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toc 3"/>
    <w:next w:val="Style_3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next w:val="Style_3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footer"/>
    <w:basedOn w:val="Style_3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3_ch"/>
    <w:link w:val="Style_20"/>
  </w:style>
  <w:style w:styleId="Style_21" w:type="paragraph">
    <w:name w:val="heading 1"/>
    <w:next w:val="Style_3"/>
    <w:link w:val="Style_2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3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3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Обычный1"/>
    <w:link w:val="Style_27_ch"/>
    <w:rPr>
      <w:rFonts w:ascii="Times New Roman" w:hAnsi="Times New Roman"/>
      <w:sz w:val="28"/>
    </w:rPr>
  </w:style>
  <w:style w:styleId="Style_27_ch" w:type="character">
    <w:name w:val="Обычный1"/>
    <w:link w:val="Style_27"/>
    <w:rPr>
      <w:rFonts w:ascii="Times New Roman" w:hAnsi="Times New Roman"/>
      <w:sz w:val="28"/>
    </w:rPr>
  </w:style>
  <w:style w:styleId="Style_28" w:type="paragraph">
    <w:name w:val="toc 8"/>
    <w:next w:val="Style_3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3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Основной шрифт абзаца2"/>
    <w:link w:val="Style_31_ch"/>
  </w:style>
  <w:style w:styleId="Style_31_ch" w:type="character">
    <w:name w:val="Основной шрифт абзаца2"/>
    <w:link w:val="Style_31"/>
  </w:style>
  <w:style w:styleId="Style_32" w:type="paragraph">
    <w:name w:val="Гиперссылка2"/>
    <w:link w:val="Style_32_ch"/>
    <w:rPr>
      <w:color w:val="0000FF"/>
      <w:u w:val="single"/>
    </w:rPr>
  </w:style>
  <w:style w:styleId="Style_32_ch" w:type="character">
    <w:name w:val="Гиперссылка2"/>
    <w:link w:val="Style_32"/>
    <w:rPr>
      <w:color w:val="0000FF"/>
      <w:u w:val="single"/>
    </w:rPr>
  </w:style>
  <w:style w:styleId="Style_33" w:type="paragraph">
    <w:name w:val="Subtitle"/>
    <w:next w:val="Style_3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2" w:type="paragraph">
    <w:name w:val="Title"/>
    <w:basedOn w:val="Style_3"/>
    <w:link w:val="Style_2_ch"/>
    <w:uiPriority w:val="10"/>
    <w:qFormat/>
    <w:pPr>
      <w:widowControl w:val="1"/>
      <w:ind/>
      <w:jc w:val="center"/>
    </w:pPr>
  </w:style>
  <w:style w:styleId="Style_2_ch" w:type="character">
    <w:name w:val="Title"/>
    <w:basedOn w:val="Style_3_ch"/>
    <w:link w:val="Style_2"/>
  </w:style>
  <w:style w:styleId="Style_34" w:type="paragraph">
    <w:name w:val="heading 4"/>
    <w:next w:val="Style_3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3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2024-12-24T15:13:00Z</dcterms:created>
  <dcterms:modified xsi:type="dcterms:W3CDTF">2025-01-29T16:22:52Z</dcterms:modified>
</cp:coreProperties>
</file>