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683FA7">
      <w:pPr>
        <w:tabs>
          <w:tab w:val="left" w:pos="4111"/>
        </w:tabs>
        <w:ind w:right="-2"/>
        <w:rPr>
          <w:color w:val="000000" w:themeColor="text1"/>
        </w:rPr>
      </w:pPr>
    </w:p>
    <w:p w:rsidR="00683FA7" w:rsidRDefault="00250029">
      <w:pPr>
        <w:tabs>
          <w:tab w:val="left" w:pos="4111"/>
        </w:tabs>
        <w:spacing w:line="240" w:lineRule="exact"/>
        <w:ind w:right="-2"/>
        <w:rPr>
          <w:color w:val="000000" w:themeColor="text1"/>
        </w:rPr>
      </w:pPr>
      <w:r>
        <w:t xml:space="preserve">Об утверждении Порядка предоставления дополнительных мер социальной поддержки гражданам,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адресу: </w:t>
      </w:r>
      <w:r w:rsidR="00347A17">
        <w:t>город Ставрополь, улица</w:t>
      </w:r>
      <w:r>
        <w:t xml:space="preserve"> Тухачевского, дом 30/8, произошедшей 21 мая 2025 года</w:t>
      </w:r>
    </w:p>
    <w:p w:rsidR="00683FA7" w:rsidRDefault="00683FA7">
      <w:pPr>
        <w:tabs>
          <w:tab w:val="left" w:pos="4111"/>
        </w:tabs>
        <w:spacing w:line="240" w:lineRule="exact"/>
        <w:ind w:right="-2"/>
        <w:rPr>
          <w:color w:val="000000" w:themeColor="text1"/>
        </w:rPr>
      </w:pPr>
    </w:p>
    <w:p w:rsidR="00683FA7" w:rsidRDefault="00250029">
      <w:pPr>
        <w:ind w:firstLine="709"/>
      </w:pPr>
      <w:proofErr w:type="gramStart"/>
      <w:r>
        <w:rPr>
          <w:color w:val="000000" w:themeColor="text1"/>
        </w:rPr>
        <w:t xml:space="preserve">В соответствии с </w:t>
      </w:r>
      <w:hyperlink r:id="rId8" w:history="1">
        <w:r>
          <w:rPr>
            <w:color w:val="000000" w:themeColor="text1"/>
          </w:rPr>
          <w:t>Уставом</w:t>
        </w:r>
      </w:hyperlink>
      <w:r>
        <w:rPr>
          <w:color w:val="000000" w:themeColor="text1"/>
        </w:rPr>
        <w:t xml:space="preserve"> муниципального образования городского округа города Ставрополя Ставропольского края, решением Ставропольской городской Думы </w:t>
      </w:r>
      <w:r>
        <w:t>от 25 июня 2025 г. № 439 «О дополнительных мерах социальной поддержки граждан, жилые помещения которых повреждены в р</w:t>
      </w:r>
      <w:r>
        <w:t>езультате чрезвычайной ситуации, вызванной взрывом бытового газа в многоквартирном жилом доме, расположенном по адресу: город Ставрополь, ул</w:t>
      </w:r>
      <w:r w:rsidR="00347A17">
        <w:t>ица</w:t>
      </w:r>
      <w:r>
        <w:t xml:space="preserve"> Тухачевского, дом 30/8, произошедшей 21 мая 2025 года» </w:t>
      </w:r>
      <w:proofErr w:type="gramEnd"/>
    </w:p>
    <w:p w:rsidR="00683FA7" w:rsidRDefault="00683FA7">
      <w:pPr>
        <w:ind w:firstLine="709"/>
        <w:rPr>
          <w:color w:val="000000" w:themeColor="text1"/>
        </w:rPr>
      </w:pPr>
    </w:p>
    <w:p w:rsidR="00683FA7" w:rsidRDefault="00250029">
      <w:pPr>
        <w:rPr>
          <w:color w:val="000000" w:themeColor="text1"/>
        </w:rPr>
      </w:pPr>
      <w:r>
        <w:rPr>
          <w:color w:val="000000" w:themeColor="text1"/>
        </w:rPr>
        <w:t>ПОСТАНОВЛЯЮ:</w:t>
      </w:r>
    </w:p>
    <w:p w:rsidR="00683FA7" w:rsidRDefault="00683FA7">
      <w:pPr>
        <w:rPr>
          <w:color w:val="000000" w:themeColor="text1"/>
        </w:rPr>
      </w:pPr>
    </w:p>
    <w:p w:rsidR="00683FA7" w:rsidRDefault="00250029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Утвердить прилагаемый Порядок предоставлени</w:t>
      </w:r>
      <w:r>
        <w:rPr>
          <w:color w:val="000000" w:themeColor="text1"/>
        </w:rPr>
        <w:t xml:space="preserve">я </w:t>
      </w:r>
      <w:r>
        <w:t>дополнительных мер социальной поддержки гражданам,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адресу: город Ставрополь, улица Тухачевского, дом 30/</w:t>
      </w:r>
      <w:r>
        <w:t>8, произошедшей 21 мая</w:t>
      </w:r>
      <w:r>
        <w:br/>
        <w:t>2025 года</w:t>
      </w:r>
      <w:r>
        <w:rPr>
          <w:color w:val="000000" w:themeColor="text1"/>
        </w:rPr>
        <w:t>.</w:t>
      </w:r>
    </w:p>
    <w:p w:rsidR="00683FA7" w:rsidRDefault="00250029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>
        <w:rPr>
          <w:color w:val="000000" w:themeColor="text1"/>
        </w:rPr>
        <w:t>ставрополь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ф</w:t>
      </w:r>
      <w:proofErr w:type="spellEnd"/>
      <w:r>
        <w:rPr>
          <w:color w:val="000000" w:themeColor="text1"/>
        </w:rPr>
        <w:t>).</w:t>
      </w:r>
    </w:p>
    <w:p w:rsidR="00683FA7" w:rsidRDefault="00250029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>Разместить</w:t>
      </w:r>
      <w:proofErr w:type="gramEnd"/>
      <w:r>
        <w:rPr>
          <w:color w:val="000000" w:themeColor="text1"/>
        </w:rPr>
        <w:t xml:space="preserve"> настоящее постановлен</w:t>
      </w:r>
      <w:r>
        <w:rPr>
          <w:color w:val="000000" w:themeColor="text1"/>
        </w:rPr>
        <w:t>ие на официальном сайте администрации города Ставрополя в информационно</w:t>
      </w:r>
      <w:bookmarkStart w:id="0" w:name="_GoBack"/>
      <w:bookmarkEnd w:id="0"/>
      <w:r>
        <w:rPr>
          <w:color w:val="000000" w:themeColor="text1"/>
        </w:rPr>
        <w:t>-телекоммуникационной сети «Интернет».</w:t>
      </w:r>
    </w:p>
    <w:p w:rsidR="00683FA7" w:rsidRDefault="00250029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Диреганову</w:t>
      </w:r>
      <w:proofErr w:type="spellEnd"/>
      <w:r>
        <w:rPr>
          <w:color w:val="000000" w:themeColor="text1"/>
        </w:rPr>
        <w:t xml:space="preserve"> А.В.</w:t>
      </w:r>
    </w:p>
    <w:p w:rsidR="00683FA7" w:rsidRDefault="00683FA7">
      <w:pPr>
        <w:ind w:firstLine="709"/>
        <w:rPr>
          <w:color w:val="000000" w:themeColor="text1"/>
        </w:rPr>
      </w:pPr>
    </w:p>
    <w:p w:rsidR="00683FA7" w:rsidRDefault="00683FA7">
      <w:pPr>
        <w:ind w:firstLine="709"/>
        <w:rPr>
          <w:color w:val="000000" w:themeColor="text1"/>
        </w:rPr>
      </w:pPr>
    </w:p>
    <w:p w:rsidR="00683FA7" w:rsidRDefault="00683FA7">
      <w:pPr>
        <w:ind w:firstLine="709"/>
        <w:rPr>
          <w:color w:val="000000" w:themeColor="text1"/>
        </w:rPr>
      </w:pPr>
    </w:p>
    <w:p w:rsidR="00683FA7" w:rsidRDefault="00250029">
      <w:pPr>
        <w:rPr>
          <w:color w:val="000000" w:themeColor="text1"/>
        </w:rPr>
      </w:pPr>
      <w:r>
        <w:rPr>
          <w:color w:val="000000" w:themeColor="text1"/>
        </w:rPr>
        <w:t>Глава горо</w:t>
      </w:r>
      <w:r>
        <w:rPr>
          <w:color w:val="000000" w:themeColor="text1"/>
        </w:rPr>
        <w:t>да Ставрополя                                                             И.И. Ульянченко</w:t>
      </w:r>
    </w:p>
    <w:p w:rsidR="00683FA7" w:rsidRDefault="00683FA7">
      <w:pPr>
        <w:sectPr w:rsidR="00683FA7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20"/>
          <w:titlePg/>
        </w:sectPr>
      </w:pPr>
    </w:p>
    <w:p w:rsidR="00683FA7" w:rsidRDefault="00250029">
      <w:pPr>
        <w:pStyle w:val="18"/>
        <w:spacing w:line="240" w:lineRule="exact"/>
        <w:ind w:firstLine="524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УТВЕРЖДЕН </w:t>
      </w:r>
    </w:p>
    <w:p w:rsidR="00683FA7" w:rsidRDefault="00683FA7">
      <w:pPr>
        <w:pStyle w:val="18"/>
        <w:ind w:firstLine="6804"/>
        <w:jc w:val="both"/>
        <w:rPr>
          <w:rFonts w:ascii="Times New Roman" w:hAnsi="Times New Roman"/>
          <w:color w:val="000000" w:themeColor="text1"/>
          <w:sz w:val="20"/>
        </w:rPr>
      </w:pPr>
    </w:p>
    <w:p w:rsidR="00683FA7" w:rsidRDefault="00250029">
      <w:pPr>
        <w:pStyle w:val="18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постановлением администрации</w:t>
      </w:r>
    </w:p>
    <w:p w:rsidR="00683FA7" w:rsidRDefault="00250029">
      <w:pPr>
        <w:pStyle w:val="18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города Ставрополя</w:t>
      </w:r>
    </w:p>
    <w:p w:rsidR="00683FA7" w:rsidRDefault="00250029">
      <w:pPr>
        <w:pStyle w:val="18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        .     .2025     № </w:t>
      </w:r>
    </w:p>
    <w:p w:rsidR="00683FA7" w:rsidRDefault="00683FA7">
      <w:pPr>
        <w:pStyle w:val="ConsPlusNormal"/>
        <w:widowControl/>
        <w:jc w:val="center"/>
        <w:rPr>
          <w:color w:val="000000" w:themeColor="text1"/>
          <w:sz w:val="24"/>
        </w:rPr>
      </w:pPr>
    </w:p>
    <w:p w:rsidR="00683FA7" w:rsidRDefault="00683FA7">
      <w:pPr>
        <w:pStyle w:val="ConsPlusNormal"/>
        <w:widowControl/>
        <w:spacing w:line="240" w:lineRule="exact"/>
        <w:jc w:val="center"/>
        <w:rPr>
          <w:color w:val="000000" w:themeColor="text1"/>
          <w:sz w:val="24"/>
        </w:rPr>
      </w:pPr>
    </w:p>
    <w:p w:rsidR="00683FA7" w:rsidRDefault="00250029">
      <w:pPr>
        <w:pStyle w:val="ConsPlusTitle"/>
        <w:widowControl/>
        <w:spacing w:line="240" w:lineRule="exact"/>
        <w:jc w:val="center"/>
        <w:rPr>
          <w:b w:val="0"/>
          <w:color w:val="000000" w:themeColor="text1"/>
        </w:rPr>
      </w:pPr>
      <w:bookmarkStart w:id="1" w:name="P32"/>
      <w:bookmarkEnd w:id="1"/>
      <w:r>
        <w:rPr>
          <w:b w:val="0"/>
          <w:color w:val="000000" w:themeColor="text1"/>
        </w:rPr>
        <w:t>ПОРЯДОК</w:t>
      </w:r>
    </w:p>
    <w:p w:rsidR="00683FA7" w:rsidRDefault="00250029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>предоставления дополнительных мер социальной поддержки гражданам,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</w:t>
      </w:r>
      <w:r>
        <w:rPr>
          <w:color w:val="000000" w:themeColor="text1"/>
        </w:rPr>
        <w:t>дресу: город Ставрополь, ул. Тухачевского, дом 30/8, произошедшей 21 мая 2025 года</w:t>
      </w:r>
    </w:p>
    <w:p w:rsidR="00683FA7" w:rsidRDefault="00683FA7">
      <w:pPr>
        <w:spacing w:line="240" w:lineRule="exact"/>
        <w:jc w:val="center"/>
        <w:rPr>
          <w:color w:val="000000" w:themeColor="text1"/>
        </w:rPr>
      </w:pP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>Настоящий Порядок предоставления дополнительных мер социальной поддержки гражданам,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адресу: город Ставропо</w:t>
      </w:r>
      <w:r>
        <w:rPr>
          <w:color w:val="000000" w:themeColor="text1"/>
        </w:rPr>
        <w:t xml:space="preserve">ль, ул. Тухачевского, дом 30/8, произошедшей 21 мая 2025 года, определяет правила и условия предоставления гражданам, категории которых установлены </w:t>
      </w:r>
      <w:hyperlink r:id="rId11" w:history="1">
        <w:r>
          <w:rPr>
            <w:color w:val="000000" w:themeColor="text1"/>
          </w:rPr>
          <w:t>решением</w:t>
        </w:r>
      </w:hyperlink>
      <w:r>
        <w:rPr>
          <w:color w:val="000000" w:themeColor="text1"/>
        </w:rPr>
        <w:t xml:space="preserve"> Ставр</w:t>
      </w:r>
      <w:r>
        <w:rPr>
          <w:color w:val="000000" w:themeColor="text1"/>
        </w:rPr>
        <w:t xml:space="preserve">опольской городской Думы </w:t>
      </w:r>
      <w:r>
        <w:t>от 25 июня 2025 г. № 439 «О дополнительных</w:t>
      </w:r>
      <w:proofErr w:type="gramEnd"/>
      <w:r>
        <w:t xml:space="preserve"> </w:t>
      </w:r>
      <w:proofErr w:type="gramStart"/>
      <w:r>
        <w:t>мерах социальной поддержки граждан,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ад</w:t>
      </w:r>
      <w:r>
        <w:t>ресу: город Ставрополь, ул. Тухачевского, дом 30/8, произошедшей 21 мая 2025 года»</w:t>
      </w:r>
      <w:r>
        <w:rPr>
          <w:color w:val="000000" w:themeColor="text1"/>
        </w:rPr>
        <w:t xml:space="preserve"> (далее соответственно – Порядок, поврежденное жилое помещение), единовременной выплаты на </w:t>
      </w:r>
      <w:r>
        <w:t>осуществление ремонтных работ, направленных на восстановление эксплуатационных хара</w:t>
      </w:r>
      <w:r>
        <w:t>ктеристик поврежденных жилых помещений, поврежденных в результате чрезвычайной ситуации</w:t>
      </w:r>
      <w:proofErr w:type="gramEnd"/>
      <w:r>
        <w:t xml:space="preserve"> (далее соответственно – ремонтные работы, </w:t>
      </w:r>
      <w:r>
        <w:rPr>
          <w:color w:val="000000" w:themeColor="text1"/>
        </w:rPr>
        <w:t>единовременная выплата</w:t>
      </w:r>
      <w:r>
        <w:t>).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Право на получение единовременной выплаты имеют граждане, являвшиеся по состоянию на 21 мая 2025 года</w:t>
      </w:r>
      <w:r>
        <w:rPr>
          <w:color w:val="000000" w:themeColor="text1"/>
        </w:rPr>
        <w:t xml:space="preserve"> собственниками квартир</w:t>
      </w:r>
      <w:r>
        <w:rPr>
          <w:color w:val="000000" w:themeColor="text1"/>
        </w:rPr>
        <w:br/>
        <w:t>№№ 505, 506, 507, 508, 509, 510, 511, расположенных в многоквартирном жилом доме № 30/8 по ул. Тухачевского.</w:t>
      </w:r>
    </w:p>
    <w:p w:rsidR="00683FA7" w:rsidRDefault="00250029">
      <w:pPr>
        <w:pStyle w:val="af5"/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Единовременная выплата носит заявительный характер и назначается при условии обращения за ней не позднее 6 месяцев </w:t>
      </w:r>
      <w:proofErr w:type="gramStart"/>
      <w:r>
        <w:rPr>
          <w:color w:val="000000" w:themeColor="text1"/>
        </w:rPr>
        <w:t>с даты в</w:t>
      </w:r>
      <w:r>
        <w:rPr>
          <w:color w:val="000000" w:themeColor="text1"/>
        </w:rPr>
        <w:t>озникновения</w:t>
      </w:r>
      <w:proofErr w:type="gramEnd"/>
      <w:r>
        <w:rPr>
          <w:color w:val="000000" w:themeColor="text1"/>
        </w:rPr>
        <w:t xml:space="preserve"> чрезвычайной ситуации. 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Единовременные выплаты предоставляются в следующих размерах: 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168 921,00 руб. для собственников квартиры № 505;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574 504, 00 руб. для собственников квартиры № 506;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308 127, 00 руб. для собственников квартиры № 507;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80 941, 00 руб. для собственников квартиры № 508;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627 393,00 руб. для собственников квартиры № 509;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609 268,00 руб. для собственников квартиры № 510;</w:t>
      </w:r>
    </w:p>
    <w:p w:rsidR="00683FA7" w:rsidRDefault="00250029">
      <w:pPr>
        <w:tabs>
          <w:tab w:val="left" w:pos="1134"/>
        </w:tabs>
        <w:ind w:left="709"/>
        <w:rPr>
          <w:color w:val="000000" w:themeColor="text1"/>
        </w:rPr>
      </w:pPr>
      <w:r>
        <w:rPr>
          <w:color w:val="000000" w:themeColor="text1"/>
        </w:rPr>
        <w:t>981 995,00 руб. для собственников квартиры № 511.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t>В случае если стоимость ремонтных работ меньше размера е</w:t>
      </w:r>
      <w:r>
        <w:t xml:space="preserve">диновременной выплаты, указанной в абзацах первом-восьмом настоящего </w:t>
      </w:r>
      <w:r>
        <w:lastRenderedPageBreak/>
        <w:t>пункта, единовременная выплата предоставляется в размере стоимости ремонтных работ.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Единовременная выплата предоставляется однократно собственникам поврежденных жилых помещений, указанных</w:t>
      </w:r>
      <w:r>
        <w:rPr>
          <w:color w:val="000000" w:themeColor="text1"/>
        </w:rPr>
        <w:t xml:space="preserve"> в пункте 2 настоящего Порядка, в размере, установленном   настоящим пунктом, пропорционально доле в праве собственности на поврежденное жилое помещение.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Финансирование расходов на предоставление единовременной выплаты осуществляется за счет средств бюджет</w:t>
      </w:r>
      <w:r>
        <w:rPr>
          <w:color w:val="000000" w:themeColor="text1"/>
        </w:rPr>
        <w:t>а города Ставрополя.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Назначение и перечисление единовременной выплаты осуществляется комитетом труда и социальной защиты населения администрации города Ставрополя (далее – комитет) на основании </w:t>
      </w:r>
      <w:hyperlink r:id="rId12" w:history="1">
        <w:r>
          <w:rPr>
            <w:rStyle w:val="1f"/>
            <w:color w:val="000000" w:themeColor="text1"/>
            <w:u w:val="none"/>
          </w:rPr>
          <w:t>заявления</w:t>
        </w:r>
      </w:hyperlink>
      <w:r>
        <w:rPr>
          <w:rStyle w:val="1f"/>
          <w:color w:val="000000" w:themeColor="text1"/>
          <w:u w:val="none"/>
        </w:rPr>
        <w:t xml:space="preserve"> собственника поврежденного жилого помещения (далее – заявитель) о предоставлении единовременной выплаты на осуществление ремонтн</w:t>
      </w:r>
      <w:r>
        <w:rPr>
          <w:rStyle w:val="1f"/>
          <w:color w:val="000000" w:themeColor="text1"/>
          <w:u w:val="none"/>
        </w:rPr>
        <w:t>ых работ, направленных на восстановление эксплуатационных характеристик жилых помещений, поврежденных в результате чрезвычайной ситуации, вызванной взрывом бытового газа в многоквартирном жилом доме, расположенном по адресу: город Ставрополь, ул</w:t>
      </w:r>
      <w:proofErr w:type="gramEnd"/>
      <w:r>
        <w:rPr>
          <w:rStyle w:val="1f"/>
          <w:color w:val="000000" w:themeColor="text1"/>
          <w:u w:val="none"/>
        </w:rPr>
        <w:t xml:space="preserve">. </w:t>
      </w:r>
      <w:proofErr w:type="gramStart"/>
      <w:r>
        <w:rPr>
          <w:rStyle w:val="1f"/>
          <w:color w:val="000000" w:themeColor="text1"/>
          <w:u w:val="none"/>
        </w:rPr>
        <w:t>Тухачевск</w:t>
      </w:r>
      <w:r>
        <w:rPr>
          <w:rStyle w:val="1f"/>
          <w:color w:val="000000" w:themeColor="text1"/>
          <w:u w:val="none"/>
        </w:rPr>
        <w:t>ого, дом 30/8, произошедшей 21 мая 2025 года</w:t>
      </w:r>
      <w:r>
        <w:rPr>
          <w:color w:val="000000" w:themeColor="text1"/>
        </w:rPr>
        <w:t>, составленного по форме согласно приложению 1 к настоящему Порядку (далее – заявление), и следующих документов (сведений):</w:t>
      </w:r>
      <w:proofErr w:type="gramEnd"/>
    </w:p>
    <w:p w:rsidR="00683FA7" w:rsidRDefault="00250029">
      <w:pPr>
        <w:pStyle w:val="ConsPlusNormal"/>
        <w:numPr>
          <w:ilvl w:val="0"/>
          <w:numId w:val="3"/>
        </w:numPr>
        <w:tabs>
          <w:tab w:val="left" w:pos="1134"/>
        </w:tabs>
        <w:spacing w:line="245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паспорта или иного документа, удостоверяющего личность заявителя;</w:t>
      </w:r>
    </w:p>
    <w:p w:rsidR="00683FA7" w:rsidRDefault="00250029">
      <w:pPr>
        <w:pStyle w:val="ConsPlusNormal"/>
        <w:numPr>
          <w:ilvl w:val="0"/>
          <w:numId w:val="3"/>
        </w:numPr>
        <w:tabs>
          <w:tab w:val="left" w:pos="1134"/>
        </w:tabs>
        <w:spacing w:line="245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документов (сведений),</w:t>
      </w:r>
      <w:r>
        <w:rPr>
          <w:color w:val="000000" w:themeColor="text1"/>
        </w:rPr>
        <w:t xml:space="preserve"> подтверждающих право собственности на поврежденное жилое помещение или его часть (документа, подтверждающего государственную регистрацию объекта недвижимости, содержащего сведения из Единого государственного реестра недвижимости, или иного документа, подт</w:t>
      </w:r>
      <w:r>
        <w:rPr>
          <w:color w:val="000000" w:themeColor="text1"/>
        </w:rPr>
        <w:t>верждающего право собственности на поврежденное жилое помещение или его часть);</w:t>
      </w:r>
    </w:p>
    <w:p w:rsidR="00683FA7" w:rsidRDefault="00250029">
      <w:pPr>
        <w:pStyle w:val="ConsPlusNormal"/>
        <w:numPr>
          <w:ilvl w:val="0"/>
          <w:numId w:val="3"/>
        </w:numPr>
        <w:tabs>
          <w:tab w:val="left" w:pos="1134"/>
        </w:tabs>
        <w:spacing w:line="245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договора на проведение </w:t>
      </w:r>
      <w:r>
        <w:t xml:space="preserve">ремонтных работ </w:t>
      </w:r>
      <w:r>
        <w:rPr>
          <w:color w:val="000000" w:themeColor="text1"/>
        </w:rPr>
        <w:t>с приложением локально-сметного расчета стоимости выполнения работ.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собственником поврежденного жилого помещения или его ч</w:t>
      </w:r>
      <w:r>
        <w:rPr>
          <w:color w:val="000000" w:themeColor="text1"/>
        </w:rPr>
        <w:t>асти является несовершеннолетний ребенок, то заявление от его имени подается одним из родителей или иным законным представителем.</w:t>
      </w:r>
    </w:p>
    <w:p w:rsidR="00683FA7" w:rsidRDefault="00250029">
      <w:pPr>
        <w:pStyle w:val="ConsPlusNormal"/>
        <w:widowControl/>
        <w:tabs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Заявление и документы, предусмотренные подпунктами 1, 2 (</w:t>
      </w:r>
      <w:r>
        <w:t xml:space="preserve">в случае если право собственности на жилое помещение не </w:t>
      </w:r>
      <w:r>
        <w:t>зарегистрировано в Едином государственном реестре недвижимости</w:t>
      </w:r>
      <w:r>
        <w:rPr>
          <w:color w:val="000000" w:themeColor="text1"/>
        </w:rPr>
        <w:t>) 3 пункта 5 (далее – необходимые документы), представляются заявителем самостоятельно.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Заявителю выдается расписка о получении заявления и прилагаемых к нему документов с указанием их перечня и</w:t>
      </w:r>
      <w:r>
        <w:rPr>
          <w:color w:val="000000" w:themeColor="text1"/>
        </w:rPr>
        <w:t xml:space="preserve"> даты получения по форме согласно приложению 2 к настоящему Порядку.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непредставления заявителем необходимых документов либо представления их не в полном объеме и (или) неправильно оформленных комитет в течение 3 рабочих дней со дня подачи заявлени</w:t>
      </w:r>
      <w:r>
        <w:rPr>
          <w:color w:val="000000" w:themeColor="text1"/>
        </w:rPr>
        <w:t xml:space="preserve">я и необходимых документов направляет заявителю уведомление о перечне недостающих </w:t>
      </w:r>
      <w:r>
        <w:rPr>
          <w:color w:val="000000" w:themeColor="text1"/>
        </w:rPr>
        <w:lastRenderedPageBreak/>
        <w:t>документов способом, указанным в заявлении, по форме, утвержденной приказом комитета.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Заявитель в течение 15 календарных дней со дня направления уведомления о перечне недоста</w:t>
      </w:r>
      <w:r>
        <w:rPr>
          <w:color w:val="000000" w:themeColor="text1"/>
        </w:rPr>
        <w:t>ющих документов представляет в комитет указанные в уведомлении документы.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Если в течение 15 календарных дней со дня направления уведомления о перечне недостающих документов заявитель не представил в комитет указанные в уведомлении документы, комитет приним</w:t>
      </w:r>
      <w:r>
        <w:rPr>
          <w:color w:val="000000" w:themeColor="text1"/>
        </w:rPr>
        <w:t>ает решение об оставлении заявления и документов без рассмотрения, о чем уведомляет заявителя способом, указанным в заявлении, по форме, утвержденной приказом комитета. При этом заявитель имеет право повторно обратиться за назначением единовременной выплат</w:t>
      </w:r>
      <w:r>
        <w:rPr>
          <w:color w:val="000000" w:themeColor="text1"/>
        </w:rPr>
        <w:t>ы с соблюдением требований, установленных настоящим Порядком.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proofErr w:type="gramStart"/>
      <w:r>
        <w:t xml:space="preserve">Документы (сведения), указанные в подпункте 2 пункта 5 настоящего Порядка </w:t>
      </w:r>
      <w:r>
        <w:rPr>
          <w:color w:val="000000" w:themeColor="text1"/>
        </w:rPr>
        <w:t>(далее - запрашиваемые сведения), в течение 3 рабочих дней со дня регистрации заявления и необходимых документов запраши</w:t>
      </w:r>
      <w:r>
        <w:rPr>
          <w:color w:val="000000" w:themeColor="text1"/>
        </w:rPr>
        <w:t>ваются комитетом в рамках межведомственного взаимодействия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</w:t>
      </w:r>
      <w:r>
        <w:rPr>
          <w:color w:val="000000" w:themeColor="text1"/>
        </w:rPr>
        <w:t>я.</w:t>
      </w:r>
      <w:proofErr w:type="gramEnd"/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Заявитель вправе представить в комитет запрашиваемые документы (сведения) самостоятельно.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Комитет осуществляет: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проверку документов (сведений), представленных заявителем в соответствии с пунктом 5 настоящего Порядка;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назначение (отказ в назначении) ед</w:t>
      </w:r>
      <w:r>
        <w:rPr>
          <w:color w:val="000000" w:themeColor="text1"/>
        </w:rPr>
        <w:t xml:space="preserve">иновременной выплаты;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перечисление единовременной выплаты;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размещение в Единой государственной информационной системе социального обеспечения информации о назначении и осуществлении единовременной выплаты в соответствии с требованиями Федерального закона</w:t>
      </w:r>
      <w:r>
        <w:rPr>
          <w:color w:val="000000" w:themeColor="text1"/>
        </w:rPr>
        <w:t xml:space="preserve"> от 17 июля  1999 года № 178-ФЗ «О государственной социальной помощи».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>Решение о назначении (отказе в назначении) единовременной выплаты принимается комитетом в течение 10 рабочих дней со дня поступления заявления и документов (сведений), предусмотренных</w:t>
      </w:r>
      <w:r>
        <w:rPr>
          <w:color w:val="000000" w:themeColor="text1"/>
        </w:rPr>
        <w:br/>
        <w:t>п</w:t>
      </w:r>
      <w:r>
        <w:rPr>
          <w:color w:val="000000" w:themeColor="text1"/>
        </w:rPr>
        <w:t>унктом 5 настоящего Порядка, либо в течение 10 рабочих дней со дня предоставления заявителем в соответствии с абзацем пятым пункта 6 настоящего Порядка необходимых документов в случае направления комитетом в соответствии абзацем четвертым пункта 6 настояще</w:t>
      </w:r>
      <w:r>
        <w:rPr>
          <w:color w:val="000000" w:themeColor="text1"/>
        </w:rPr>
        <w:t>го Порядка</w:t>
      </w:r>
      <w:proofErr w:type="gramEnd"/>
      <w:r>
        <w:rPr>
          <w:color w:val="000000" w:themeColor="text1"/>
        </w:rPr>
        <w:t xml:space="preserve"> уведомления о перечне недостающих документов.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 принятом решении комитет уведомляет заявителя в течение 3 рабочих дней со дня его принятия способом, указанным в заявлении. 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В назначении единовременной выплаты отказывается в случае: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несоответстви</w:t>
      </w:r>
      <w:r>
        <w:rPr>
          <w:color w:val="000000" w:themeColor="text1"/>
        </w:rPr>
        <w:t xml:space="preserve">я заявителя требованиям, указанным в пункте 2 настоящего Порядка;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представления недостоверных сведений, предусмотренных пунктом 5 настоящего Порядка;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истечения срока для подачи заявления, установленного абзацем вторым  пункта 2 настоящего Порядка; 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получ</w:t>
      </w:r>
      <w:r>
        <w:rPr>
          <w:color w:val="000000" w:themeColor="text1"/>
        </w:rPr>
        <w:t>ение единовременной выплаты ранее.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Заявитель вправе повторно обратиться в комитет после устранения причин, явившихся основаниями для отказа в назначении единовременной выплаты, за исключением случаев, указанных в абзацах пятом и шестом настоящего пункта.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Е</w:t>
      </w:r>
      <w:r>
        <w:rPr>
          <w:color w:val="000000" w:themeColor="text1"/>
        </w:rPr>
        <w:t>диновременная выплата осуществляется в течение 7 рабочих дней со дня принятия решения о назначении единовременной выплаты посредством перечисления на счет, открытый в российской кредитной организации.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t>Ремонтные работы</w:t>
      </w:r>
      <w:r>
        <w:rPr>
          <w:color w:val="000000" w:themeColor="text1"/>
        </w:rPr>
        <w:t xml:space="preserve"> должны быть произведены в срок, не пре</w:t>
      </w:r>
      <w:r>
        <w:rPr>
          <w:color w:val="000000" w:themeColor="text1"/>
        </w:rPr>
        <w:t>вышающий 90 календарных дней со дня осуществления единовременной выплаты.</w:t>
      </w:r>
    </w:p>
    <w:p w:rsidR="00683FA7" w:rsidRDefault="00250029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Заявители имеют право осуществить ремонтные работы, стоимость которых превышает размер единовременной выплаты, с использованием собственных и (или) кредитных (заемных) средств. 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Заяв</w:t>
      </w:r>
      <w:r>
        <w:rPr>
          <w:color w:val="000000" w:themeColor="text1"/>
        </w:rPr>
        <w:t>итель не позднее срока, предусмотренного абзацем первым пункта 11 настоящего Порядка, обязан представить в комитет копии актов о приемке выполненных работ по форме КС-2, копии справок о стоимости выполненных работ и затрат по форме КС-3 (далее соответствен</w:t>
      </w:r>
      <w:r>
        <w:rPr>
          <w:color w:val="000000" w:themeColor="text1"/>
        </w:rPr>
        <w:t xml:space="preserve">но – акт </w:t>
      </w:r>
      <w:r>
        <w:rPr>
          <w:color w:val="000000" w:themeColor="text1"/>
        </w:rPr>
        <w:br/>
        <w:t>КС-2, справка КС-3), подтверждающие выполнение, объемы и стоимость ремонтных работ.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случае невыполнения обязательств, указанных в </w:t>
      </w:r>
      <w:r>
        <w:t>пунктах 11, 12</w:t>
      </w:r>
      <w:r>
        <w:t xml:space="preserve"> настоящего Порядка, комитет в срок, не превышающий 3 рабочих дней со дня истечения срока, установленного абзацем первым пункта 11 настоящего Порядка, направляет заявителю уведомление о </w:t>
      </w:r>
      <w:r>
        <w:rPr>
          <w:color w:val="000000" w:themeColor="text1"/>
        </w:rPr>
        <w:t>необходимости возврата суммы единовременной выплаты (далее – уведомлен</w:t>
      </w:r>
      <w:r>
        <w:rPr>
          <w:color w:val="000000" w:themeColor="text1"/>
        </w:rPr>
        <w:t xml:space="preserve">ие) в течение </w:t>
      </w:r>
      <w:r>
        <w:rPr>
          <w:color w:val="000000" w:themeColor="text1"/>
        </w:rPr>
        <w:br/>
        <w:t>30 календарных дней со дня получения уведомления заявителем.</w:t>
      </w:r>
      <w:proofErr w:type="gramEnd"/>
      <w:r>
        <w:rPr>
          <w:color w:val="000000" w:themeColor="text1"/>
        </w:rPr>
        <w:t xml:space="preserve"> В случае если сумма единовременной выплаты не возвращена в указанный срок, комитет принимает меры по взысканию суммы единовременной выплаты в порядке, установленном законодательств</w:t>
      </w:r>
      <w:r>
        <w:rPr>
          <w:color w:val="000000" w:themeColor="text1"/>
        </w:rPr>
        <w:t>ом Российской Федерации.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Комитет в течение 10 рабочих дней со дня поступления акта </w:t>
      </w:r>
      <w:hyperlink r:id="rId13" w:history="1">
        <w:r>
          <w:rPr>
            <w:rStyle w:val="1f"/>
            <w:color w:val="000000" w:themeColor="text1"/>
            <w:u w:val="none"/>
          </w:rPr>
          <w:t>КС-2</w:t>
        </w:r>
      </w:hyperlink>
      <w:r>
        <w:rPr>
          <w:color w:val="000000" w:themeColor="text1"/>
        </w:rPr>
        <w:br/>
        <w:t xml:space="preserve">и справки </w:t>
      </w:r>
      <w:hyperlink r:id="rId14" w:history="1">
        <w:r>
          <w:rPr>
            <w:rStyle w:val="1f"/>
            <w:color w:val="000000" w:themeColor="text1"/>
            <w:u w:val="none"/>
          </w:rPr>
          <w:t>КС-3</w:t>
        </w:r>
      </w:hyperlink>
      <w:r>
        <w:rPr>
          <w:color w:val="000000" w:themeColor="text1"/>
        </w:rPr>
        <w:t xml:space="preserve"> осуществляет их проверку на предмет соответствия стоимости и объемов выполненных </w:t>
      </w:r>
      <w:r>
        <w:t xml:space="preserve">ремонтных работ сведениям, </w:t>
      </w:r>
      <w:r>
        <w:rPr>
          <w:color w:val="000000" w:themeColor="text1"/>
        </w:rPr>
        <w:t>содержащимся в локально-сметном расчете.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</w:t>
      </w:r>
      <w:r>
        <w:rPr>
          <w:color w:val="000000" w:themeColor="text1"/>
        </w:rPr>
        <w:t>случае выявления факта снижения стоимости выполненных ремонтных работ, указанных в акте КС-2 и справке КС-3, относительно их стоимости, указанной в локально-сметном расчете, либо факта выполнения ремонтных работ не в полном объеме (неполного расходования е</w:t>
      </w:r>
      <w:r>
        <w:rPr>
          <w:color w:val="000000" w:themeColor="text1"/>
        </w:rPr>
        <w:t xml:space="preserve">диновременной выплаты) комитет в течение 10 рабочих дней со дня выявления указанного факта направляет заявителю уведомление о </w:t>
      </w:r>
      <w:r>
        <w:rPr>
          <w:color w:val="000000" w:themeColor="text1"/>
        </w:rPr>
        <w:lastRenderedPageBreak/>
        <w:t>необходимости возврата комитету неизрасходованной суммы единовременной выплаты.</w:t>
      </w:r>
      <w:proofErr w:type="gramEnd"/>
    </w:p>
    <w:p w:rsidR="00683FA7" w:rsidRDefault="00250029">
      <w:pPr>
        <w:ind w:firstLine="709"/>
        <w:rPr>
          <w:color w:val="000000" w:themeColor="text1"/>
        </w:rPr>
      </w:pPr>
      <w:r>
        <w:rPr>
          <w:color w:val="000000" w:themeColor="text1"/>
        </w:rPr>
        <w:t>Неизрасходованная сумма единовременной выплаты под</w:t>
      </w:r>
      <w:r>
        <w:rPr>
          <w:color w:val="000000" w:themeColor="text1"/>
        </w:rPr>
        <w:t>лежит возврату в течение 30 календарных дней со дня получения заявителем уведомления о необходимости возврата комитету неизрасходованной суммы единовременной выплаты. В случае если неизрасходованная сумма единовременной выплаты не возвращена в указанный ср</w:t>
      </w:r>
      <w:r>
        <w:rPr>
          <w:color w:val="000000" w:themeColor="text1"/>
        </w:rPr>
        <w:t xml:space="preserve">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Федерации. </w:t>
      </w:r>
    </w:p>
    <w:p w:rsidR="00683FA7" w:rsidRDefault="00250029">
      <w:pPr>
        <w:pStyle w:val="af5"/>
        <w:numPr>
          <w:ilvl w:val="0"/>
          <w:numId w:val="2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В случае выявления факта представления заявителем в комитет документов, содержащих недостоверные сведен</w:t>
      </w:r>
      <w:r>
        <w:rPr>
          <w:color w:val="000000" w:themeColor="text1"/>
        </w:rPr>
        <w:t xml:space="preserve">ия, сокрытия заявителем данных, влияющих на право получения единовременной выплаты, комитет в течение 10 рабочих дней со дня выявления указанного факта направляет заявителю уведомление по форме, утвержденной приказом комитета. </w:t>
      </w:r>
    </w:p>
    <w:p w:rsidR="00683FA7" w:rsidRDefault="00250029">
      <w:pPr>
        <w:ind w:firstLine="540"/>
        <w:rPr>
          <w:color w:val="000000" w:themeColor="text1"/>
        </w:rPr>
      </w:pPr>
      <w:r>
        <w:rPr>
          <w:color w:val="000000" w:themeColor="text1"/>
        </w:rPr>
        <w:t>Сумма единовременной выплаты</w:t>
      </w:r>
      <w:r>
        <w:rPr>
          <w:color w:val="000000" w:themeColor="text1"/>
        </w:rPr>
        <w:t xml:space="preserve"> подлежит возврату в течение </w:t>
      </w:r>
      <w:r>
        <w:rPr>
          <w:color w:val="000000" w:themeColor="text1"/>
        </w:rPr>
        <w:br/>
        <w:t>30 календарных дней со дня получения уведомления заявителем. В случае если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</w:t>
      </w:r>
      <w:r>
        <w:rPr>
          <w:color w:val="000000" w:themeColor="text1"/>
        </w:rPr>
        <w:t>ке, установленном законодательством Российской Федерации.</w:t>
      </w:r>
    </w:p>
    <w:p w:rsidR="00683FA7" w:rsidRDefault="00683FA7">
      <w:pPr>
        <w:widowControl w:val="0"/>
        <w:rPr>
          <w:color w:val="000000" w:themeColor="text1"/>
        </w:rPr>
      </w:pPr>
    </w:p>
    <w:p w:rsidR="00683FA7" w:rsidRDefault="00250029"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____________________</w:t>
      </w:r>
    </w:p>
    <w:p w:rsidR="00683FA7" w:rsidRDefault="00683FA7">
      <w:pPr>
        <w:sectPr w:rsidR="00683FA7">
          <w:headerReference w:type="default" r:id="rId15"/>
          <w:headerReference w:type="first" r:id="rId16"/>
          <w:pgSz w:w="11906" w:h="16838"/>
          <w:pgMar w:top="1276" w:right="567" w:bottom="993" w:left="1985" w:header="709" w:footer="709" w:gutter="0"/>
          <w:pgNumType w:start="1"/>
          <w:cols w:space="720"/>
          <w:titlePg/>
        </w:sectPr>
      </w:pPr>
    </w:p>
    <w:p w:rsidR="00683FA7" w:rsidRDefault="00250029">
      <w:pPr>
        <w:widowControl w:val="0"/>
        <w:spacing w:line="240" w:lineRule="exact"/>
        <w:ind w:left="482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683FA7" w:rsidRDefault="00683FA7">
      <w:pPr>
        <w:widowControl w:val="0"/>
        <w:spacing w:line="240" w:lineRule="exact"/>
        <w:ind w:left="4820"/>
        <w:jc w:val="left"/>
        <w:rPr>
          <w:color w:val="000000" w:themeColor="text1"/>
        </w:rPr>
      </w:pPr>
    </w:p>
    <w:p w:rsidR="00683FA7" w:rsidRDefault="00250029">
      <w:pPr>
        <w:widowControl w:val="0"/>
        <w:spacing w:line="240" w:lineRule="exact"/>
        <w:ind w:left="4820"/>
        <w:jc w:val="left"/>
        <w:rPr>
          <w:color w:val="000000" w:themeColor="text1"/>
        </w:rPr>
      </w:pPr>
      <w:r>
        <w:rPr>
          <w:color w:val="000000" w:themeColor="text1"/>
        </w:rPr>
        <w:t>к Порядку предоставления дополнительных мер социальной поддержки гражданам, жил</w:t>
      </w:r>
      <w:r>
        <w:rPr>
          <w:color w:val="000000" w:themeColor="text1"/>
        </w:rPr>
        <w:t>ые помещения которых повреждены в результате чрезвычайной ситуации, вызванной взрывом бытового газа в многоквартирном жилом доме, расположенном по адресу: город Ставрополь, ул. Тухачевского, дом 30/8, произошедшей 21 мая 2025 года</w:t>
      </w:r>
    </w:p>
    <w:p w:rsidR="00683FA7" w:rsidRDefault="00683FA7">
      <w:pPr>
        <w:ind w:firstLine="709"/>
        <w:jc w:val="right"/>
        <w:outlineLvl w:val="0"/>
        <w:rPr>
          <w:color w:val="000000" w:themeColor="text1"/>
        </w:rPr>
      </w:pPr>
    </w:p>
    <w:p w:rsidR="00683FA7" w:rsidRDefault="00250029">
      <w:pPr>
        <w:ind w:firstLine="70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Форма</w:t>
      </w: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250029">
      <w:pPr>
        <w:spacing w:line="240" w:lineRule="exact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>В комитет труда</w:t>
      </w:r>
      <w:r>
        <w:rPr>
          <w:color w:val="000000" w:themeColor="text1"/>
        </w:rPr>
        <w:t xml:space="preserve"> и социальной защиты населения администрации города Ставрополя</w:t>
      </w: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250029">
      <w:pPr>
        <w:ind w:firstLine="709"/>
        <w:jc w:val="center"/>
        <w:outlineLvl w:val="0"/>
      </w:pPr>
      <w:r>
        <w:t xml:space="preserve">ЗАЯВЛЕНИЕ № _____ </w:t>
      </w:r>
      <w:proofErr w:type="gramStart"/>
      <w:r>
        <w:t>от</w:t>
      </w:r>
      <w:proofErr w:type="gramEnd"/>
      <w:r>
        <w:t xml:space="preserve"> ___________</w:t>
      </w:r>
    </w:p>
    <w:p w:rsidR="00683FA7" w:rsidRDefault="00250029">
      <w:pPr>
        <w:spacing w:line="192" w:lineRule="auto"/>
        <w:ind w:firstLine="709"/>
        <w:jc w:val="center"/>
        <w:outlineLvl w:val="0"/>
      </w:pPr>
      <w:r>
        <w:t xml:space="preserve">о предоставлении единовременной выплаты на осуществление ремонтных работ, направленных на восстановление эксплуатационных характеристик жилых помещений, </w:t>
      </w:r>
      <w:r>
        <w:t>поврежденных в результате чрезвычайной ситуации, вызванной взрывом бытового газа в многоквартирном жилом доме, расположенном по адресу: город Ставрополь, ул. Тухачевского, дом 30/8, произошедшей 21 мая 2025 года</w:t>
      </w:r>
    </w:p>
    <w:p w:rsidR="00683FA7" w:rsidRDefault="00683FA7">
      <w:pPr>
        <w:spacing w:line="192" w:lineRule="auto"/>
        <w:ind w:firstLine="709"/>
        <w:jc w:val="center"/>
        <w:outlineLvl w:val="0"/>
      </w:pPr>
    </w:p>
    <w:p w:rsidR="00683FA7" w:rsidRDefault="00250029">
      <w:pPr>
        <w:outlineLvl w:val="0"/>
        <w:rPr>
          <w:u w:val="single"/>
        </w:rPr>
      </w:pPr>
      <w:r>
        <w:t>Я, ________________________________________</w:t>
      </w:r>
      <w:r>
        <w:t>_______________________,</w:t>
      </w:r>
    </w:p>
    <w:p w:rsidR="00683FA7" w:rsidRDefault="00250029">
      <w:pPr>
        <w:jc w:val="center"/>
        <w:outlineLvl w:val="0"/>
        <w:rPr>
          <w:sz w:val="20"/>
        </w:rPr>
      </w:pPr>
      <w:r>
        <w:rPr>
          <w:sz w:val="20"/>
        </w:rPr>
        <w:t>(фамилия, имя, отчество (при наличии) заявителя полностью)</w:t>
      </w:r>
    </w:p>
    <w:p w:rsidR="00683FA7" w:rsidRDefault="00683FA7">
      <w:pPr>
        <w:outlineLvl w:val="0"/>
      </w:pPr>
    </w:p>
    <w:p w:rsidR="00683FA7" w:rsidRDefault="00250029">
      <w:pPr>
        <w:outlineLvl w:val="0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городе Ставрополе по адресу: _________________</w:t>
      </w:r>
    </w:p>
    <w:p w:rsidR="00683FA7" w:rsidRDefault="00250029">
      <w:pPr>
        <w:outlineLvl w:val="0"/>
        <w:rPr>
          <w:sz w:val="32"/>
          <w:u w:val="single"/>
        </w:rPr>
      </w:pPr>
      <w:r>
        <w:t>__________________________________________________________________</w:t>
      </w:r>
    </w:p>
    <w:p w:rsidR="00683FA7" w:rsidRDefault="00250029">
      <w:pPr>
        <w:jc w:val="center"/>
        <w:outlineLvl w:val="0"/>
        <w:rPr>
          <w:sz w:val="20"/>
        </w:rPr>
      </w:pPr>
      <w:r>
        <w:rPr>
          <w:sz w:val="20"/>
        </w:rPr>
        <w:t>(адрес регистрации по месту жите</w:t>
      </w:r>
      <w:r>
        <w:rPr>
          <w:sz w:val="20"/>
        </w:rPr>
        <w:t>льства (пребывания) заявителя с указанием индекса)</w:t>
      </w:r>
    </w:p>
    <w:p w:rsidR="00683FA7" w:rsidRDefault="00683FA7">
      <w:pPr>
        <w:outlineLvl w:val="0"/>
      </w:pPr>
    </w:p>
    <w:p w:rsidR="00683FA7" w:rsidRDefault="00250029">
      <w:pPr>
        <w:outlineLvl w:val="0"/>
        <w:rPr>
          <w:sz w:val="32"/>
        </w:rPr>
      </w:pPr>
      <w:r>
        <w:t>тел:__________________________,</w:t>
      </w:r>
    </w:p>
    <w:p w:rsidR="00683FA7" w:rsidRDefault="00250029">
      <w:pPr>
        <w:outlineLvl w:val="0"/>
        <w:rPr>
          <w:sz w:val="32"/>
        </w:rPr>
      </w:pPr>
      <w:r>
        <w:t>электронный адрес _____________.</w:t>
      </w:r>
    </w:p>
    <w:p w:rsidR="00683FA7" w:rsidRDefault="00683FA7">
      <w:pPr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815"/>
        <w:gridCol w:w="3958"/>
      </w:tblGrid>
      <w:tr w:rsidR="00683FA7">
        <w:trPr>
          <w:trHeight w:val="27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t>паспорт или иной документ, удостоверяющий личность заявителя</w:t>
            </w:r>
          </w:p>
          <w:p w:rsidR="00683FA7" w:rsidRDefault="00250029">
            <w:pPr>
              <w:jc w:val="center"/>
            </w:pPr>
            <w: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t>дата рождения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t>серия, номер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t>дата выдачи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</w:tr>
    </w:tbl>
    <w:p w:rsidR="00683FA7" w:rsidRDefault="00683FA7"/>
    <w:p w:rsidR="00683FA7" w:rsidRDefault="00250029">
      <w:r>
        <w:t xml:space="preserve">документ, удостоверяющий личность законного представителя или доверенного лица (вид документа) </w:t>
      </w:r>
      <w:r>
        <w:rPr>
          <w:sz w:val="24"/>
        </w:rPr>
        <w:t>__________________________________________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2"/>
        <w:gridCol w:w="2339"/>
        <w:gridCol w:w="2303"/>
        <w:gridCol w:w="2993"/>
      </w:tblGrid>
      <w:tr w:rsidR="00683FA7">
        <w:trPr>
          <w:trHeight w:hRule="exact" w:val="353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250029">
            <w:r>
              <w:rPr>
                <w:spacing w:val="2"/>
              </w:rPr>
              <w:lastRenderedPageBreak/>
              <w:t>Серия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683FA7"/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250029">
            <w:r>
              <w:rPr>
                <w:spacing w:val="4"/>
              </w:rPr>
              <w:t>Дата выдачи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683FA7"/>
        </w:tc>
      </w:tr>
      <w:tr w:rsidR="00683FA7">
        <w:trPr>
          <w:trHeight w:hRule="exact" w:val="46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250029">
            <w:pPr>
              <w:ind w:left="100" w:hanging="100"/>
            </w:pPr>
            <w:r>
              <w:rPr>
                <w:spacing w:val="2"/>
              </w:rPr>
              <w:t>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683FA7"/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250029">
            <w:r>
              <w:rPr>
                <w:spacing w:val="4"/>
              </w:rPr>
              <w:t>Дата рождения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683FA7"/>
        </w:tc>
      </w:tr>
      <w:tr w:rsidR="00683FA7">
        <w:trPr>
          <w:trHeight w:hRule="exact" w:val="310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250029">
            <w:r>
              <w:rPr>
                <w:spacing w:val="4"/>
              </w:rPr>
              <w:t xml:space="preserve">Кем </w:t>
            </w:r>
            <w:proofErr w:type="gramStart"/>
            <w:r>
              <w:rPr>
                <w:spacing w:val="4"/>
              </w:rPr>
              <w:t>выдан</w:t>
            </w:r>
            <w:proofErr w:type="gramEnd"/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83FA7" w:rsidRDefault="00683FA7"/>
        </w:tc>
      </w:tr>
    </w:tbl>
    <w:p w:rsidR="00683FA7" w:rsidRDefault="00683FA7"/>
    <w:p w:rsidR="00683FA7" w:rsidRDefault="00250029">
      <w:r>
        <w:t xml:space="preserve">документ, подтверждающий полномочия законного </w:t>
      </w:r>
      <w:r>
        <w:t>представителя или доверенного лица _</w:t>
      </w:r>
      <w:r>
        <w:rPr>
          <w:sz w:val="24"/>
        </w:rPr>
        <w:t>__________________________________________________________</w:t>
      </w:r>
    </w:p>
    <w:p w:rsidR="00683FA7" w:rsidRDefault="00250029">
      <w:pPr>
        <w:ind w:firstLine="709"/>
        <w:jc w:val="center"/>
        <w:rPr>
          <w:sz w:val="20"/>
        </w:rPr>
      </w:pPr>
      <w:proofErr w:type="gramStart"/>
      <w:r>
        <w:rPr>
          <w:sz w:val="20"/>
        </w:rPr>
        <w:t>(наименование, номер и серия</w:t>
      </w:r>
      <w:proofErr w:type="gramEnd"/>
    </w:p>
    <w:p w:rsidR="00683FA7" w:rsidRDefault="00250029">
      <w:r>
        <w:rPr>
          <w:sz w:val="24"/>
        </w:rPr>
        <w:t>____________________________________________________________________________</w:t>
      </w:r>
    </w:p>
    <w:p w:rsidR="00683FA7" w:rsidRDefault="00250029">
      <w:pPr>
        <w:ind w:firstLine="709"/>
        <w:jc w:val="center"/>
        <w:rPr>
          <w:sz w:val="20"/>
        </w:rPr>
      </w:pPr>
      <w:r>
        <w:rPr>
          <w:sz w:val="20"/>
        </w:rPr>
        <w:t xml:space="preserve">документа, кем и когда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, дата выдачи)</w:t>
      </w:r>
    </w:p>
    <w:p w:rsidR="00683FA7" w:rsidRDefault="00683FA7">
      <w:pPr>
        <w:ind w:firstLine="709"/>
      </w:pPr>
    </w:p>
    <w:p w:rsidR="00683FA7" w:rsidRDefault="00250029">
      <w:pPr>
        <w:ind w:firstLine="709"/>
      </w:pPr>
      <w:r>
        <w:t xml:space="preserve">прошу </w:t>
      </w:r>
      <w:r>
        <w:t>представить единовременную выплату на осуществление ремонтных работ, направленных на восстановление эксплуатационных характеристик жилых помещений, поврежденных в результате чрезвычайной ситуации, вызванной взрывом бытового газа в многоквартирном жилом дом</w:t>
      </w:r>
      <w:r>
        <w:t>е, расположенном по адресу: город Ставрополь, ул. Тухачевского, дом 30/8, произошедшей 21 мая 2025 года.</w:t>
      </w:r>
    </w:p>
    <w:p w:rsidR="00683FA7" w:rsidRDefault="00683FA7">
      <w:pPr>
        <w:ind w:firstLine="709"/>
      </w:pPr>
    </w:p>
    <w:p w:rsidR="00683FA7" w:rsidRDefault="00250029">
      <w:pPr>
        <w:ind w:firstLine="709"/>
        <w:rPr>
          <w:sz w:val="32"/>
        </w:rPr>
      </w:pPr>
      <w:r>
        <w:t>Для назначения единовременной выплаты представляю следующие документы: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343"/>
      </w:tblGrid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250029">
            <w:pPr>
              <w:jc w:val="center"/>
            </w:pPr>
            <w:r>
              <w:rPr>
                <w:sz w:val="24"/>
              </w:rPr>
              <w:t>Количество экземпляров</w:t>
            </w:r>
          </w:p>
        </w:tc>
      </w:tr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/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  <w:tr w:rsidR="00683F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FA7" w:rsidRDefault="00683FA7">
            <w:pPr>
              <w:ind w:firstLine="709"/>
            </w:pPr>
          </w:p>
        </w:tc>
      </w:tr>
    </w:tbl>
    <w:p w:rsidR="00683FA7" w:rsidRDefault="00250029">
      <w:pPr>
        <w:ind w:firstLine="708"/>
        <w:outlineLvl w:val="0"/>
      </w:pPr>
      <w:r>
        <w:t>Перечисление назначенной единовременной выплаты  прошу осуществить на счет</w:t>
      </w:r>
    </w:p>
    <w:p w:rsidR="00683FA7" w:rsidRDefault="00250029">
      <w:pPr>
        <w:ind w:firstLine="708"/>
        <w:outlineLvl w:val="0"/>
      </w:pPr>
      <w:r>
        <w:rPr>
          <w:sz w:val="24"/>
        </w:rPr>
        <w:t>______________________________________________________________________</w:t>
      </w:r>
    </w:p>
    <w:p w:rsidR="00683FA7" w:rsidRDefault="00250029">
      <w:pPr>
        <w:jc w:val="center"/>
        <w:outlineLvl w:val="0"/>
        <w:rPr>
          <w:sz w:val="20"/>
        </w:rPr>
      </w:pPr>
      <w:r>
        <w:rPr>
          <w:sz w:val="20"/>
        </w:rPr>
        <w:t>(номер счета и наименование кредитной организации, в которой открыт счет)</w:t>
      </w:r>
    </w:p>
    <w:p w:rsidR="00683FA7" w:rsidRDefault="00683FA7">
      <w:pPr>
        <w:ind w:firstLine="709"/>
        <w:outlineLvl w:val="0"/>
      </w:pPr>
    </w:p>
    <w:p w:rsidR="00683FA7" w:rsidRDefault="00250029">
      <w:pPr>
        <w:ind w:firstLine="709"/>
        <w:outlineLvl w:val="0"/>
        <w:rPr>
          <w:sz w:val="32"/>
        </w:rPr>
      </w:pPr>
      <w:r>
        <w:t xml:space="preserve">Прошу уведомить о принятом решении </w:t>
      </w:r>
      <w:r>
        <w:t>посредством телефонной, почтовой, электронной связи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83FA7" w:rsidRDefault="00683FA7">
      <w:pPr>
        <w:ind w:firstLine="709"/>
        <w:outlineLvl w:val="0"/>
      </w:pPr>
    </w:p>
    <w:p w:rsidR="00683FA7" w:rsidRDefault="00250029">
      <w:pPr>
        <w:outlineLvl w:val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______________________________ </w:t>
      </w:r>
    </w:p>
    <w:p w:rsidR="00683FA7" w:rsidRDefault="00250029">
      <w:pPr>
        <w:ind w:left="4963" w:firstLine="709"/>
        <w:outlineLvl w:val="0"/>
        <w:rPr>
          <w:sz w:val="20"/>
        </w:rPr>
      </w:pPr>
      <w:r>
        <w:rPr>
          <w:sz w:val="20"/>
        </w:rPr>
        <w:t>(подпись заявителя или его представителя)</w:t>
      </w:r>
    </w:p>
    <w:p w:rsidR="00683FA7" w:rsidRDefault="00683FA7">
      <w:pPr>
        <w:spacing w:line="240" w:lineRule="exact"/>
        <w:ind w:firstLine="709"/>
        <w:jc w:val="center"/>
        <w:outlineLvl w:val="0"/>
        <w:rPr>
          <w:color w:val="000000" w:themeColor="text1"/>
        </w:rPr>
      </w:pPr>
      <w:bookmarkStart w:id="2" w:name="Par69"/>
      <w:bookmarkEnd w:id="2"/>
    </w:p>
    <w:p w:rsidR="00683FA7" w:rsidRDefault="00250029">
      <w:pPr>
        <w:ind w:firstLine="709"/>
        <w:outlineLvl w:val="0"/>
        <w:rPr>
          <w:color w:val="000000" w:themeColor="text1"/>
        </w:rPr>
      </w:pPr>
      <w:r>
        <w:rPr>
          <w:color w:val="000000" w:themeColor="text1"/>
        </w:rPr>
        <w:t>Уведомле</w:t>
      </w:r>
      <w:proofErr w:type="gramStart"/>
      <w:r>
        <w:rPr>
          <w:color w:val="000000" w:themeColor="text1"/>
        </w:rPr>
        <w:t>н(</w:t>
      </w:r>
      <w:proofErr w:type="gramEnd"/>
      <w:r>
        <w:rPr>
          <w:color w:val="000000" w:themeColor="text1"/>
        </w:rPr>
        <w:t>а):</w:t>
      </w:r>
    </w:p>
    <w:p w:rsidR="00683FA7" w:rsidRDefault="00250029">
      <w:pPr>
        <w:ind w:firstLine="709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необходимости проведения </w:t>
      </w:r>
      <w:r>
        <w:t>ремонтных работ, направленных на восстановление эксплуат</w:t>
      </w:r>
      <w:r>
        <w:t xml:space="preserve">ационных характеристик жилых помещений, поврежденных в результате чрезвычайной ситуации, вызванной взрывом </w:t>
      </w:r>
      <w:r>
        <w:lastRenderedPageBreak/>
        <w:t>бытового газа в многоквартирном жилом доме, расположенном по адресу: город Ставрополь, ул. Тухачевского, дом 30/8, произошедшей 21 мая 2025 года (дал</w:t>
      </w:r>
      <w:r>
        <w:t xml:space="preserve">ее – ремонтные работы), </w:t>
      </w:r>
      <w:r>
        <w:rPr>
          <w:color w:val="000000" w:themeColor="text1"/>
        </w:rPr>
        <w:t>в срок, не превышающий 90 календарных дней со дня осуществления единовременной выплаты;</w:t>
      </w:r>
      <w:proofErr w:type="gramEnd"/>
    </w:p>
    <w:p w:rsidR="00683FA7" w:rsidRDefault="00250029">
      <w:pPr>
        <w:ind w:firstLine="709"/>
        <w:outlineLvl w:val="0"/>
        <w:rPr>
          <w:color w:val="000000" w:themeColor="text1"/>
        </w:rPr>
      </w:pPr>
      <w:r>
        <w:rPr>
          <w:color w:val="000000" w:themeColor="text1"/>
        </w:rPr>
        <w:t>о необходимости предоставления в комитет труда и социальной защиты населения администрации города Ставрополя не позднее</w:t>
      </w:r>
      <w:r>
        <w:rPr>
          <w:color w:val="000000" w:themeColor="text1"/>
        </w:rPr>
        <w:br/>
        <w:t xml:space="preserve">5 рабочих дней </w:t>
      </w:r>
      <w:proofErr w:type="gramStart"/>
      <w:r>
        <w:rPr>
          <w:color w:val="000000" w:themeColor="text1"/>
        </w:rPr>
        <w:t xml:space="preserve">с даты </w:t>
      </w:r>
      <w:r>
        <w:rPr>
          <w:color w:val="000000" w:themeColor="text1"/>
        </w:rPr>
        <w:t>приемки</w:t>
      </w:r>
      <w:proofErr w:type="gramEnd"/>
      <w:r>
        <w:rPr>
          <w:color w:val="000000" w:themeColor="text1"/>
        </w:rPr>
        <w:t xml:space="preserve"> выполненных </w:t>
      </w:r>
      <w:r>
        <w:t xml:space="preserve">ремонтных работ </w:t>
      </w:r>
      <w:r>
        <w:rPr>
          <w:color w:val="000000" w:themeColor="text1"/>
        </w:rPr>
        <w:t>акта о приемке выполненных работ</w:t>
      </w:r>
      <w:r>
        <w:t xml:space="preserve"> </w:t>
      </w:r>
      <w:r>
        <w:rPr>
          <w:color w:val="000000" w:themeColor="text1"/>
        </w:rPr>
        <w:t>по форме КС-2 и справки о стоимости выполненных работ и затрат по форме КС-3;</w:t>
      </w:r>
    </w:p>
    <w:p w:rsidR="00683FA7" w:rsidRDefault="00250029">
      <w:pPr>
        <w:ind w:firstLine="709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возврате суммы единовременной выплаты в случае невыполнения обязательства по осуществлению </w:t>
      </w:r>
      <w:r>
        <w:t>ремонтных работ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в установленный срок, а также в случае несвоевременного предоставления в комитет труда и социальной защиты населения администрации города Ставрополя акта о приемке выполненных работ по форме КС-2 и справки о стоимости выполненных работ и затрат по форме КС</w:t>
      </w:r>
      <w:r>
        <w:rPr>
          <w:color w:val="000000" w:themeColor="text1"/>
        </w:rPr>
        <w:t>-3;</w:t>
      </w:r>
      <w:proofErr w:type="gramEnd"/>
    </w:p>
    <w:p w:rsidR="00683FA7" w:rsidRDefault="00250029">
      <w:pPr>
        <w:ind w:firstLine="709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возврате неизрасходованной суммы единовременной выплаты в случае выявления факта снижения  стоимости </w:t>
      </w:r>
      <w:r>
        <w:t xml:space="preserve">ремонтных работ, </w:t>
      </w:r>
      <w:r>
        <w:rPr>
          <w:color w:val="000000" w:themeColor="text1"/>
        </w:rPr>
        <w:t xml:space="preserve"> указанных в акте о приемке выполненных работ по форме КС-2 и справке о стоимости выполненных работ и затрат по форме КС-3, относите</w:t>
      </w:r>
      <w:r>
        <w:rPr>
          <w:color w:val="000000" w:themeColor="text1"/>
        </w:rPr>
        <w:t>льно  их стоимости, указанной в локально-сметном расчете, либо факта выполнения ремонтных работ не в полном объеме (неполного расходования единовременной выплаты);</w:t>
      </w:r>
      <w:proofErr w:type="gramEnd"/>
    </w:p>
    <w:p w:rsidR="00683FA7" w:rsidRDefault="00250029">
      <w:pPr>
        <w:ind w:firstLine="709"/>
        <w:outlineLvl w:val="0"/>
        <w:rPr>
          <w:color w:val="000000" w:themeColor="text1"/>
        </w:rPr>
      </w:pPr>
      <w:r>
        <w:rPr>
          <w:color w:val="000000" w:themeColor="text1"/>
        </w:rPr>
        <w:t>о возврате суммы единовременной выплаты в случае выявления факта представления мною в комите</w:t>
      </w:r>
      <w:r>
        <w:rPr>
          <w:color w:val="000000" w:themeColor="text1"/>
        </w:rPr>
        <w:t>т труда и социальной защиты населения администрации города Ставрополя документов, содержащих недостоверные сведения, сокрытия мною данных, влияющих на право получения единовременной выплаты.</w:t>
      </w:r>
    </w:p>
    <w:p w:rsidR="00683FA7" w:rsidRDefault="00250029">
      <w:pPr>
        <w:ind w:firstLine="709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Разрешаю комитету труда и социальной защиты населения администрац</w:t>
      </w:r>
      <w:r>
        <w:rPr>
          <w:color w:val="000000" w:themeColor="text1"/>
        </w:rPr>
        <w:t>ии города Ставрополя в целях принятия решения о предоставлении мне единовременной выплаты получать информацию и 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  <w:proofErr w:type="gramEnd"/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«___» ___________ 20__ г.                          </w:t>
      </w:r>
      <w:r>
        <w:rPr>
          <w:color w:val="000000" w:themeColor="text1"/>
        </w:rPr>
        <w:tab/>
        <w:t xml:space="preserve">__________________________ </w:t>
      </w:r>
    </w:p>
    <w:p w:rsidR="00683FA7" w:rsidRDefault="00250029">
      <w:pPr>
        <w:ind w:left="4963" w:firstLine="709"/>
        <w:outlineLvl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(подпись заявителя)</w:t>
      </w:r>
    </w:p>
    <w:p w:rsidR="00683FA7" w:rsidRDefault="00683FA7">
      <w:pPr>
        <w:ind w:firstLine="709"/>
        <w:jc w:val="right"/>
        <w:outlineLvl w:val="1"/>
        <w:rPr>
          <w:color w:val="000000" w:themeColor="text1"/>
        </w:rPr>
      </w:pPr>
    </w:p>
    <w:p w:rsidR="00683FA7" w:rsidRDefault="00683FA7">
      <w:pPr>
        <w:spacing w:line="240" w:lineRule="exact"/>
        <w:ind w:left="4536"/>
        <w:jc w:val="left"/>
        <w:outlineLvl w:val="1"/>
        <w:rPr>
          <w:color w:val="000000" w:themeColor="text1"/>
        </w:rPr>
      </w:pPr>
    </w:p>
    <w:p w:rsidR="00683FA7" w:rsidRDefault="00683FA7">
      <w:pPr>
        <w:spacing w:line="240" w:lineRule="exact"/>
        <w:ind w:left="4536"/>
        <w:jc w:val="left"/>
        <w:outlineLvl w:val="1"/>
        <w:rPr>
          <w:color w:val="000000" w:themeColor="text1"/>
        </w:rPr>
      </w:pPr>
    </w:p>
    <w:p w:rsidR="00683FA7" w:rsidRDefault="00683FA7">
      <w:pPr>
        <w:sectPr w:rsidR="00683FA7">
          <w:headerReference w:type="default" r:id="rId17"/>
          <w:headerReference w:type="first" r:id="rId18"/>
          <w:pgSz w:w="11906" w:h="16838"/>
          <w:pgMar w:top="1418" w:right="567" w:bottom="1134" w:left="1985" w:header="709" w:footer="709" w:gutter="0"/>
          <w:pgNumType w:start="1"/>
          <w:cols w:space="720"/>
          <w:titlePg/>
        </w:sectPr>
      </w:pPr>
    </w:p>
    <w:p w:rsidR="00683FA7" w:rsidRDefault="00250029">
      <w:pPr>
        <w:spacing w:line="240" w:lineRule="exact"/>
        <w:ind w:left="4820"/>
        <w:jc w:val="left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:rsidR="00683FA7" w:rsidRDefault="00683FA7">
      <w:pPr>
        <w:spacing w:line="240" w:lineRule="exact"/>
        <w:ind w:left="4820"/>
        <w:jc w:val="left"/>
        <w:outlineLvl w:val="1"/>
        <w:rPr>
          <w:color w:val="000000" w:themeColor="text1"/>
        </w:rPr>
      </w:pPr>
    </w:p>
    <w:p w:rsidR="00683FA7" w:rsidRDefault="00250029">
      <w:pPr>
        <w:widowControl w:val="0"/>
        <w:spacing w:line="240" w:lineRule="exact"/>
        <w:ind w:left="4820"/>
        <w:jc w:val="left"/>
        <w:rPr>
          <w:color w:val="000000" w:themeColor="text1"/>
        </w:rPr>
      </w:pPr>
      <w:r>
        <w:rPr>
          <w:color w:val="000000" w:themeColor="text1"/>
        </w:rPr>
        <w:t xml:space="preserve">к Порядку предоставления дополнительных мер социальной поддержки гражданам, жилые помещения которых повреждены в результате чрезвычайной ситуации, вызванной взрывом бытового газа в многоквартирном жилом доме, расположенном по адресу: город Ставрополь, ул. </w:t>
      </w:r>
      <w:r>
        <w:rPr>
          <w:color w:val="000000" w:themeColor="text1"/>
        </w:rPr>
        <w:t>Тухачевского, дом 30/8, произошедшей 21 мая 2025 года</w:t>
      </w:r>
    </w:p>
    <w:p w:rsidR="00683FA7" w:rsidRDefault="00683FA7">
      <w:pPr>
        <w:widowControl w:val="0"/>
        <w:spacing w:line="240" w:lineRule="exact"/>
        <w:ind w:left="4961"/>
        <w:jc w:val="left"/>
        <w:rPr>
          <w:color w:val="000000" w:themeColor="text1"/>
        </w:rPr>
      </w:pPr>
    </w:p>
    <w:p w:rsidR="00683FA7" w:rsidRDefault="00683FA7">
      <w:pPr>
        <w:ind w:firstLine="709"/>
        <w:jc w:val="center"/>
        <w:outlineLvl w:val="0"/>
        <w:rPr>
          <w:color w:val="000000" w:themeColor="text1"/>
        </w:rPr>
      </w:pPr>
    </w:p>
    <w:p w:rsidR="00683FA7" w:rsidRDefault="00250029">
      <w:pPr>
        <w:ind w:firstLine="70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683FA7" w:rsidRDefault="00683FA7">
      <w:pPr>
        <w:ind w:firstLine="709"/>
        <w:jc w:val="right"/>
        <w:outlineLvl w:val="0"/>
        <w:rPr>
          <w:color w:val="000000" w:themeColor="text1"/>
        </w:rPr>
      </w:pPr>
    </w:p>
    <w:p w:rsidR="00683FA7" w:rsidRDefault="00683FA7">
      <w:pPr>
        <w:ind w:firstLine="709"/>
        <w:jc w:val="center"/>
        <w:outlineLvl w:val="0"/>
        <w:rPr>
          <w:color w:val="000000" w:themeColor="text1"/>
        </w:rPr>
      </w:pPr>
    </w:p>
    <w:p w:rsidR="00683FA7" w:rsidRDefault="00250029">
      <w:pPr>
        <w:spacing w:line="240" w:lineRule="exact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РАСПИСКА</w:t>
      </w:r>
    </w:p>
    <w:p w:rsidR="00683FA7" w:rsidRDefault="00250029">
      <w:pPr>
        <w:widowControl w:val="0"/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>о получении заявления о назначении единовременной выплаты на осуществление ремонтных работ, направленных на восстановление эксплуатационных характеристик жилых помещений, поврежденных</w:t>
      </w:r>
      <w:r>
        <w:rPr>
          <w:color w:val="000000" w:themeColor="text1"/>
        </w:rPr>
        <w:t xml:space="preserve"> в результате чрезвычайной ситуации, вызванной взрывом бытового газа в многоквартирном жилом доме, расположенном по адресу: город Ставрополь, ул. Тухачевского, дом 30/8, произошедшей 21 мая 2025 года</w:t>
      </w:r>
    </w:p>
    <w:p w:rsidR="00683FA7" w:rsidRDefault="00683FA7">
      <w:pPr>
        <w:spacing w:line="240" w:lineRule="exact"/>
        <w:jc w:val="center"/>
        <w:outlineLvl w:val="0"/>
        <w:rPr>
          <w:color w:val="000000" w:themeColor="text1"/>
        </w:rPr>
      </w:pPr>
    </w:p>
    <w:p w:rsidR="00683FA7" w:rsidRDefault="00683FA7">
      <w:pPr>
        <w:ind w:firstLine="709"/>
        <w:outlineLvl w:val="0"/>
        <w:rPr>
          <w:color w:val="000000" w:themeColor="text1"/>
        </w:rPr>
      </w:pP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>Заявление и прилагаемые к нему документы от гр. ______</w:t>
      </w:r>
      <w:r>
        <w:rPr>
          <w:color w:val="000000" w:themeColor="text1"/>
        </w:rPr>
        <w:t>________________</w:t>
      </w: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683FA7" w:rsidRDefault="00250029">
      <w:pPr>
        <w:ind w:firstLine="709"/>
        <w:jc w:val="center"/>
        <w:outlineLvl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(фамилия, имя, отчество (при  наличии) полностью)</w:t>
      </w:r>
    </w:p>
    <w:p w:rsidR="00683FA7" w:rsidRDefault="00683FA7">
      <w:pPr>
        <w:ind w:firstLine="709"/>
        <w:jc w:val="center"/>
        <w:outlineLvl w:val="0"/>
        <w:rPr>
          <w:color w:val="000000" w:themeColor="text1"/>
          <w:sz w:val="20"/>
        </w:rPr>
      </w:pPr>
    </w:p>
    <w:tbl>
      <w:tblPr>
        <w:tblStyle w:val="af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683FA7">
        <w:tc>
          <w:tcPr>
            <w:tcW w:w="993" w:type="dxa"/>
          </w:tcPr>
          <w:p w:rsidR="00683FA7" w:rsidRDefault="002500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</w:p>
          <w:p w:rsidR="00683FA7" w:rsidRDefault="00250029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8363" w:type="dxa"/>
          </w:tcPr>
          <w:p w:rsidR="00683FA7" w:rsidRDefault="002500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принятых документов</w:t>
            </w:r>
          </w:p>
        </w:tc>
      </w:tr>
      <w:tr w:rsidR="00683FA7">
        <w:tc>
          <w:tcPr>
            <w:tcW w:w="993" w:type="dxa"/>
          </w:tcPr>
          <w:p w:rsidR="00683FA7" w:rsidRDefault="00683FA7">
            <w:pPr>
              <w:numPr>
                <w:ilvl w:val="0"/>
                <w:numId w:val="5"/>
              </w:numPr>
              <w:spacing w:after="20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:rsidR="00683FA7" w:rsidRDefault="00683FA7">
            <w:pPr>
              <w:rPr>
                <w:color w:val="000000" w:themeColor="text1"/>
              </w:rPr>
            </w:pPr>
          </w:p>
        </w:tc>
      </w:tr>
      <w:tr w:rsidR="00683FA7">
        <w:tc>
          <w:tcPr>
            <w:tcW w:w="993" w:type="dxa"/>
          </w:tcPr>
          <w:p w:rsidR="00683FA7" w:rsidRDefault="00683FA7">
            <w:pPr>
              <w:numPr>
                <w:ilvl w:val="0"/>
                <w:numId w:val="5"/>
              </w:numPr>
              <w:spacing w:after="200"/>
              <w:ind w:left="318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:rsidR="00683FA7" w:rsidRDefault="00683FA7">
            <w:pPr>
              <w:rPr>
                <w:color w:val="000000" w:themeColor="text1"/>
              </w:rPr>
            </w:pPr>
          </w:p>
        </w:tc>
      </w:tr>
      <w:tr w:rsidR="00683FA7">
        <w:tc>
          <w:tcPr>
            <w:tcW w:w="993" w:type="dxa"/>
          </w:tcPr>
          <w:p w:rsidR="00683FA7" w:rsidRDefault="00683FA7">
            <w:pPr>
              <w:numPr>
                <w:ilvl w:val="0"/>
                <w:numId w:val="5"/>
              </w:numPr>
              <w:spacing w:after="200"/>
              <w:ind w:left="318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:rsidR="00683FA7" w:rsidRDefault="00683FA7">
            <w:pPr>
              <w:rPr>
                <w:color w:val="000000" w:themeColor="text1"/>
              </w:rPr>
            </w:pPr>
          </w:p>
        </w:tc>
      </w:tr>
      <w:tr w:rsidR="00683FA7">
        <w:tc>
          <w:tcPr>
            <w:tcW w:w="993" w:type="dxa"/>
          </w:tcPr>
          <w:p w:rsidR="00683FA7" w:rsidRDefault="00683FA7">
            <w:pPr>
              <w:numPr>
                <w:ilvl w:val="0"/>
                <w:numId w:val="5"/>
              </w:numPr>
              <w:spacing w:after="200"/>
              <w:ind w:left="318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:rsidR="00683FA7" w:rsidRDefault="00683FA7">
            <w:pPr>
              <w:rPr>
                <w:color w:val="000000" w:themeColor="text1"/>
              </w:rPr>
            </w:pPr>
          </w:p>
        </w:tc>
      </w:tr>
      <w:tr w:rsidR="00683FA7">
        <w:tc>
          <w:tcPr>
            <w:tcW w:w="993" w:type="dxa"/>
          </w:tcPr>
          <w:p w:rsidR="00683FA7" w:rsidRDefault="00683FA7">
            <w:pPr>
              <w:numPr>
                <w:ilvl w:val="0"/>
                <w:numId w:val="5"/>
              </w:numPr>
              <w:spacing w:after="200"/>
              <w:ind w:left="318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363" w:type="dxa"/>
          </w:tcPr>
          <w:p w:rsidR="00683FA7" w:rsidRDefault="00683FA7">
            <w:pPr>
              <w:rPr>
                <w:color w:val="000000" w:themeColor="text1"/>
              </w:rPr>
            </w:pPr>
          </w:p>
        </w:tc>
      </w:tr>
    </w:tbl>
    <w:p w:rsidR="00683FA7" w:rsidRDefault="00683FA7">
      <w:pPr>
        <w:ind w:firstLine="709"/>
        <w:rPr>
          <w:color w:val="000000" w:themeColor="text1"/>
        </w:rPr>
      </w:pP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>приняты «___» ____________ 20__ г.</w:t>
      </w: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специалистом </w:t>
      </w:r>
      <w:r>
        <w:rPr>
          <w:color w:val="000000" w:themeColor="text1"/>
        </w:rPr>
        <w:t>________________________________/____________________/</w:t>
      </w:r>
    </w:p>
    <w:p w:rsidR="00683FA7" w:rsidRDefault="00250029">
      <w:pPr>
        <w:jc w:val="left"/>
        <w:outlineLvl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(фамилия, имя, отчество (при наличии) полностью)                     (подпись)</w:t>
      </w: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>регистрационный номер заявления __________________________________</w:t>
      </w:r>
    </w:p>
    <w:p w:rsidR="00683FA7" w:rsidRDefault="00250029">
      <w:pPr>
        <w:outlineLvl w:val="0"/>
        <w:rPr>
          <w:color w:val="000000" w:themeColor="text1"/>
        </w:rPr>
      </w:pPr>
      <w:r>
        <w:rPr>
          <w:color w:val="000000" w:themeColor="text1"/>
        </w:rPr>
        <w:t>телефон для справок</w:t>
      </w:r>
      <w:r>
        <w:rPr>
          <w:color w:val="000000" w:themeColor="text1"/>
        </w:rPr>
        <w:t xml:space="preserve"> _______________.</w:t>
      </w:r>
    </w:p>
    <w:p w:rsidR="00683FA7" w:rsidRDefault="00683FA7">
      <w:pPr>
        <w:ind w:firstLine="720"/>
        <w:rPr>
          <w:color w:val="000000" w:themeColor="text1"/>
          <w:u w:val="single"/>
        </w:rPr>
      </w:pPr>
    </w:p>
    <w:p w:rsidR="00683FA7" w:rsidRDefault="00683FA7">
      <w:pPr>
        <w:pStyle w:val="ConsPlusNormal"/>
        <w:widowControl/>
        <w:ind w:firstLine="709"/>
        <w:jc w:val="both"/>
        <w:rPr>
          <w:color w:val="000000" w:themeColor="text1"/>
        </w:rPr>
      </w:pPr>
    </w:p>
    <w:sectPr w:rsidR="00683FA7">
      <w:headerReference w:type="default" r:id="rId19"/>
      <w:headerReference w:type="first" r:id="rId20"/>
      <w:pgSz w:w="11906" w:h="16838"/>
      <w:pgMar w:top="1418" w:right="567" w:bottom="1134" w:left="1985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029">
      <w:r>
        <w:separator/>
      </w:r>
    </w:p>
  </w:endnote>
  <w:endnote w:type="continuationSeparator" w:id="0">
    <w:p w:rsidR="00000000" w:rsidRDefault="0025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029">
      <w:r>
        <w:separator/>
      </w:r>
    </w:p>
  </w:footnote>
  <w:footnote w:type="continuationSeparator" w:id="0">
    <w:p w:rsidR="00000000" w:rsidRDefault="0025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250029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683FA7">
    <w:pPr>
      <w:pStyle w:val="af7"/>
      <w:jc w:val="center"/>
    </w:pPr>
  </w:p>
  <w:p w:rsidR="00683FA7" w:rsidRDefault="00683FA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250029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 w:rsidR="00347A17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683FA7">
    <w:pPr>
      <w:pStyle w:val="af7"/>
      <w:jc w:val="center"/>
    </w:pPr>
  </w:p>
  <w:p w:rsidR="00683FA7" w:rsidRDefault="00683FA7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250029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 w:rsidR="00347A17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683FA7">
    <w:pPr>
      <w:pStyle w:val="af7"/>
      <w:jc w:val="center"/>
    </w:pPr>
  </w:p>
  <w:p w:rsidR="00683FA7" w:rsidRDefault="00683FA7">
    <w:pPr>
      <w:pStyle w:val="af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250029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A7" w:rsidRDefault="00683FA7">
    <w:pPr>
      <w:pStyle w:val="af7"/>
      <w:jc w:val="center"/>
    </w:pPr>
  </w:p>
  <w:p w:rsidR="00683FA7" w:rsidRDefault="00683FA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9EF"/>
    <w:multiLevelType w:val="multilevel"/>
    <w:tmpl w:val="DD6033EA"/>
    <w:lvl w:ilvl="0">
      <w:start w:val="1"/>
      <w:numFmt w:val="decimal"/>
      <w:lvlText w:val="%1."/>
      <w:lvlJc w:val="left"/>
      <w:pPr>
        <w:widowControl/>
        <w:ind w:left="503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1">
    <w:nsid w:val="3E592538"/>
    <w:multiLevelType w:val="multilevel"/>
    <w:tmpl w:val="035AE70A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2">
    <w:nsid w:val="48483B91"/>
    <w:multiLevelType w:val="multilevel"/>
    <w:tmpl w:val="AFC0E638"/>
    <w:lvl w:ilvl="0">
      <w:start w:val="1"/>
      <w:numFmt w:val="decimal"/>
      <w:lvlText w:val="%1."/>
      <w:lvlJc w:val="left"/>
      <w:pPr>
        <w:widowControl/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>
    <w:nsid w:val="4ACF1FD4"/>
    <w:multiLevelType w:val="multilevel"/>
    <w:tmpl w:val="61462B46"/>
    <w:lvl w:ilvl="0">
      <w:start w:val="1"/>
      <w:numFmt w:val="decimal"/>
      <w:lvlText w:val="%1."/>
      <w:lvlJc w:val="left"/>
      <w:pPr>
        <w:widowControl/>
        <w:tabs>
          <w:tab w:val="left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widowControl/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widowControl/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0"/>
        </w:tabs>
        <w:ind w:left="6480" w:hanging="180"/>
      </w:pPr>
    </w:lvl>
  </w:abstractNum>
  <w:abstractNum w:abstractNumId="4">
    <w:nsid w:val="77380328"/>
    <w:multiLevelType w:val="multilevel"/>
    <w:tmpl w:val="A7C83C4C"/>
    <w:lvl w:ilvl="0">
      <w:start w:val="1"/>
      <w:numFmt w:val="decimal"/>
      <w:lvlText w:val="%1)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FA7"/>
    <w:rsid w:val="00250029"/>
    <w:rsid w:val="00347A17"/>
    <w:rsid w:val="006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</w:style>
  <w:style w:type="paragraph" w:styleId="10">
    <w:name w:val="heading 1"/>
    <w:basedOn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A5A5A5" w:themeColor="accent1" w:themeShade="BF"/>
    </w:rPr>
  </w:style>
  <w:style w:type="paragraph" w:styleId="2">
    <w:name w:val="heading 2"/>
    <w:basedOn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DDDDD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лабое выделение1"/>
    <w:basedOn w:val="13"/>
    <w:link w:val="14"/>
    <w:rPr>
      <w:i/>
      <w:color w:val="808080" w:themeColor="text1" w:themeTint="7F"/>
    </w:rPr>
  </w:style>
  <w:style w:type="character" w:customStyle="1" w:styleId="14">
    <w:name w:val="Слабое выделение1"/>
    <w:basedOn w:val="15"/>
    <w:link w:val="12"/>
    <w:rPr>
      <w:i/>
      <w:color w:val="808080" w:themeColor="text1" w:themeTint="7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customStyle="1" w:styleId="ListLabel5">
    <w:name w:val="ListLabel 5"/>
    <w:link w:val="ListLabel50"/>
    <w:rPr>
      <w:rFonts w:asciiTheme="minorHAnsi" w:hAnsiTheme="minorHAnsi"/>
    </w:rPr>
  </w:style>
  <w:style w:type="character" w:customStyle="1" w:styleId="ListLabel50">
    <w:name w:val="ListLabel 5"/>
    <w:link w:val="ListLabel5"/>
    <w:rPr>
      <w:rFonts w:asciiTheme="minorHAnsi" w:hAnsiTheme="minorHAnsi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</w:rPr>
  </w:style>
  <w:style w:type="character" w:customStyle="1" w:styleId="a5">
    <w:name w:val="Заголовок"/>
    <w:basedOn w:val="1"/>
    <w:link w:val="a3"/>
    <w:rPr>
      <w:rFonts w:ascii="Liberation Sans" w:hAnsi="Liberation San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6">
    <w:name w:val="Выделение1"/>
    <w:basedOn w:val="13"/>
    <w:link w:val="17"/>
    <w:rPr>
      <w:i/>
    </w:rPr>
  </w:style>
  <w:style w:type="character" w:customStyle="1" w:styleId="17">
    <w:name w:val="Выделение1"/>
    <w:basedOn w:val="15"/>
    <w:link w:val="16"/>
    <w:rPr>
      <w:i/>
    </w:rPr>
  </w:style>
  <w:style w:type="paragraph" w:customStyle="1" w:styleId="a6">
    <w:name w:val="Верхний колонтитул Знак"/>
    <w:basedOn w:val="13"/>
    <w:link w:val="a7"/>
  </w:style>
  <w:style w:type="character" w:customStyle="1" w:styleId="a7">
    <w:name w:val="Верхний колонтитул Знак"/>
    <w:basedOn w:val="15"/>
    <w:link w:val="a6"/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ac">
    <w:name w:val="Подзаголовок Знак"/>
    <w:basedOn w:val="13"/>
    <w:link w:val="ad"/>
    <w:rPr>
      <w:rFonts w:asciiTheme="majorHAnsi" w:hAnsiTheme="majorHAnsi"/>
      <w:i/>
      <w:color w:val="DDDDDD" w:themeColor="accent1"/>
      <w:spacing w:val="15"/>
      <w:sz w:val="24"/>
    </w:rPr>
  </w:style>
  <w:style w:type="character" w:customStyle="1" w:styleId="ad">
    <w:name w:val="Подзаголовок Знак"/>
    <w:basedOn w:val="15"/>
    <w:link w:val="ac"/>
    <w:rPr>
      <w:rFonts w:asciiTheme="majorHAnsi" w:hAnsiTheme="majorHAnsi"/>
      <w:i/>
      <w:color w:val="DDDDDD" w:themeColor="accent1"/>
      <w:spacing w:val="15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ListLabel4">
    <w:name w:val="ListLabel 4"/>
    <w:link w:val="ListLabel40"/>
    <w:rPr>
      <w:rFonts w:asciiTheme="minorHAnsi" w:hAnsiTheme="minorHAnsi"/>
    </w:rPr>
  </w:style>
  <w:style w:type="character" w:customStyle="1" w:styleId="ListLabel40">
    <w:name w:val="ListLabel 4"/>
    <w:link w:val="ListLabel4"/>
    <w:rPr>
      <w:rFonts w:asciiTheme="minorHAnsi" w:hAnsiTheme="minorHAnsi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4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4"/>
  </w:style>
  <w:style w:type="paragraph" w:styleId="af">
    <w:name w:val="No Spacing"/>
    <w:link w:val="af0"/>
    <w:pPr>
      <w:jc w:val="both"/>
    </w:pPr>
  </w:style>
  <w:style w:type="character" w:customStyle="1" w:styleId="af0">
    <w:name w:val="Без интервала Знак"/>
    <w:link w:val="af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af1">
    <w:name w:val="Название Знак"/>
    <w:basedOn w:val="13"/>
    <w:link w:val="af2"/>
    <w:rPr>
      <w:spacing w:val="-20"/>
      <w:sz w:val="36"/>
    </w:rPr>
  </w:style>
  <w:style w:type="character" w:customStyle="1" w:styleId="af2">
    <w:name w:val="Название Знак"/>
    <w:basedOn w:val="15"/>
    <w:link w:val="af1"/>
    <w:rPr>
      <w:spacing w:val="-20"/>
      <w:sz w:val="36"/>
    </w:rPr>
  </w:style>
  <w:style w:type="paragraph" w:styleId="af3">
    <w:name w:val="Balloon Text"/>
    <w:basedOn w:val="a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3"/>
    <w:rPr>
      <w:rFonts w:ascii="Tahoma" w:hAnsi="Tahoma"/>
      <w:sz w:val="16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15"/>
    <w:link w:val="-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A5A5A5" w:themeColor="accent1" w:themeShade="BF"/>
    </w:rPr>
  </w:style>
  <w:style w:type="paragraph" w:customStyle="1" w:styleId="1b">
    <w:name w:val="Гиперссылка1"/>
    <w:link w:val="af4"/>
    <w:rPr>
      <w:color w:val="0000FF"/>
      <w:u w:val="single"/>
    </w:rPr>
  </w:style>
  <w:style w:type="character" w:styleId="af4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3">
    <w:name w:val="Основной шрифт абзаца2"/>
    <w:link w:val="1e"/>
  </w:style>
  <w:style w:type="paragraph" w:customStyle="1" w:styleId="1e">
    <w:name w:val="Гиперссылка1"/>
    <w:basedOn w:val="13"/>
    <w:link w:val="1f"/>
    <w:rPr>
      <w:color w:val="5F5F5F" w:themeColor="hyperlink"/>
      <w:u w:val="single"/>
    </w:rPr>
  </w:style>
  <w:style w:type="character" w:customStyle="1" w:styleId="1f">
    <w:name w:val="Гиперссылка1"/>
    <w:basedOn w:val="15"/>
    <w:link w:val="1e"/>
    <w:rPr>
      <w:color w:val="5F5F5F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f0">
    <w:name w:val="Сильное выделение1"/>
    <w:basedOn w:val="13"/>
    <w:link w:val="1f1"/>
    <w:rPr>
      <w:b/>
      <w:i/>
      <w:color w:val="DDDDDD" w:themeColor="accent1"/>
    </w:rPr>
  </w:style>
  <w:style w:type="character" w:customStyle="1" w:styleId="1f1">
    <w:name w:val="Сильное выделение1"/>
    <w:basedOn w:val="15"/>
    <w:link w:val="1f0"/>
    <w:rPr>
      <w:b/>
      <w:i/>
      <w:color w:val="DDDDDD" w:themeColor="accent1"/>
    </w:rPr>
  </w:style>
  <w:style w:type="paragraph" w:customStyle="1" w:styleId="ListLabel2">
    <w:name w:val="ListLabel 2"/>
    <w:link w:val="ListLabel20"/>
    <w:rPr>
      <w:sz w:val="27"/>
    </w:rPr>
  </w:style>
  <w:style w:type="character" w:customStyle="1" w:styleId="ListLabel20">
    <w:name w:val="ListLabel 2"/>
    <w:link w:val="ListLabel2"/>
    <w:rPr>
      <w:sz w:val="27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7">
    <w:name w:val="header"/>
    <w:basedOn w:val="a"/>
    <w:link w:val="1f2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1"/>
    <w:link w:val="af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customStyle="1" w:styleId="af8">
    <w:name w:val="Текст выноски Знак"/>
    <w:basedOn w:val="13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5"/>
    <w:link w:val="af8"/>
    <w:rPr>
      <w:rFonts w:ascii="Tahoma" w:hAnsi="Tahoma"/>
      <w:sz w:val="16"/>
    </w:rPr>
  </w:style>
  <w:style w:type="paragraph" w:customStyle="1" w:styleId="1f3">
    <w:name w:val="Знак примечания1"/>
    <w:basedOn w:val="23"/>
    <w:link w:val="afa"/>
    <w:rPr>
      <w:sz w:val="16"/>
    </w:rPr>
  </w:style>
  <w:style w:type="character" w:styleId="afa">
    <w:name w:val="annotation reference"/>
    <w:basedOn w:val="a0"/>
    <w:link w:val="1f3"/>
    <w:rPr>
      <w:sz w:val="16"/>
    </w:rPr>
  </w:style>
  <w:style w:type="paragraph" w:styleId="afb">
    <w:name w:val="footer"/>
    <w:basedOn w:val="a"/>
    <w:link w:val="1f4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1"/>
    <w:link w:val="afb"/>
  </w:style>
  <w:style w:type="paragraph" w:customStyle="1" w:styleId="afc">
    <w:name w:val="Нижний колонтитул Знак"/>
    <w:basedOn w:val="13"/>
    <w:link w:val="afd"/>
  </w:style>
  <w:style w:type="character" w:customStyle="1" w:styleId="afd">
    <w:name w:val="Нижний колонтитул Знак"/>
    <w:basedOn w:val="15"/>
    <w:link w:val="afc"/>
  </w:style>
  <w:style w:type="paragraph" w:styleId="afe">
    <w:name w:val="Subtitle"/>
    <w:basedOn w:val="a"/>
    <w:link w:val="1f5"/>
    <w:uiPriority w:val="11"/>
    <w:qFormat/>
    <w:rPr>
      <w:rFonts w:asciiTheme="majorHAnsi" w:hAnsiTheme="majorHAnsi"/>
      <w:i/>
      <w:color w:val="DDDDDD" w:themeColor="accent1"/>
      <w:spacing w:val="15"/>
      <w:sz w:val="24"/>
    </w:rPr>
  </w:style>
  <w:style w:type="character" w:customStyle="1" w:styleId="1f5">
    <w:name w:val="Подзаголовок Знак1"/>
    <w:basedOn w:val="1"/>
    <w:link w:val="afe"/>
    <w:rPr>
      <w:rFonts w:asciiTheme="majorHAnsi" w:hAnsiTheme="majorHAnsi"/>
      <w:i/>
      <w:color w:val="DDDDDD" w:themeColor="accent1"/>
      <w:spacing w:val="15"/>
      <w:sz w:val="24"/>
    </w:rPr>
  </w:style>
  <w:style w:type="paragraph" w:styleId="aff">
    <w:name w:val="Title"/>
    <w:basedOn w:val="a"/>
    <w:link w:val="1f6"/>
    <w:uiPriority w:val="10"/>
    <w:qFormat/>
    <w:pPr>
      <w:jc w:val="center"/>
    </w:pPr>
    <w:rPr>
      <w:spacing w:val="-20"/>
      <w:sz w:val="36"/>
    </w:rPr>
  </w:style>
  <w:style w:type="character" w:customStyle="1" w:styleId="1f6">
    <w:name w:val="Название Знак1"/>
    <w:basedOn w:val="1"/>
    <w:link w:val="aff"/>
    <w:rPr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ListLabel3">
    <w:name w:val="ListLabel 3"/>
    <w:link w:val="ListLabel30"/>
    <w:rPr>
      <w:sz w:val="27"/>
    </w:rPr>
  </w:style>
  <w:style w:type="character" w:customStyle="1" w:styleId="ListLabel30">
    <w:name w:val="ListLabel 3"/>
    <w:link w:val="ListLabel3"/>
    <w:rPr>
      <w:sz w:val="27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DDDDDD" w:themeColor="accent1"/>
      <w:sz w:val="26"/>
    </w:rPr>
  </w:style>
  <w:style w:type="paragraph" w:styleId="aff0">
    <w:name w:val="index heading"/>
    <w:basedOn w:val="a"/>
    <w:link w:val="aff1"/>
  </w:style>
  <w:style w:type="character" w:customStyle="1" w:styleId="aff1">
    <w:name w:val="Указатель Знак"/>
    <w:basedOn w:val="1"/>
    <w:link w:val="aff0"/>
  </w:style>
  <w:style w:type="paragraph" w:styleId="aff2">
    <w:name w:val="List"/>
    <w:basedOn w:val="a4"/>
    <w:link w:val="aff3"/>
  </w:style>
  <w:style w:type="character" w:customStyle="1" w:styleId="aff3">
    <w:name w:val="Список Знак"/>
    <w:basedOn w:val="ae"/>
    <w:link w:val="aff2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</w:style>
  <w:style w:type="paragraph" w:styleId="10">
    <w:name w:val="heading 1"/>
    <w:basedOn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A5A5A5" w:themeColor="accent1" w:themeShade="BF"/>
    </w:rPr>
  </w:style>
  <w:style w:type="paragraph" w:styleId="2">
    <w:name w:val="heading 2"/>
    <w:basedOn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DDDDD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лабое выделение1"/>
    <w:basedOn w:val="13"/>
    <w:link w:val="14"/>
    <w:rPr>
      <w:i/>
      <w:color w:val="808080" w:themeColor="text1" w:themeTint="7F"/>
    </w:rPr>
  </w:style>
  <w:style w:type="character" w:customStyle="1" w:styleId="14">
    <w:name w:val="Слабое выделение1"/>
    <w:basedOn w:val="15"/>
    <w:link w:val="12"/>
    <w:rPr>
      <w:i/>
      <w:color w:val="808080" w:themeColor="text1" w:themeTint="7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customStyle="1" w:styleId="ListLabel5">
    <w:name w:val="ListLabel 5"/>
    <w:link w:val="ListLabel50"/>
    <w:rPr>
      <w:rFonts w:asciiTheme="minorHAnsi" w:hAnsiTheme="minorHAnsi"/>
    </w:rPr>
  </w:style>
  <w:style w:type="character" w:customStyle="1" w:styleId="ListLabel50">
    <w:name w:val="ListLabel 5"/>
    <w:link w:val="ListLabel5"/>
    <w:rPr>
      <w:rFonts w:asciiTheme="minorHAnsi" w:hAnsiTheme="minorHAnsi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</w:rPr>
  </w:style>
  <w:style w:type="character" w:customStyle="1" w:styleId="a5">
    <w:name w:val="Заголовок"/>
    <w:basedOn w:val="1"/>
    <w:link w:val="a3"/>
    <w:rPr>
      <w:rFonts w:ascii="Liberation Sans" w:hAnsi="Liberation San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6">
    <w:name w:val="Выделение1"/>
    <w:basedOn w:val="13"/>
    <w:link w:val="17"/>
    <w:rPr>
      <w:i/>
    </w:rPr>
  </w:style>
  <w:style w:type="character" w:customStyle="1" w:styleId="17">
    <w:name w:val="Выделение1"/>
    <w:basedOn w:val="15"/>
    <w:link w:val="16"/>
    <w:rPr>
      <w:i/>
    </w:rPr>
  </w:style>
  <w:style w:type="paragraph" w:customStyle="1" w:styleId="a6">
    <w:name w:val="Верхний колонтитул Знак"/>
    <w:basedOn w:val="13"/>
    <w:link w:val="a7"/>
  </w:style>
  <w:style w:type="character" w:customStyle="1" w:styleId="a7">
    <w:name w:val="Верхний колонтитул Знак"/>
    <w:basedOn w:val="15"/>
    <w:link w:val="a6"/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ac">
    <w:name w:val="Подзаголовок Знак"/>
    <w:basedOn w:val="13"/>
    <w:link w:val="ad"/>
    <w:rPr>
      <w:rFonts w:asciiTheme="majorHAnsi" w:hAnsiTheme="majorHAnsi"/>
      <w:i/>
      <w:color w:val="DDDDDD" w:themeColor="accent1"/>
      <w:spacing w:val="15"/>
      <w:sz w:val="24"/>
    </w:rPr>
  </w:style>
  <w:style w:type="character" w:customStyle="1" w:styleId="ad">
    <w:name w:val="Подзаголовок Знак"/>
    <w:basedOn w:val="15"/>
    <w:link w:val="ac"/>
    <w:rPr>
      <w:rFonts w:asciiTheme="majorHAnsi" w:hAnsiTheme="majorHAnsi"/>
      <w:i/>
      <w:color w:val="DDDDDD" w:themeColor="accent1"/>
      <w:spacing w:val="15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ListLabel4">
    <w:name w:val="ListLabel 4"/>
    <w:link w:val="ListLabel40"/>
    <w:rPr>
      <w:rFonts w:asciiTheme="minorHAnsi" w:hAnsiTheme="minorHAnsi"/>
    </w:rPr>
  </w:style>
  <w:style w:type="character" w:customStyle="1" w:styleId="ListLabel40">
    <w:name w:val="ListLabel 4"/>
    <w:link w:val="ListLabel4"/>
    <w:rPr>
      <w:rFonts w:asciiTheme="minorHAnsi" w:hAnsiTheme="minorHAnsi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4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4"/>
  </w:style>
  <w:style w:type="paragraph" w:styleId="af">
    <w:name w:val="No Spacing"/>
    <w:link w:val="af0"/>
    <w:pPr>
      <w:jc w:val="both"/>
    </w:pPr>
  </w:style>
  <w:style w:type="character" w:customStyle="1" w:styleId="af0">
    <w:name w:val="Без интервала Знак"/>
    <w:link w:val="af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af1">
    <w:name w:val="Название Знак"/>
    <w:basedOn w:val="13"/>
    <w:link w:val="af2"/>
    <w:rPr>
      <w:spacing w:val="-20"/>
      <w:sz w:val="36"/>
    </w:rPr>
  </w:style>
  <w:style w:type="character" w:customStyle="1" w:styleId="af2">
    <w:name w:val="Название Знак"/>
    <w:basedOn w:val="15"/>
    <w:link w:val="af1"/>
    <w:rPr>
      <w:spacing w:val="-20"/>
      <w:sz w:val="36"/>
    </w:rPr>
  </w:style>
  <w:style w:type="paragraph" w:styleId="af3">
    <w:name w:val="Balloon Text"/>
    <w:basedOn w:val="a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3"/>
    <w:rPr>
      <w:rFonts w:ascii="Tahoma" w:hAnsi="Tahoma"/>
      <w:sz w:val="16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15"/>
    <w:link w:val="-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A5A5A5" w:themeColor="accent1" w:themeShade="BF"/>
    </w:rPr>
  </w:style>
  <w:style w:type="paragraph" w:customStyle="1" w:styleId="1b">
    <w:name w:val="Гиперссылка1"/>
    <w:link w:val="af4"/>
    <w:rPr>
      <w:color w:val="0000FF"/>
      <w:u w:val="single"/>
    </w:rPr>
  </w:style>
  <w:style w:type="character" w:styleId="af4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3">
    <w:name w:val="Основной шрифт абзаца2"/>
    <w:link w:val="1e"/>
  </w:style>
  <w:style w:type="paragraph" w:customStyle="1" w:styleId="1e">
    <w:name w:val="Гиперссылка1"/>
    <w:basedOn w:val="13"/>
    <w:link w:val="1f"/>
    <w:rPr>
      <w:color w:val="5F5F5F" w:themeColor="hyperlink"/>
      <w:u w:val="single"/>
    </w:rPr>
  </w:style>
  <w:style w:type="character" w:customStyle="1" w:styleId="1f">
    <w:name w:val="Гиперссылка1"/>
    <w:basedOn w:val="15"/>
    <w:link w:val="1e"/>
    <w:rPr>
      <w:color w:val="5F5F5F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f0">
    <w:name w:val="Сильное выделение1"/>
    <w:basedOn w:val="13"/>
    <w:link w:val="1f1"/>
    <w:rPr>
      <w:b/>
      <w:i/>
      <w:color w:val="DDDDDD" w:themeColor="accent1"/>
    </w:rPr>
  </w:style>
  <w:style w:type="character" w:customStyle="1" w:styleId="1f1">
    <w:name w:val="Сильное выделение1"/>
    <w:basedOn w:val="15"/>
    <w:link w:val="1f0"/>
    <w:rPr>
      <w:b/>
      <w:i/>
      <w:color w:val="DDDDDD" w:themeColor="accent1"/>
    </w:rPr>
  </w:style>
  <w:style w:type="paragraph" w:customStyle="1" w:styleId="ListLabel2">
    <w:name w:val="ListLabel 2"/>
    <w:link w:val="ListLabel20"/>
    <w:rPr>
      <w:sz w:val="27"/>
    </w:rPr>
  </w:style>
  <w:style w:type="character" w:customStyle="1" w:styleId="ListLabel20">
    <w:name w:val="ListLabel 2"/>
    <w:link w:val="ListLabel2"/>
    <w:rPr>
      <w:sz w:val="27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7">
    <w:name w:val="header"/>
    <w:basedOn w:val="a"/>
    <w:link w:val="1f2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1"/>
    <w:link w:val="af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customStyle="1" w:styleId="af8">
    <w:name w:val="Текст выноски Знак"/>
    <w:basedOn w:val="13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5"/>
    <w:link w:val="af8"/>
    <w:rPr>
      <w:rFonts w:ascii="Tahoma" w:hAnsi="Tahoma"/>
      <w:sz w:val="16"/>
    </w:rPr>
  </w:style>
  <w:style w:type="paragraph" w:customStyle="1" w:styleId="1f3">
    <w:name w:val="Знак примечания1"/>
    <w:basedOn w:val="23"/>
    <w:link w:val="afa"/>
    <w:rPr>
      <w:sz w:val="16"/>
    </w:rPr>
  </w:style>
  <w:style w:type="character" w:styleId="afa">
    <w:name w:val="annotation reference"/>
    <w:basedOn w:val="a0"/>
    <w:link w:val="1f3"/>
    <w:rPr>
      <w:sz w:val="16"/>
    </w:rPr>
  </w:style>
  <w:style w:type="paragraph" w:styleId="afb">
    <w:name w:val="footer"/>
    <w:basedOn w:val="a"/>
    <w:link w:val="1f4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1"/>
    <w:link w:val="afb"/>
  </w:style>
  <w:style w:type="paragraph" w:customStyle="1" w:styleId="afc">
    <w:name w:val="Нижний колонтитул Знак"/>
    <w:basedOn w:val="13"/>
    <w:link w:val="afd"/>
  </w:style>
  <w:style w:type="character" w:customStyle="1" w:styleId="afd">
    <w:name w:val="Нижний колонтитул Знак"/>
    <w:basedOn w:val="15"/>
    <w:link w:val="afc"/>
  </w:style>
  <w:style w:type="paragraph" w:styleId="afe">
    <w:name w:val="Subtitle"/>
    <w:basedOn w:val="a"/>
    <w:link w:val="1f5"/>
    <w:uiPriority w:val="11"/>
    <w:qFormat/>
    <w:rPr>
      <w:rFonts w:asciiTheme="majorHAnsi" w:hAnsiTheme="majorHAnsi"/>
      <w:i/>
      <w:color w:val="DDDDDD" w:themeColor="accent1"/>
      <w:spacing w:val="15"/>
      <w:sz w:val="24"/>
    </w:rPr>
  </w:style>
  <w:style w:type="character" w:customStyle="1" w:styleId="1f5">
    <w:name w:val="Подзаголовок Знак1"/>
    <w:basedOn w:val="1"/>
    <w:link w:val="afe"/>
    <w:rPr>
      <w:rFonts w:asciiTheme="majorHAnsi" w:hAnsiTheme="majorHAnsi"/>
      <w:i/>
      <w:color w:val="DDDDDD" w:themeColor="accent1"/>
      <w:spacing w:val="15"/>
      <w:sz w:val="24"/>
    </w:rPr>
  </w:style>
  <w:style w:type="paragraph" w:styleId="aff">
    <w:name w:val="Title"/>
    <w:basedOn w:val="a"/>
    <w:link w:val="1f6"/>
    <w:uiPriority w:val="10"/>
    <w:qFormat/>
    <w:pPr>
      <w:jc w:val="center"/>
    </w:pPr>
    <w:rPr>
      <w:spacing w:val="-20"/>
      <w:sz w:val="36"/>
    </w:rPr>
  </w:style>
  <w:style w:type="character" w:customStyle="1" w:styleId="1f6">
    <w:name w:val="Название Знак1"/>
    <w:basedOn w:val="1"/>
    <w:link w:val="aff"/>
    <w:rPr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ListLabel3">
    <w:name w:val="ListLabel 3"/>
    <w:link w:val="ListLabel30"/>
    <w:rPr>
      <w:sz w:val="27"/>
    </w:rPr>
  </w:style>
  <w:style w:type="character" w:customStyle="1" w:styleId="ListLabel30">
    <w:name w:val="ListLabel 3"/>
    <w:link w:val="ListLabel3"/>
    <w:rPr>
      <w:sz w:val="27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DDDDDD" w:themeColor="accent1"/>
      <w:sz w:val="26"/>
    </w:rPr>
  </w:style>
  <w:style w:type="paragraph" w:styleId="aff0">
    <w:name w:val="index heading"/>
    <w:basedOn w:val="a"/>
    <w:link w:val="aff1"/>
  </w:style>
  <w:style w:type="character" w:customStyle="1" w:styleId="aff1">
    <w:name w:val="Указатель Знак"/>
    <w:basedOn w:val="1"/>
    <w:link w:val="aff0"/>
  </w:style>
  <w:style w:type="paragraph" w:styleId="aff2">
    <w:name w:val="List"/>
    <w:basedOn w:val="a4"/>
    <w:link w:val="aff3"/>
  </w:style>
  <w:style w:type="character" w:customStyle="1" w:styleId="aff3">
    <w:name w:val="Список Знак"/>
    <w:basedOn w:val="ae"/>
    <w:link w:val="aff2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3" Type="http://schemas.openxmlformats.org/officeDocument/2006/relationships/hyperlink" Target="https://login.consultant.ru/link/?req=doc&amp;base=LAW&amp;n=26303&amp;dst=100168&amp;field=134&amp;date=02.02.2023" TargetMode="Externa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10.125.5.17/Exchange/&#1055;&#1088;&#1072;&#1074;&#1086;&#1074;&#1086;&#1081;%20&#1086;&#1090;&#1076;&#1077;&#1083;/&#1050;&#1072;&#1088;&#1080;&#1085;&#1072;/&#1055;&#1086;&#1078;&#1072;&#1088;%20&#1057;&#1077;&#1083;&#1077;&#1082;&#1094;&#1080;&#1086;&#1085;&#1085;&#1072;&#1103;%20&#1089;&#1090;&#1072;&#1085;&#1094;&#1080;&#1103;%204/&#1055;&#1086;&#1088;&#1103;&#1076;&#1086;&#1082;%20&#1087;&#1088;&#1077;&#1076;&#1086;&#1089;&#1090;&#1072;&#1074;&#1083;&#1077;&#1085;&#1080;&#1103;%20&#1089;&#1091;&#1073;&#1089;&#1080;&#1076;&#1080;&#1081;%20&#1087;&#1086;%20&#1057;&#1077;&#1083;&#1077;&#1082;&#1094;&#1080;&#1086;&#1085;&#1085;&#1086;&#1081;%20&#1057;&#1090;&#1072;&#1085;&#1094;&#1080;&#1080;%204.docx#P78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96496&amp;date=02.0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26303&amp;dst=100254&amp;field=134&amp;date=02.02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3001</Words>
  <Characters>17107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2025-07-10T12:26:00Z</cp:lastPrinted>
  <dcterms:created xsi:type="dcterms:W3CDTF">2025-07-10T12:46:00Z</dcterms:created>
  <dcterms:modified xsi:type="dcterms:W3CDTF">2025-07-10T12:46:00Z</dcterms:modified>
</cp:coreProperties>
</file>