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line="240" w:lineRule="exact"/>
        <w:ind/>
        <w:jc w:val="center"/>
      </w:pPr>
      <w:r>
        <w:rPr>
          <w:sz w:val="28"/>
        </w:rPr>
        <w:t>ПОЯСНИТЕЛЬНАЯ ЗАПИСКА</w:t>
      </w:r>
    </w:p>
    <w:p w14:paraId="04000000">
      <w:pPr>
        <w:pStyle w:val="Style_2"/>
        <w:widowControl w:val="1"/>
        <w:spacing w:line="240" w:lineRule="exact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к проекту решения Ставропольской городской Думы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 xml:space="preserve">О дополнительных мерах социальной поддержки граждан, жилые помещения которых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повреждены в результате чрезвычайной ситуации, вызванной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взрывом бытового газа в многоквартирном жилом доме, расположенном по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адресу: город Ставрополь, улица Тухачевского, дом 30/8, произошедшей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21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мая 2025 года</w:t>
      </w:r>
      <w:r>
        <w:rPr>
          <w:rFonts w:ascii="Times New Roman" w:hAnsi="Times New Roman"/>
          <w:b w:val="0"/>
          <w:sz w:val="28"/>
        </w:rPr>
        <w:t>»</w:t>
      </w:r>
    </w:p>
    <w:p w14:paraId="05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6000000">
      <w:pPr>
        <w:widowControl w:val="0"/>
        <w:ind w:firstLine="709" w:left="0" w:right="0"/>
        <w:jc w:val="both"/>
      </w:pPr>
      <w:r>
        <w:rPr>
          <w:sz w:val="28"/>
        </w:rPr>
        <w:t>Проект решения «</w:t>
      </w:r>
      <w:r>
        <w:rPr>
          <w:sz w:val="28"/>
        </w:rPr>
        <w:t xml:space="preserve">О дополнительных мерах социальной поддержки граждан, жилые помещения которых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повреждены в результате чрезвычайной ситуации, вызванной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взрывом бытового газа в многоквартирном жилом доме, расположенном по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адресу: город Ставрополь, улица Тухачевского, дом 30/8, произошедшей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21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мая 2025 года</w:t>
      </w:r>
      <w:r>
        <w:rPr>
          <w:sz w:val="28"/>
        </w:rPr>
        <w:t xml:space="preserve">» (далее соответственно – проект решения,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чрезвычайная ситуация</w:t>
      </w:r>
      <w:r>
        <w:rPr>
          <w:sz w:val="28"/>
        </w:rPr>
        <w:t xml:space="preserve">) разработан в связи с необходимостью оказания социальной поддержки гражданам, пострадавшим в результате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чрезвычайной ситуации</w:t>
      </w:r>
      <w:r>
        <w:rPr>
          <w:sz w:val="28"/>
        </w:rPr>
        <w:t>.</w:t>
      </w:r>
    </w:p>
    <w:p w14:paraId="07000000">
      <w:pPr>
        <w:widowControl w:val="0"/>
        <w:ind w:firstLine="709" w:left="0" w:right="0"/>
        <w:jc w:val="both"/>
      </w:pPr>
      <w:r>
        <w:rPr>
          <w:sz w:val="28"/>
        </w:rPr>
        <w:t xml:space="preserve">Проектом решения предлагается предусмотреть меры социальной поддержки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в виде единовременных выплат на осуществление ремонтных ра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бот,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направленных на восстановление эксплуатационных характеристик жилых помещений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, поврежденных в результате чрезвычайной ситуации</w:t>
      </w:r>
      <w:r>
        <w:rPr>
          <w:sz w:val="28"/>
        </w:rPr>
        <w:t>.</w:t>
      </w:r>
    </w:p>
    <w:p w14:paraId="08000000">
      <w:pPr>
        <w:widowControl w:val="0"/>
        <w:ind w:firstLine="709" w:left="0" w:right="0"/>
        <w:jc w:val="both"/>
        <w:rPr>
          <w:i w:val="0"/>
          <w:sz w:val="28"/>
        </w:rPr>
      </w:pPr>
      <w:r>
        <w:rPr>
          <w:i w:val="0"/>
          <w:sz w:val="28"/>
        </w:rPr>
        <w:t xml:space="preserve">Размер единовременных выплат определен в соответствии со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сметной</w:t>
      </w:r>
      <w:r>
        <w:rPr>
          <w:i w:val="0"/>
          <w:sz w:val="28"/>
        </w:rPr>
        <w:t xml:space="preserve"> стоимостью ремонтных работ,</w:t>
      </w:r>
      <w:r>
        <w:rPr>
          <w:i w:val="0"/>
          <w:sz w:val="28"/>
        </w:rPr>
        <w:t xml:space="preserve"> </w:t>
      </w:r>
      <w:r>
        <w:rPr>
          <w:i w:val="0"/>
          <w:sz w:val="28"/>
        </w:rPr>
        <w:t>рассчитанной с применением сметных нормативов,</w:t>
      </w:r>
      <w:r>
        <w:rPr>
          <w:b w:val="0"/>
          <w:i w:val="0"/>
          <w:sz w:val="28"/>
        </w:rPr>
        <w:t xml:space="preserve"> сведения о которых включены в федеральный реестр сметных нормативов, и сметных цен строительных ресурсов.</w:t>
      </w:r>
    </w:p>
    <w:p w14:paraId="09000000">
      <w:pPr>
        <w:widowControl w:val="0"/>
        <w:tabs>
          <w:tab w:leader="none" w:pos="0" w:val="left"/>
        </w:tabs>
        <w:ind w:firstLine="709" w:left="0" w:right="0"/>
        <w:jc w:val="both"/>
      </w:pPr>
      <w:r>
        <w:rPr>
          <w:color w:val="000000"/>
          <w:sz w:val="28"/>
        </w:rPr>
        <w:t>Расходы на реализацию прое</w:t>
      </w:r>
      <w:r>
        <w:rPr>
          <w:color w:val="000000"/>
          <w:sz w:val="28"/>
        </w:rPr>
        <w:t>кт</w:t>
      </w:r>
      <w:r>
        <w:rPr>
          <w:color w:val="000000"/>
          <w:sz w:val="28"/>
        </w:rPr>
        <w:t>а решения предусмотрены проектом решения Ставропольской городской</w:t>
      </w:r>
      <w:r>
        <w:rPr>
          <w:sz w:val="28"/>
        </w:rPr>
        <w:t xml:space="preserve"> Думы </w:t>
      </w:r>
      <w:r>
        <w:rPr>
          <w:rFonts w:ascii="Times New Roman" w:hAnsi="Times New Roman"/>
          <w:sz w:val="28"/>
        </w:rPr>
        <w:t>«О внесении изменений в решение Ставропольской городск</w:t>
      </w:r>
      <w:r>
        <w:rPr>
          <w:rFonts w:ascii="Times New Roman" w:hAnsi="Times New Roman"/>
          <w:sz w:val="28"/>
        </w:rPr>
        <w:t>ой Думы «</w:t>
      </w:r>
      <w:r>
        <w:rPr>
          <w:sz w:val="28"/>
        </w:rPr>
        <w:t>О бюджете города Ставрополя на 202</w:t>
      </w:r>
      <w:r>
        <w:rPr>
          <w:sz w:val="28"/>
        </w:rPr>
        <w:t>5</w:t>
      </w:r>
      <w:r>
        <w:rPr>
          <w:sz w:val="28"/>
        </w:rPr>
        <w:t xml:space="preserve"> год и плановый период 202</w:t>
      </w:r>
      <w:r>
        <w:rPr>
          <w:sz w:val="28"/>
        </w:rPr>
        <w:t>6</w:t>
      </w:r>
      <w:r>
        <w:rPr>
          <w:sz w:val="28"/>
        </w:rPr>
        <w:t xml:space="preserve"> и 202</w:t>
      </w:r>
      <w:r>
        <w:rPr>
          <w:sz w:val="28"/>
        </w:rPr>
        <w:t>7</w:t>
      </w:r>
      <w:r>
        <w:rPr>
          <w:sz w:val="28"/>
        </w:rPr>
        <w:t> </w:t>
      </w:r>
      <w:r>
        <w:rPr>
          <w:sz w:val="28"/>
        </w:rPr>
        <w:t>годов»</w:t>
      </w:r>
      <w:r>
        <w:rPr>
          <w:sz w:val="28"/>
        </w:rPr>
        <w:t>.</w:t>
      </w:r>
    </w:p>
    <w:p w14:paraId="0A000000">
      <w:pPr>
        <w:widowControl w:val="0"/>
        <w:spacing w:after="0" w:before="0" w:line="294" w:lineRule="atLeast"/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Реализация проекта решения потребует принятия правового акта администрации города Ставрополя, определяющего порядок предоставления </w:t>
      </w:r>
      <w:r>
        <w:rPr>
          <w:sz w:val="28"/>
        </w:rPr>
        <w:t>дополнительных мер социальной поддержки</w:t>
      </w:r>
      <w:r>
        <w:rPr>
          <w:b w:val="0"/>
          <w:sz w:val="28"/>
        </w:rPr>
        <w:t>.</w:t>
      </w:r>
    </w:p>
    <w:p w14:paraId="0B000000">
      <w:pPr>
        <w:widowControl w:val="0"/>
        <w:tabs>
          <w:tab w:leader="none" w:pos="0" w:val="left"/>
        </w:tabs>
        <w:ind w:firstLine="709" w:left="0" w:right="0"/>
        <w:jc w:val="both"/>
      </w:pPr>
      <w:r>
        <w:rPr>
          <w:sz w:val="28"/>
        </w:rPr>
        <w:t xml:space="preserve"> </w:t>
      </w:r>
    </w:p>
    <w:p w14:paraId="0C000000">
      <w:pPr>
        <w:widowControl w:val="0"/>
        <w:tabs>
          <w:tab w:leader="none" w:pos="0" w:val="left"/>
        </w:tabs>
        <w:ind w:firstLine="709" w:left="0" w:right="0"/>
        <w:jc w:val="both"/>
        <w:rPr>
          <w:sz w:val="28"/>
        </w:rPr>
      </w:pPr>
    </w:p>
    <w:p w14:paraId="0D000000">
      <w:pPr>
        <w:widowControl w:val="0"/>
        <w:tabs>
          <w:tab w:leader="none" w:pos="0" w:val="left"/>
        </w:tabs>
        <w:ind w:firstLine="709" w:left="0" w:right="0"/>
        <w:jc w:val="both"/>
        <w:rPr>
          <w:sz w:val="28"/>
        </w:rPr>
      </w:pPr>
    </w:p>
    <w:p w14:paraId="0E000000">
      <w:pPr>
        <w:widowControl w:val="0"/>
        <w:spacing w:after="0" w:line="240" w:lineRule="exact"/>
        <w:ind w:right="-2"/>
        <w:jc w:val="both"/>
        <w:rPr>
          <w:sz w:val="28"/>
        </w:rPr>
      </w:pPr>
      <w:r>
        <w:rPr>
          <w:sz w:val="28"/>
        </w:rPr>
        <w:t>Заместитель главы администрации</w:t>
      </w:r>
    </w:p>
    <w:p w14:paraId="0F000000">
      <w:pPr>
        <w:widowControl w:val="0"/>
        <w:spacing w:after="0" w:line="240" w:lineRule="exact"/>
        <w:ind w:right="-2"/>
        <w:jc w:val="both"/>
        <w:rPr>
          <w:sz w:val="28"/>
        </w:rPr>
      </w:pPr>
      <w:r>
        <w:rPr>
          <w:sz w:val="28"/>
        </w:rPr>
        <w:t>города Ставрополя, р</w:t>
      </w:r>
      <w:r>
        <w:rPr>
          <w:sz w:val="28"/>
        </w:rPr>
        <w:t>уководител</w:t>
      </w:r>
      <w:r>
        <w:rPr>
          <w:sz w:val="28"/>
        </w:rPr>
        <w:t>ь</w:t>
      </w:r>
    </w:p>
    <w:p w14:paraId="10000000">
      <w:pPr>
        <w:widowControl w:val="0"/>
        <w:spacing w:after="0" w:line="240" w:lineRule="exact"/>
        <w:ind w:right="-2"/>
        <w:jc w:val="both"/>
        <w:rPr>
          <w:sz w:val="28"/>
        </w:rPr>
      </w:pPr>
      <w:r>
        <w:rPr>
          <w:sz w:val="28"/>
        </w:rPr>
        <w:t>комитета финансов и бюджета</w:t>
      </w:r>
    </w:p>
    <w:p w14:paraId="11000000">
      <w:pPr>
        <w:widowControl w:val="0"/>
        <w:spacing w:after="0" w:line="240" w:lineRule="exact"/>
        <w:ind w:right="-2"/>
        <w:jc w:val="both"/>
        <w:rPr>
          <w:sz w:val="28"/>
        </w:rPr>
      </w:pPr>
      <w:r>
        <w:rPr>
          <w:sz w:val="28"/>
        </w:rPr>
        <w:t xml:space="preserve">администрации города Ставрополя </w:t>
      </w:r>
      <w:r>
        <w:rPr>
          <w:sz w:val="28"/>
        </w:rPr>
        <w:t xml:space="preserve">                                           Н.А. Бондаренко</w:t>
      </w:r>
    </w:p>
    <w:p w14:paraId="12000000">
      <w:pPr>
        <w:widowControl w:val="0"/>
        <w:spacing w:line="240" w:lineRule="exact"/>
        <w:ind/>
        <w:jc w:val="both"/>
        <w:rPr>
          <w:sz w:val="20"/>
        </w:rPr>
      </w:pPr>
    </w:p>
    <w:p w14:paraId="13000000">
      <w:pPr>
        <w:widowControl w:val="0"/>
        <w:spacing w:line="240" w:lineRule="exact"/>
        <w:ind/>
        <w:jc w:val="both"/>
        <w:rPr>
          <w:sz w:val="20"/>
        </w:rPr>
      </w:pPr>
    </w:p>
    <w:p w14:paraId="14000000">
      <w:pPr>
        <w:widowControl w:val="0"/>
        <w:spacing w:line="240" w:lineRule="exact"/>
        <w:ind/>
        <w:jc w:val="both"/>
        <w:rPr>
          <w:sz w:val="20"/>
        </w:rPr>
      </w:pPr>
    </w:p>
    <w:p w14:paraId="15000000">
      <w:pPr>
        <w:widowControl w:val="0"/>
        <w:spacing w:line="240" w:lineRule="exact"/>
        <w:ind/>
        <w:jc w:val="both"/>
        <w:rPr>
          <w:sz w:val="20"/>
        </w:rPr>
      </w:pPr>
    </w:p>
    <w:p w14:paraId="16000000">
      <w:pPr>
        <w:widowControl w:val="0"/>
        <w:spacing w:line="240" w:lineRule="exact"/>
        <w:ind/>
        <w:jc w:val="both"/>
        <w:rPr>
          <w:sz w:val="20"/>
        </w:rPr>
      </w:pPr>
    </w:p>
    <w:p w14:paraId="17000000">
      <w:pPr>
        <w:widowControl w:val="0"/>
        <w:spacing w:line="240" w:lineRule="exact"/>
        <w:ind/>
        <w:jc w:val="both"/>
        <w:rPr>
          <w:sz w:val="20"/>
        </w:rPr>
      </w:pPr>
    </w:p>
    <w:p w14:paraId="18000000">
      <w:pPr>
        <w:widowControl w:val="0"/>
        <w:spacing w:line="240" w:lineRule="exact"/>
        <w:ind/>
        <w:jc w:val="both"/>
        <w:rPr>
          <w:sz w:val="20"/>
        </w:rPr>
      </w:pPr>
    </w:p>
    <w:p w14:paraId="19000000">
      <w:pPr>
        <w:widowControl w:val="0"/>
        <w:spacing w:line="240" w:lineRule="exact"/>
        <w:ind/>
        <w:jc w:val="both"/>
        <w:rPr>
          <w:sz w:val="20"/>
        </w:rPr>
      </w:pPr>
    </w:p>
    <w:p w14:paraId="1A000000">
      <w:pPr>
        <w:widowControl w:val="0"/>
        <w:spacing w:line="240" w:lineRule="exact"/>
        <w:ind/>
        <w:jc w:val="both"/>
        <w:rPr>
          <w:sz w:val="20"/>
        </w:rPr>
      </w:pPr>
    </w:p>
    <w:p w14:paraId="1B000000">
      <w:pPr>
        <w:widowControl w:val="0"/>
        <w:spacing w:line="240" w:lineRule="exact"/>
        <w:ind/>
        <w:jc w:val="both"/>
        <w:rPr>
          <w:sz w:val="20"/>
        </w:rPr>
      </w:pPr>
    </w:p>
    <w:p w14:paraId="1C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20"/>
        </w:rPr>
        <w:t>Лапшина А.П.</w:t>
      </w:r>
    </w:p>
    <w:p w14:paraId="1D000000">
      <w:pPr>
        <w:widowControl w:val="0"/>
        <w:spacing w:line="240" w:lineRule="exact"/>
        <w:ind/>
        <w:jc w:val="both"/>
        <w:rPr>
          <w:sz w:val="20"/>
        </w:rPr>
      </w:pPr>
      <w:r>
        <w:rPr>
          <w:sz w:val="20"/>
        </w:rPr>
        <w:t>74-93-54 (4610)</w:t>
      </w:r>
    </w:p>
    <w:p w14:paraId="1E000000">
      <w:pPr>
        <w:widowControl w:val="0"/>
        <w:spacing w:line="240" w:lineRule="exact"/>
        <w:ind/>
      </w:pPr>
    </w:p>
    <w:sectPr>
      <w:headerReference r:id="rId2" w:type="default"/>
      <w:headerReference r:id="rId1" w:type="first"/>
      <w:pgSz w:h="16838" w:orient="portrait" w:w="11906"/>
      <w:pgMar w:bottom="993" w:footer="708" w:header="709" w:left="1985" w:right="567" w:top="1418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widowControl w:val="0"/>
      <w:ind w:firstLine="0" w:left="0"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L="114300" distR="114300" layoutInCell="true" locked="false" relativeHeight="251658240" simplePos="false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88265" cy="20320"/>
              <wp:wrapSquare distL="114300" distR="11430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8826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98">
                        <a:solidFill>
                          <a:srgbClr val="000000"/>
                        </a:solidFill>
                        <a:prstDash val="solid"/>
                      </a:ln>
                    </wps:spPr>
                    <wps:bodyPr anchor="ctr" bIns="45720" lIns="91440" rIns="91440" tIns="45720" wrap="non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4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4"/>
    </w:rPr>
  </w:style>
  <w:style w:styleId="Style_4" w:type="paragraph">
    <w:name w:val="WW8Num1z0"/>
    <w:link w:val="Style_4_ch"/>
  </w:style>
  <w:style w:styleId="Style_4_ch" w:type="character">
    <w:name w:val="WW8Num1z0"/>
    <w:link w:val="Style_4"/>
  </w:style>
  <w:style w:styleId="Style_5" w:type="paragraph">
    <w:name w:val="toc 2"/>
    <w:next w:val="Style_3"/>
    <w:link w:val="Style_5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ConsPlusNormal"/>
    <w:link w:val="Style_7_ch"/>
    <w:pPr>
      <w:widowControl w:val="1"/>
      <w:ind w:firstLine="720" w:left="0" w:right="0"/>
    </w:pPr>
    <w:rPr>
      <w:rFonts w:ascii="Arial" w:hAnsi="Arial"/>
      <w:color w:val="000000"/>
      <w:sz w:val="20"/>
    </w:rPr>
  </w:style>
  <w:style w:styleId="Style_7_ch" w:type="character">
    <w:name w:val="ConsPlusNormal"/>
    <w:link w:val="Style_7"/>
    <w:rPr>
      <w:rFonts w:ascii="Arial" w:hAnsi="Arial"/>
      <w:color w:val="000000"/>
      <w:sz w:val="20"/>
    </w:rPr>
  </w:style>
  <w:style w:styleId="Style_8" w:type="paragraph">
    <w:name w:val="ConsPlusNonformat"/>
    <w:link w:val="Style_8_ch"/>
    <w:pPr>
      <w:widowControl w:val="0"/>
      <w:ind/>
    </w:pPr>
    <w:rPr>
      <w:rFonts w:ascii="Courier New" w:hAnsi="Courier New"/>
      <w:color w:val="000000"/>
      <w:sz w:val="20"/>
    </w:rPr>
  </w:style>
  <w:style w:styleId="Style_8_ch" w:type="character">
    <w:name w:val="ConsPlusNonformat"/>
    <w:link w:val="Style_8"/>
    <w:rPr>
      <w:rFonts w:ascii="Courier New" w:hAnsi="Courier New"/>
      <w:color w:val="000000"/>
      <w:sz w:val="20"/>
    </w:rPr>
  </w:style>
  <w:style w:styleId="Style_9" w:type="paragraph">
    <w:name w:val="toc 6"/>
    <w:next w:val="Style_3"/>
    <w:link w:val="Style_9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Body Text"/>
    <w:basedOn w:val="Style_3"/>
    <w:link w:val="Style_11_ch"/>
    <w:pPr>
      <w:widowControl w:val="0"/>
      <w:spacing w:after="140" w:before="0" w:line="276" w:lineRule="auto"/>
      <w:ind/>
    </w:pPr>
  </w:style>
  <w:style w:styleId="Style_11_ch" w:type="character">
    <w:name w:val="Body Text"/>
    <w:basedOn w:val="Style_3_ch"/>
    <w:link w:val="Style_11"/>
  </w:style>
  <w:style w:styleId="Style_12" w:type="paragraph">
    <w:name w:val="Endnote"/>
    <w:link w:val="Style_12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WW8Num1z7"/>
    <w:link w:val="Style_14_ch"/>
  </w:style>
  <w:style w:styleId="Style_14_ch" w:type="character">
    <w:name w:val="WW8Num1z7"/>
    <w:link w:val="Style_14"/>
  </w:style>
  <w:style w:styleId="Style_15" w:type="paragraph">
    <w:name w:val="page number"/>
    <w:basedOn w:val="Style_16"/>
    <w:link w:val="Style_15_ch"/>
  </w:style>
  <w:style w:styleId="Style_15_ch" w:type="character">
    <w:name w:val="page number"/>
    <w:basedOn w:val="Style_16_ch"/>
    <w:link w:val="Style_15"/>
  </w:style>
  <w:style w:styleId="Style_2" w:type="paragraph">
    <w:name w:val="ConsTitle"/>
    <w:link w:val="Style_2_ch"/>
    <w:pPr>
      <w:widowControl w:val="0"/>
      <w:ind/>
    </w:pPr>
    <w:rPr>
      <w:rFonts w:ascii="Arial" w:hAnsi="Arial"/>
      <w:b w:val="1"/>
      <w:color w:val="000000"/>
      <w:sz w:val="16"/>
    </w:rPr>
  </w:style>
  <w:style w:styleId="Style_2_ch" w:type="character">
    <w:name w:val="ConsTitle"/>
    <w:link w:val="Style_2"/>
    <w:rPr>
      <w:rFonts w:ascii="Arial" w:hAnsi="Arial"/>
      <w:b w:val="1"/>
      <w:color w:val="000000"/>
      <w:sz w:val="16"/>
    </w:rPr>
  </w:style>
  <w:style w:styleId="Style_16" w:type="paragraph">
    <w:name w:val="Основной шрифт абзаца"/>
    <w:link w:val="Style_16_ch"/>
  </w:style>
  <w:style w:styleId="Style_16_ch" w:type="character">
    <w:name w:val="Основной шрифт абзаца"/>
    <w:link w:val="Style_16"/>
  </w:style>
  <w:style w:styleId="Style_17" w:type="paragraph">
    <w:name w:val="caption"/>
    <w:basedOn w:val="Style_3"/>
    <w:link w:val="Style_17_ch"/>
    <w:pPr>
      <w:widowControl w:val="0"/>
      <w:spacing w:after="120" w:before="120"/>
      <w:ind/>
    </w:pPr>
    <w:rPr>
      <w:i w:val="1"/>
      <w:sz w:val="24"/>
    </w:rPr>
  </w:style>
  <w:style w:styleId="Style_17_ch" w:type="character">
    <w:name w:val="caption"/>
    <w:basedOn w:val="Style_3_ch"/>
    <w:link w:val="Style_17"/>
    <w:rPr>
      <w:i w:val="1"/>
      <w:sz w:val="24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Колонтитул"/>
    <w:basedOn w:val="Style_3"/>
    <w:link w:val="Style_19_ch"/>
    <w:pPr>
      <w:widowControl w:val="0"/>
      <w:tabs>
        <w:tab w:leader="none" w:pos="4819" w:val="center"/>
        <w:tab w:leader="none" w:pos="9638" w:val="right"/>
      </w:tabs>
      <w:ind/>
    </w:pPr>
  </w:style>
  <w:style w:styleId="Style_19_ch" w:type="character">
    <w:name w:val="Колонтитул"/>
    <w:basedOn w:val="Style_3_ch"/>
    <w:link w:val="Style_19"/>
  </w:style>
  <w:style w:styleId="Style_20" w:type="paragraph">
    <w:name w:val="Заголовок"/>
    <w:basedOn w:val="Style_3"/>
    <w:next w:val="Style_11"/>
    <w:link w:val="Style_20_ch"/>
    <w:pPr>
      <w:keepNext w:val="1"/>
      <w:widowControl w:val="0"/>
      <w:spacing w:after="120" w:before="240"/>
      <w:ind/>
    </w:pPr>
    <w:rPr>
      <w:rFonts w:ascii="Liberation Sans" w:hAnsi="Liberation Sans"/>
      <w:sz w:val="28"/>
    </w:rPr>
  </w:style>
  <w:style w:styleId="Style_20_ch" w:type="character">
    <w:name w:val="Заголовок"/>
    <w:basedOn w:val="Style_3_ch"/>
    <w:link w:val="Style_20"/>
    <w:rPr>
      <w:rFonts w:ascii="Liberation Sans" w:hAnsi="Liberation Sans"/>
      <w:sz w:val="28"/>
    </w:rPr>
  </w:style>
  <w:style w:styleId="Style_21" w:type="paragraph">
    <w:name w:val="WW8Num1z6"/>
    <w:link w:val="Style_21_ch"/>
  </w:style>
  <w:style w:styleId="Style_21_ch" w:type="character">
    <w:name w:val="WW8Num1z6"/>
    <w:link w:val="Style_21"/>
  </w:style>
  <w:style w:styleId="Style_22" w:type="paragraph">
    <w:name w:val="List"/>
    <w:basedOn w:val="Style_11"/>
    <w:link w:val="Style_22_ch"/>
  </w:style>
  <w:style w:styleId="Style_22_ch" w:type="character">
    <w:name w:val="List"/>
    <w:basedOn w:val="Style_11_ch"/>
    <w:link w:val="Style_22"/>
  </w:style>
  <w:style w:styleId="Style_23" w:type="paragraph">
    <w:name w:val="toc 3"/>
    <w:next w:val="Style_3"/>
    <w:link w:val="Style_23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Содержимое врезки"/>
    <w:basedOn w:val="Style_3"/>
    <w:link w:val="Style_24_ch"/>
  </w:style>
  <w:style w:styleId="Style_24_ch" w:type="character">
    <w:name w:val="Содержимое врезки"/>
    <w:basedOn w:val="Style_3_ch"/>
    <w:link w:val="Style_24"/>
  </w:style>
  <w:style w:styleId="Style_25" w:type="paragraph">
    <w:name w:val="WW8Num1z1"/>
    <w:link w:val="Style_25_ch"/>
  </w:style>
  <w:style w:styleId="Style_25_ch" w:type="character">
    <w:name w:val="WW8Num1z1"/>
    <w:link w:val="Style_25"/>
  </w:style>
  <w:style w:styleId="Style_26" w:type="paragraph">
    <w:name w:val="heading 5"/>
    <w:next w:val="Style_3"/>
    <w:link w:val="Style_26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heading 1"/>
    <w:next w:val="Style_3"/>
    <w:link w:val="Style_27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Текст выноски Знак"/>
    <w:link w:val="Style_28_ch"/>
    <w:rPr>
      <w:rFonts w:ascii="Tahoma" w:hAnsi="Tahoma"/>
      <w:sz w:val="16"/>
    </w:rPr>
  </w:style>
  <w:style w:styleId="Style_28_ch" w:type="character">
    <w:name w:val="Текст выноски Знак"/>
    <w:link w:val="Style_28"/>
    <w:rPr>
      <w:rFonts w:ascii="Tahoma" w:hAnsi="Tahoma"/>
      <w:sz w:val="16"/>
    </w:rPr>
  </w:style>
  <w:style w:styleId="Style_29" w:type="paragraph">
    <w:name w:val="WW8Num1z5"/>
    <w:link w:val="Style_29_ch"/>
  </w:style>
  <w:style w:styleId="Style_29_ch" w:type="character">
    <w:name w:val="WW8Num1z5"/>
    <w:link w:val="Style_29"/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WW8Num1z3"/>
    <w:link w:val="Style_32_ch"/>
  </w:style>
  <w:style w:styleId="Style_32_ch" w:type="character">
    <w:name w:val="WW8Num1z3"/>
    <w:link w:val="Style_32"/>
  </w:style>
  <w:style w:styleId="Style_33" w:type="paragraph">
    <w:name w:val="toc 1"/>
    <w:next w:val="Style_3"/>
    <w:link w:val="Style_33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WW8Num1z2"/>
    <w:link w:val="Style_34_ch"/>
  </w:style>
  <w:style w:styleId="Style_34_ch" w:type="character">
    <w:name w:val="WW8Num1z2"/>
    <w:link w:val="Style_34"/>
  </w:style>
  <w:style w:styleId="Style_35" w:type="paragraph">
    <w:name w:val="Header and Footer"/>
    <w:link w:val="Style_35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widowControl w:val="0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36" w:type="paragraph">
    <w:name w:val="toc 9"/>
    <w:next w:val="Style_3"/>
    <w:link w:val="Style_36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WW8Num1z8"/>
    <w:link w:val="Style_37_ch"/>
  </w:style>
  <w:style w:styleId="Style_37_ch" w:type="character">
    <w:name w:val="WW8Num1z8"/>
    <w:link w:val="Style_37"/>
  </w:style>
  <w:style w:styleId="Style_38" w:type="paragraph">
    <w:name w:val="toc 8"/>
    <w:next w:val="Style_3"/>
    <w:link w:val="Style_38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Указатель"/>
    <w:basedOn w:val="Style_3"/>
    <w:link w:val="Style_39_ch"/>
  </w:style>
  <w:style w:styleId="Style_39_ch" w:type="character">
    <w:name w:val="Указатель"/>
    <w:basedOn w:val="Style_3_ch"/>
    <w:link w:val="Style_39"/>
  </w:style>
  <w:style w:styleId="Style_40" w:type="paragraph">
    <w:name w:val="ConsPlusTitle"/>
    <w:link w:val="Style_40_ch"/>
    <w:pPr>
      <w:widowControl w:val="0"/>
      <w:ind/>
    </w:pPr>
    <w:rPr>
      <w:rFonts w:ascii="Times New Roman" w:hAnsi="Times New Roman"/>
      <w:b w:val="1"/>
      <w:color w:val="000000"/>
      <w:sz w:val="28"/>
    </w:rPr>
  </w:style>
  <w:style w:styleId="Style_40_ch" w:type="character">
    <w:name w:val="ConsPlusTitle"/>
    <w:link w:val="Style_40"/>
    <w:rPr>
      <w:rFonts w:ascii="Times New Roman" w:hAnsi="Times New Roman"/>
      <w:b w:val="1"/>
      <w:color w:val="000000"/>
      <w:sz w:val="28"/>
    </w:rPr>
  </w:style>
  <w:style w:styleId="Style_41" w:type="paragraph">
    <w:name w:val="toc 5"/>
    <w:next w:val="Style_3"/>
    <w:link w:val="Style_41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41_ch" w:type="character">
    <w:name w:val="toc 5"/>
    <w:link w:val="Style_41"/>
    <w:rPr>
      <w:rFonts w:ascii="XO Thames" w:hAnsi="XO Thames"/>
      <w:sz w:val="28"/>
    </w:rPr>
  </w:style>
  <w:style w:styleId="Style_42" w:type="paragraph">
    <w:name w:val="WW8Num1z4"/>
    <w:link w:val="Style_42_ch"/>
  </w:style>
  <w:style w:styleId="Style_42_ch" w:type="character">
    <w:name w:val="WW8Num1z4"/>
    <w:link w:val="Style_42"/>
  </w:style>
  <w:style w:styleId="Style_43" w:type="paragraph">
    <w:name w:val="Subtitle"/>
    <w:next w:val="Style_3"/>
    <w:link w:val="Style_43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3"/>
    <w:link w:val="Style_44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heading 4"/>
    <w:next w:val="Style_3"/>
    <w:link w:val="Style_45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46" w:type="paragraph">
    <w:name w:val="Текст выноски"/>
    <w:basedOn w:val="Style_3"/>
    <w:link w:val="Style_46_ch"/>
    <w:rPr>
      <w:rFonts w:ascii="Tahoma" w:hAnsi="Tahoma"/>
      <w:sz w:val="16"/>
    </w:rPr>
  </w:style>
  <w:style w:styleId="Style_46_ch" w:type="character">
    <w:name w:val="Текст выноски"/>
    <w:basedOn w:val="Style_3_ch"/>
    <w:link w:val="Style_46"/>
    <w:rPr>
      <w:rFonts w:ascii="Tahoma" w:hAnsi="Tahoma"/>
      <w:sz w:val="16"/>
    </w:rPr>
  </w:style>
  <w:style w:styleId="Style_47" w:type="paragraph">
    <w:name w:val="heading 2"/>
    <w:next w:val="Style_3"/>
    <w:link w:val="Style_47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7_ch" w:type="character">
    <w:name w:val="heading 2"/>
    <w:link w:val="Style_47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2024-03-05T10:23:59Z</dcterms:created>
  <dcterms:modified xsi:type="dcterms:W3CDTF">2025-06-09T12:45:25Z</dcterms:modified>
</cp:coreProperties>
</file>