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50" w:rsidRDefault="00EF3B5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F3B50" w:rsidRDefault="00EF3B50">
      <w:pPr>
        <w:pStyle w:val="ConsPlusNormal"/>
        <w:outlineLvl w:val="0"/>
      </w:pPr>
    </w:p>
    <w:p w:rsidR="00EF3B50" w:rsidRDefault="00EF3B50">
      <w:pPr>
        <w:pStyle w:val="ConsPlusTitle"/>
        <w:jc w:val="center"/>
        <w:outlineLvl w:val="0"/>
      </w:pPr>
      <w:r>
        <w:t>ГУБЕРНАТОР СТАВРОПОЛЬСКОГО КРАЯ</w:t>
      </w:r>
    </w:p>
    <w:p w:rsidR="00EF3B50" w:rsidRDefault="00EF3B50">
      <w:pPr>
        <w:pStyle w:val="ConsPlusTitle"/>
        <w:jc w:val="center"/>
      </w:pPr>
    </w:p>
    <w:p w:rsidR="00EF3B50" w:rsidRDefault="00EF3B50">
      <w:pPr>
        <w:pStyle w:val="ConsPlusTitle"/>
        <w:jc w:val="center"/>
      </w:pPr>
      <w:r>
        <w:t>ПОСТАНОВЛЕНИЕ</w:t>
      </w:r>
    </w:p>
    <w:p w:rsidR="00EF3B50" w:rsidRDefault="00EF3B50">
      <w:pPr>
        <w:pStyle w:val="ConsPlusTitle"/>
        <w:jc w:val="center"/>
      </w:pPr>
      <w:r>
        <w:t>от 27 ноября 2014 г. N 634</w:t>
      </w:r>
    </w:p>
    <w:p w:rsidR="00EF3B50" w:rsidRDefault="00EF3B50">
      <w:pPr>
        <w:pStyle w:val="ConsPlusTitle"/>
        <w:jc w:val="center"/>
      </w:pPr>
    </w:p>
    <w:p w:rsidR="00EF3B50" w:rsidRDefault="00EF3B50">
      <w:pPr>
        <w:pStyle w:val="ConsPlusTitle"/>
        <w:jc w:val="center"/>
      </w:pPr>
      <w:r>
        <w:t>О СОЗДАНИИ МЕЖОТРАСЛЕВОГО СОВЕТА ПОТРЕБИТЕЛЕЙ ПО ВОПРОСАМ</w:t>
      </w:r>
    </w:p>
    <w:p w:rsidR="00EF3B50" w:rsidRDefault="00EF3B50">
      <w:pPr>
        <w:pStyle w:val="ConsPlusTitle"/>
        <w:jc w:val="center"/>
      </w:pPr>
      <w:r>
        <w:t>ДЕЯТЕЛЬНОСТИ СУБЪЕКТОВ ЕСТЕСТВЕННЫХ МОНОПОЛИЙ</w:t>
      </w:r>
    </w:p>
    <w:p w:rsidR="00EF3B50" w:rsidRDefault="00EF3B50">
      <w:pPr>
        <w:pStyle w:val="ConsPlusTitle"/>
        <w:jc w:val="center"/>
      </w:pPr>
      <w:r>
        <w:t>ПРИ ГУБЕРНАТОРЕ СТАВРОПОЛЬСКОГО КРАЯ</w:t>
      </w:r>
    </w:p>
    <w:p w:rsidR="00EF3B50" w:rsidRDefault="00EF3B5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F3B5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3B50" w:rsidRDefault="00EF3B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3B50" w:rsidRDefault="00EF3B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Ставропольского края</w:t>
            </w:r>
            <w:proofErr w:type="gramEnd"/>
          </w:p>
          <w:p w:rsidR="00EF3B50" w:rsidRDefault="00EF3B50">
            <w:pPr>
              <w:pStyle w:val="ConsPlusNormal"/>
              <w:jc w:val="center"/>
            </w:pPr>
            <w:r>
              <w:rPr>
                <w:color w:val="392C69"/>
              </w:rPr>
              <w:t>от 10.07.2015 N 361)</w:t>
            </w:r>
          </w:p>
        </w:tc>
      </w:tr>
    </w:tbl>
    <w:p w:rsidR="00EF3B50" w:rsidRDefault="00EF3B50">
      <w:pPr>
        <w:pStyle w:val="ConsPlusNormal"/>
      </w:pPr>
    </w:p>
    <w:p w:rsidR="00EF3B50" w:rsidRDefault="00EF3B50">
      <w:pPr>
        <w:pStyle w:val="ConsPlusNormal"/>
        <w:ind w:firstLine="540"/>
        <w:jc w:val="both"/>
      </w:pPr>
      <w:r>
        <w:t>Постановляю:</w:t>
      </w:r>
    </w:p>
    <w:p w:rsidR="00EF3B50" w:rsidRDefault="00EF3B50">
      <w:pPr>
        <w:pStyle w:val="ConsPlusNormal"/>
      </w:pPr>
    </w:p>
    <w:p w:rsidR="00EF3B50" w:rsidRDefault="00EF3B50">
      <w:pPr>
        <w:pStyle w:val="ConsPlusNormal"/>
        <w:ind w:firstLine="540"/>
        <w:jc w:val="both"/>
      </w:pPr>
      <w:r>
        <w:t>1. Создать межотраслевой совет потребителей по вопросам деятельности субъектов естественных монополий при Губернаторе Ставропольского края (далее - Совет).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межотраслевом совете потребителей по вопросам деятельности субъектов естественных монополий при Губернаторе Ставропольского края.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Региональной тарифной комиссии Ставропольского края, органам исполнительной власти Ставропольского края, осуществляющим функции по согласованию и утверждению инвестиционных программ субъектов естественных монополий, определить порядок взаимодействия с Советом в целях обеспечения учета его мнения при принятии решений об установлении цен (тарифов) на товары и услуги субъектов естественных монополий, а также на каждом этапе формирования и реализации инвестиционных программ субъектов естественных монополий.</w:t>
      </w:r>
      <w:proofErr w:type="gramEnd"/>
    </w:p>
    <w:p w:rsidR="00EF3B50" w:rsidRDefault="00EF3B5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 Мургу А.Ю.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подписания.</w:t>
      </w:r>
    </w:p>
    <w:p w:rsidR="00EF3B50" w:rsidRDefault="00EF3B50">
      <w:pPr>
        <w:pStyle w:val="ConsPlusNormal"/>
      </w:pPr>
    </w:p>
    <w:p w:rsidR="00EF3B50" w:rsidRDefault="00EF3B50">
      <w:pPr>
        <w:pStyle w:val="ConsPlusNormal"/>
        <w:jc w:val="right"/>
      </w:pPr>
      <w:r>
        <w:t>Губернатор</w:t>
      </w:r>
    </w:p>
    <w:p w:rsidR="00EF3B50" w:rsidRDefault="00EF3B50">
      <w:pPr>
        <w:pStyle w:val="ConsPlusNormal"/>
        <w:jc w:val="right"/>
      </w:pPr>
      <w:r>
        <w:t>Ставропольского края</w:t>
      </w:r>
    </w:p>
    <w:p w:rsidR="00EF3B50" w:rsidRDefault="00EF3B50">
      <w:pPr>
        <w:pStyle w:val="ConsPlusNormal"/>
        <w:jc w:val="right"/>
      </w:pPr>
      <w:r>
        <w:t>В.В.ВЛАДИМИРОВ</w:t>
      </w:r>
    </w:p>
    <w:p w:rsidR="00EF3B50" w:rsidRDefault="00EF3B50">
      <w:pPr>
        <w:pStyle w:val="ConsPlusNormal"/>
      </w:pPr>
    </w:p>
    <w:p w:rsidR="00EF3B50" w:rsidRDefault="00EF3B50">
      <w:pPr>
        <w:pStyle w:val="ConsPlusNormal"/>
      </w:pPr>
    </w:p>
    <w:p w:rsidR="00EF3B50" w:rsidRDefault="00EF3B50">
      <w:pPr>
        <w:pStyle w:val="ConsPlusNormal"/>
      </w:pPr>
    </w:p>
    <w:p w:rsidR="00EF3B50" w:rsidRDefault="00EF3B50">
      <w:pPr>
        <w:pStyle w:val="ConsPlusNormal"/>
      </w:pPr>
    </w:p>
    <w:p w:rsidR="00EF3B50" w:rsidRDefault="00EF3B50">
      <w:pPr>
        <w:pStyle w:val="ConsPlusNormal"/>
      </w:pPr>
    </w:p>
    <w:p w:rsidR="00EF3B50" w:rsidRDefault="00EF3B50">
      <w:pPr>
        <w:pStyle w:val="ConsPlusNormal"/>
        <w:jc w:val="right"/>
        <w:outlineLvl w:val="0"/>
      </w:pPr>
      <w:r>
        <w:t>Утверждено</w:t>
      </w:r>
    </w:p>
    <w:p w:rsidR="00EF3B50" w:rsidRDefault="00EF3B50">
      <w:pPr>
        <w:pStyle w:val="ConsPlusNormal"/>
        <w:jc w:val="right"/>
      </w:pPr>
      <w:r>
        <w:t>постановлением</w:t>
      </w:r>
    </w:p>
    <w:p w:rsidR="00EF3B50" w:rsidRDefault="00EF3B50">
      <w:pPr>
        <w:pStyle w:val="ConsPlusNormal"/>
        <w:jc w:val="right"/>
      </w:pPr>
      <w:r>
        <w:t>Губернатора Ставропольского края</w:t>
      </w:r>
    </w:p>
    <w:p w:rsidR="00EF3B50" w:rsidRDefault="00EF3B50">
      <w:pPr>
        <w:pStyle w:val="ConsPlusNormal"/>
        <w:jc w:val="right"/>
      </w:pPr>
      <w:r>
        <w:t>от 27 ноября 2014 г. N 634</w:t>
      </w:r>
    </w:p>
    <w:p w:rsidR="00EF3B50" w:rsidRDefault="00EF3B50">
      <w:pPr>
        <w:pStyle w:val="ConsPlusNormal"/>
      </w:pPr>
    </w:p>
    <w:p w:rsidR="00EF3B50" w:rsidRDefault="00EF3B50">
      <w:pPr>
        <w:pStyle w:val="ConsPlusTitle"/>
        <w:jc w:val="center"/>
      </w:pPr>
      <w:bookmarkStart w:id="0" w:name="P34"/>
      <w:bookmarkEnd w:id="0"/>
      <w:r>
        <w:t>ПОЛОЖЕНИЕ</w:t>
      </w:r>
    </w:p>
    <w:p w:rsidR="00EF3B50" w:rsidRDefault="00EF3B50">
      <w:pPr>
        <w:pStyle w:val="ConsPlusTitle"/>
        <w:jc w:val="center"/>
      </w:pPr>
      <w:r>
        <w:t>О МЕЖОТРАСЛЕВОМ СОВЕТЕ ПОТРЕБИТЕЛЕЙ ПО ВОПРОСАМ</w:t>
      </w:r>
    </w:p>
    <w:p w:rsidR="00EF3B50" w:rsidRDefault="00EF3B50">
      <w:pPr>
        <w:pStyle w:val="ConsPlusTitle"/>
        <w:jc w:val="center"/>
      </w:pPr>
      <w:r>
        <w:t>ДЕЯТЕЛЬНОСТИ СУБЪЕКТОВ ЕСТЕСТВЕННЫХ МОНОПОЛИЙ</w:t>
      </w:r>
    </w:p>
    <w:p w:rsidR="00EF3B50" w:rsidRDefault="00EF3B50">
      <w:pPr>
        <w:pStyle w:val="ConsPlusTitle"/>
        <w:jc w:val="center"/>
      </w:pPr>
      <w:r>
        <w:t>ПРИ ГУБЕРНАТОРЕ СТАВРОПОЛЬСКОГО КРАЯ</w:t>
      </w:r>
    </w:p>
    <w:p w:rsidR="00EF3B50" w:rsidRDefault="00EF3B5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F3B5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3B50" w:rsidRDefault="00EF3B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3B50" w:rsidRDefault="00EF3B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Ставропольского края</w:t>
            </w:r>
            <w:proofErr w:type="gramEnd"/>
          </w:p>
          <w:p w:rsidR="00EF3B50" w:rsidRDefault="00EF3B50">
            <w:pPr>
              <w:pStyle w:val="ConsPlusNormal"/>
              <w:jc w:val="center"/>
            </w:pPr>
            <w:r>
              <w:rPr>
                <w:color w:val="392C69"/>
              </w:rPr>
              <w:t>от 10.07.2015 N 361)</w:t>
            </w:r>
          </w:p>
        </w:tc>
      </w:tr>
    </w:tbl>
    <w:p w:rsidR="00EF3B50" w:rsidRDefault="00EF3B50">
      <w:pPr>
        <w:pStyle w:val="ConsPlusNormal"/>
      </w:pPr>
    </w:p>
    <w:p w:rsidR="00EF3B50" w:rsidRDefault="00EF3B50">
      <w:pPr>
        <w:pStyle w:val="ConsPlusNormal"/>
        <w:jc w:val="center"/>
        <w:outlineLvl w:val="1"/>
      </w:pPr>
      <w:r>
        <w:t>I. Общие положения</w:t>
      </w:r>
    </w:p>
    <w:p w:rsidR="00EF3B50" w:rsidRDefault="00EF3B50">
      <w:pPr>
        <w:pStyle w:val="ConsPlusNormal"/>
      </w:pPr>
    </w:p>
    <w:p w:rsidR="00EF3B50" w:rsidRDefault="00EF3B50">
      <w:pPr>
        <w:pStyle w:val="ConsPlusNormal"/>
        <w:ind w:firstLine="540"/>
        <w:jc w:val="both"/>
      </w:pPr>
      <w:r>
        <w:t>1. Межотраслевой совет потребителей по вопросам деятельности субъектов естественных монополий при Губернаторе Ставропольского края (далее - Совет) является постоянно действующим совещательным органом при Губернаторе Ставропольского края.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Для целей настоящего Положения под субъектами естественных монополий понимаются хозяйствующие субъекты, занятые на территории Ставропольского края деятельностью в сфере услуг по передаче электрической энергии, услуг по передаче тепловой энергии, по водоснабжению и по водоотведению с использованием централизованных систем, систем коммунальной инфраструктуры, железнодорожных перевозок пассажиров в пригородном сообщении в условиях естественной монополии, цены (тарифы) на товары и услуги которых подлежат регулированию</w:t>
      </w:r>
      <w:proofErr w:type="gramEnd"/>
      <w:r>
        <w:t xml:space="preserve"> органом исполнительной власти Ставропольского края в области регулирования цен и тарифов.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Совет создается в целях осуществления общественного контроля за деятельностью органа исполнительной власти Ставропольского края в области государственного регулирования цен и тарифов, органов исполнительной власти Ставропольского края, осуществляющих функции по согласованию и утверждению инвестиционных программ субъектов естественных монополий, по вопросам формирования и реализации инвестиционных программ субъектов естественных монополий (далее - инвестиционные программы) и обеспечения учета мнения потребителей при принятии решений об установлении</w:t>
      </w:r>
      <w:proofErr w:type="gramEnd"/>
      <w:r>
        <w:t xml:space="preserve"> цен (тарифов) на товары и услуги субъектов естественных монополий.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4. Совет в своей деятельности руководствуется следующими принципами:</w:t>
      </w:r>
    </w:p>
    <w:p w:rsidR="00EF3B50" w:rsidRDefault="00EF3B50">
      <w:pPr>
        <w:pStyle w:val="ConsPlusNormal"/>
        <w:spacing w:before="220"/>
        <w:ind w:firstLine="540"/>
        <w:jc w:val="both"/>
      </w:pPr>
      <w:proofErr w:type="gramStart"/>
      <w:r>
        <w:t>1) независимость, при которой текущая профессиональная деятельность членов Совета не должна влиять на объективность и независимость принимаемых ими решений;</w:t>
      </w:r>
      <w:proofErr w:type="gramEnd"/>
    </w:p>
    <w:p w:rsidR="00EF3B50" w:rsidRDefault="00EF3B50">
      <w:pPr>
        <w:pStyle w:val="ConsPlusNormal"/>
        <w:spacing w:before="220"/>
        <w:ind w:firstLine="540"/>
        <w:jc w:val="both"/>
      </w:pPr>
      <w:r>
        <w:t>2) открытость и гласность деятельности Совета на всех этапах работы, осуществляемая посредством размещения в открытом доступе в информационно-телекоммуникационной сети "Интернет" (далее - сеть "Интернет") протоколов заседаний, решений и рекомендаций Совета, иных подготовленных Советом документов;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3) учет мнения широкого круга потребителей, получаемого посредством обратной связи на инвестиционные программы с использованием сети "Интернет".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 xml:space="preserve">5. Совет в своей деятельности руководствуется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8" w:history="1">
        <w:r>
          <w:rPr>
            <w:color w:val="0000FF"/>
          </w:rPr>
          <w:t>Уставом</w:t>
        </w:r>
      </w:hyperlink>
      <w:r>
        <w:t xml:space="preserve"> (Основным Законом) Ставропольского края, законами Ставропольского края, правовыми актами Губернатора Ставропольского края и Правительства Ставропольского края, а также настоящим Положением.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6. Работа членов Совета осуществляется на безвозмездной добровольной основе.</w:t>
      </w:r>
    </w:p>
    <w:p w:rsidR="00EF3B50" w:rsidRDefault="00EF3B50">
      <w:pPr>
        <w:pStyle w:val="ConsPlusNormal"/>
      </w:pPr>
    </w:p>
    <w:p w:rsidR="00EF3B50" w:rsidRDefault="00EF3B50">
      <w:pPr>
        <w:pStyle w:val="ConsPlusNormal"/>
        <w:jc w:val="center"/>
        <w:outlineLvl w:val="1"/>
      </w:pPr>
      <w:r>
        <w:t>II. Задачи и основные направления</w:t>
      </w:r>
    </w:p>
    <w:p w:rsidR="00EF3B50" w:rsidRDefault="00EF3B50">
      <w:pPr>
        <w:pStyle w:val="ConsPlusNormal"/>
        <w:jc w:val="center"/>
      </w:pPr>
      <w:r>
        <w:t>деятельности Совета</w:t>
      </w:r>
    </w:p>
    <w:p w:rsidR="00EF3B50" w:rsidRDefault="00EF3B50">
      <w:pPr>
        <w:pStyle w:val="ConsPlusNormal"/>
      </w:pPr>
    </w:p>
    <w:p w:rsidR="00EF3B50" w:rsidRDefault="00EF3B50">
      <w:pPr>
        <w:pStyle w:val="ConsPlusNormal"/>
        <w:ind w:firstLine="540"/>
        <w:jc w:val="both"/>
      </w:pPr>
      <w:r>
        <w:lastRenderedPageBreak/>
        <w:t>7. Задачами Совета являются: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1) обеспечение взаимодействия потребителей с органом исполнительной власти Ставропольского края в области государственного регулирования цен и тарифов, органами исполнительной власти Ставропольского края, осуществляющими функции по согласованию и утверждению инвестиционных программ субъектов естественных монополий, субъектами естественных монополий;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2) участие в разработке и обсуждении документов Ставропольского края, которые могут определять перечень инвестиционных объектов субъектов естественных монополий, подлежащих последующему включению в инвестиционные программы;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3) выражение мнения по проектам инвестиционных программ с учетом защиты интересов потребителей, итогов общественного обсуждения, а также взаимосвязи со стратегическими документами в сфере социально-экономического развития Ставропольского края (далее - стратегические документы).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8. Основными направлениями деятельности Совета являются: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1) анализ проектов инвестиционных программ на предмет соответствия стратегическим документам и подготовка предложений органу исполнительной власти Ставропольского края в области государственного регулирования цен и тарифов, органам исполнительной власти Ставропольского края, осуществляющим функции по согласованию и утверждению инвестиционных программ субъектов естественных монополий, по результатам такого анализа;</w:t>
      </w:r>
    </w:p>
    <w:p w:rsidR="00EF3B50" w:rsidRDefault="00EF3B50">
      <w:pPr>
        <w:pStyle w:val="ConsPlusNonformat"/>
        <w:spacing w:before="200"/>
        <w:jc w:val="both"/>
      </w:pPr>
      <w:r>
        <w:t xml:space="preserve">     1</w:t>
      </w:r>
    </w:p>
    <w:p w:rsidR="00EF3B50" w:rsidRDefault="00EF3B50">
      <w:pPr>
        <w:pStyle w:val="ConsPlusNonformat"/>
        <w:jc w:val="both"/>
      </w:pPr>
      <w:r>
        <w:t xml:space="preserve">    1</w:t>
      </w:r>
      <w:proofErr w:type="gramStart"/>
      <w:r>
        <w:t xml:space="preserve"> )</w:t>
      </w:r>
      <w:proofErr w:type="gramEnd"/>
      <w:r>
        <w:t xml:space="preserve">    рассмотрение    проектов   инвестиционных   программ   субъектов</w:t>
      </w:r>
    </w:p>
    <w:p w:rsidR="00EF3B50" w:rsidRDefault="00EF3B50">
      <w:pPr>
        <w:pStyle w:val="ConsPlusNonformat"/>
        <w:jc w:val="both"/>
      </w:pPr>
      <w:r>
        <w:t>электроэнергетики   в   части   оценки  целесообразности  и  обоснованности</w:t>
      </w:r>
    </w:p>
    <w:p w:rsidR="00EF3B50" w:rsidRDefault="00EF3B50">
      <w:pPr>
        <w:pStyle w:val="ConsPlusNonformat"/>
        <w:jc w:val="both"/>
      </w:pPr>
      <w:r>
        <w:t>применения  технологических  и стоимостных решений инвестиционных проектов,</w:t>
      </w:r>
    </w:p>
    <w:p w:rsidR="00EF3B50" w:rsidRDefault="00EF3B50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 проектом   инвестиционной  программы,  оценки  достижения</w:t>
      </w:r>
    </w:p>
    <w:p w:rsidR="00EF3B50" w:rsidRDefault="00EF3B50">
      <w:pPr>
        <w:pStyle w:val="ConsPlusNonformat"/>
        <w:jc w:val="both"/>
      </w:pPr>
      <w:r>
        <w:t>заявленных  субъектом  электроэнергетики  показателей эффективности проекта</w:t>
      </w:r>
    </w:p>
    <w:p w:rsidR="00EF3B50" w:rsidRDefault="00EF3B50">
      <w:pPr>
        <w:pStyle w:val="ConsPlusNonformat"/>
        <w:jc w:val="both"/>
      </w:pPr>
      <w:r>
        <w:t>инвестиционной    программы,    в   том   числе   на   основе   результатов</w:t>
      </w:r>
    </w:p>
    <w:p w:rsidR="00EF3B50" w:rsidRDefault="00EF3B50">
      <w:pPr>
        <w:pStyle w:val="ConsPlusNonformat"/>
        <w:jc w:val="both"/>
      </w:pPr>
      <w:r>
        <w:t>технологического и ценового аудита инвестиционных программ и инвестиционных</w:t>
      </w:r>
    </w:p>
    <w:p w:rsidR="00EF3B50" w:rsidRDefault="00EF3B50">
      <w:pPr>
        <w:pStyle w:val="ConsPlusNonformat"/>
        <w:jc w:val="both"/>
      </w:pPr>
      <w:r>
        <w:t>проектов (при наличии таких результатов);</w:t>
      </w:r>
    </w:p>
    <w:p w:rsidR="00EF3B50" w:rsidRDefault="00EF3B50">
      <w:pPr>
        <w:pStyle w:val="ConsPlusNonformat"/>
        <w:jc w:val="both"/>
      </w:pPr>
      <w:proofErr w:type="gramStart"/>
      <w:r>
        <w:t xml:space="preserve">(пп.   1.1   введен  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  Губернатора   Ставропольского   края</w:t>
      </w:r>
      <w:proofErr w:type="gramEnd"/>
    </w:p>
    <w:p w:rsidR="00EF3B50" w:rsidRDefault="00EF3B50">
      <w:pPr>
        <w:pStyle w:val="ConsPlusNonformat"/>
        <w:jc w:val="both"/>
      </w:pPr>
      <w:r>
        <w:t>от 10.07.2015 N 361)</w:t>
      </w:r>
    </w:p>
    <w:p w:rsidR="00EF3B50" w:rsidRDefault="00EF3B50">
      <w:pPr>
        <w:pStyle w:val="ConsPlusNonformat"/>
        <w:jc w:val="both"/>
      </w:pPr>
      <w:r>
        <w:t xml:space="preserve">     2</w:t>
      </w:r>
    </w:p>
    <w:p w:rsidR="00EF3B50" w:rsidRDefault="00EF3B50">
      <w:pPr>
        <w:pStyle w:val="ConsPlusNonformat"/>
        <w:jc w:val="both"/>
      </w:pPr>
      <w:r>
        <w:t xml:space="preserve">    1</w:t>
      </w:r>
      <w:proofErr w:type="gramStart"/>
      <w:r>
        <w:t xml:space="preserve"> )</w:t>
      </w:r>
      <w:proofErr w:type="gramEnd"/>
      <w:r>
        <w:t xml:space="preserve">  подготовка  и размещение в порядке, устанавливаемом Правительством</w:t>
      </w:r>
    </w:p>
    <w:p w:rsidR="00EF3B50" w:rsidRDefault="00EF3B50">
      <w:pPr>
        <w:pStyle w:val="ConsPlusNonformat"/>
        <w:jc w:val="both"/>
      </w:pPr>
      <w:r>
        <w:t>Российской   Федерации,  заключений  по  результатам  рассмотрения  проекта</w:t>
      </w:r>
    </w:p>
    <w:p w:rsidR="00EF3B50" w:rsidRDefault="00EF3B50">
      <w:pPr>
        <w:pStyle w:val="ConsPlusNonformat"/>
        <w:jc w:val="both"/>
      </w:pPr>
      <w:proofErr w:type="gramStart"/>
      <w:r>
        <w:t>инвестиционной  программы (в том числе доработанного проекта инвестиционной</w:t>
      </w:r>
      <w:proofErr w:type="gramEnd"/>
    </w:p>
    <w:p w:rsidR="00EF3B50" w:rsidRDefault="00EF3B50">
      <w:pPr>
        <w:pStyle w:val="ConsPlusNonformat"/>
        <w:jc w:val="both"/>
      </w:pPr>
      <w:r>
        <w:t>программы)  сетевой организации, включая (при необходимости) мотивированные</w:t>
      </w:r>
    </w:p>
    <w:p w:rsidR="00EF3B50" w:rsidRDefault="00EF3B50">
      <w:pPr>
        <w:pStyle w:val="ConsPlusNonformat"/>
        <w:jc w:val="both"/>
      </w:pPr>
      <w:r>
        <w:t>предложения о его доработке;</w:t>
      </w:r>
    </w:p>
    <w:p w:rsidR="00EF3B50" w:rsidRDefault="00EF3B50">
      <w:pPr>
        <w:pStyle w:val="ConsPlusNormal"/>
        <w:jc w:val="both"/>
      </w:pPr>
      <w:r>
        <w:t xml:space="preserve">(пп. 1.2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10.07.2015 N 361)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2) представление альтернативных предложений при формировании инвестиционной программы;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3) оценка степени соответствия инвестиционных программ потребностям потребителей с учетом сохранения надежности и качества;</w:t>
      </w:r>
    </w:p>
    <w:p w:rsidR="00EF3B50" w:rsidRDefault="00EF3B50">
      <w:pPr>
        <w:pStyle w:val="ConsPlusNormal"/>
        <w:spacing w:before="220"/>
        <w:ind w:firstLine="540"/>
        <w:jc w:val="both"/>
      </w:pPr>
      <w:proofErr w:type="gramStart"/>
      <w:r>
        <w:t>4) анализ хода реализации инвестиционной программы, в том числе достижения целевых показателей инвестиционной программы, соблюдения графика и объемов финансирования инвестиционной программы, а также результатов исполнения инвестиционной программы, подготовка по результатам анализа хода реализации инвестиционной программы предложений о выявленных несоответствиях и возможностях повышения эффективности реализации инвестиционной программы и предложений по дальнейшей ее реализации Правительству Ставропольского края, органу исполнительной власти Ставропольского края</w:t>
      </w:r>
      <w:proofErr w:type="gramEnd"/>
      <w:r>
        <w:t xml:space="preserve"> в области государственного регулирования цен и тарифов, органам исполнительной власти Ставропольского </w:t>
      </w:r>
      <w:r>
        <w:lastRenderedPageBreak/>
        <w:t>края, осуществляющим функции по согласованию и утверждению инвестиционных программ субъектов естественных монополий;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5) анализ документов Ставропольского края, определяющих перечень инвестиционных объектов субъектов естественных монополий, подлежащих последующему включению в инвестиционные программы;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6) подготовка и представление Правительству Ставропольского края, органу исполнительной власти Ставропольского края в области государственного регулирования цен и тарифов предложений на проекты решений об установлении цен (тарифов) на товары и услуги субъектов естественных монополий (далее - тарифных решений), включая оценку последствий предлагаемых решений;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7) анализ последствий предлагаемых тарифных решений;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8) участие представителей Совета в заседаниях правления органа исполнительной власти Ставропольского края в области государственного регулирования цен и тарифов, а также соответствующих органов субъектов естественных монополий;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9) участие в рассмотрении в досудебном порядке споров, связанных с установлением и (или) применением регулируемых цен (тарифов);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10) оказание содействия во внесудебном урегулировании текущих споров между потребителями и субъектами естественных монополий;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11) оказание содействия в защите прав потребителей путем направления в соответствующий орган исполнительной власти Ставропольского края предложений об обращении с иском в суд о прекращении противоправных действий со стороны субъектов естественных монополий;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12) обращение в уполномоченный федеральный орган исполнительной власти по вопросам рассмотрения разногласий, связанных с регулированием деятельности субъектов естественных монополий.</w:t>
      </w:r>
    </w:p>
    <w:p w:rsidR="00EF3B50" w:rsidRDefault="00EF3B50">
      <w:pPr>
        <w:pStyle w:val="ConsPlusNormal"/>
      </w:pPr>
    </w:p>
    <w:p w:rsidR="00EF3B50" w:rsidRDefault="00EF3B50">
      <w:pPr>
        <w:pStyle w:val="ConsPlusNormal"/>
        <w:jc w:val="center"/>
        <w:outlineLvl w:val="1"/>
      </w:pPr>
      <w:r>
        <w:t>III. Права Совета</w:t>
      </w:r>
    </w:p>
    <w:p w:rsidR="00EF3B50" w:rsidRDefault="00EF3B50">
      <w:pPr>
        <w:pStyle w:val="ConsPlusNormal"/>
      </w:pPr>
    </w:p>
    <w:p w:rsidR="00EF3B50" w:rsidRDefault="00EF3B50">
      <w:pPr>
        <w:pStyle w:val="ConsPlusNormal"/>
        <w:ind w:firstLine="540"/>
        <w:jc w:val="both"/>
      </w:pPr>
      <w:r>
        <w:t>9. В целях осуществления своей деятельности Совет имеет право: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1) запрашивать в установленном порядке у органов государственной власти Ставропольского края, органов местного самоуправления муниципальных образований Ставропольского края (далее - органы местного самоуправления) и организаций информацию по вопросам, входящим в компетенцию Совета;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2) вносить в установленном порядке на рассмотрение Губернатору Ставропольского края, органу исполнительной власти Ставропольского края в области государственного регулирования цен и тарифов, органам исполнительной власти Ставропольского края, осуществляющим функции по согласованию и утверждению инвестиционных программ субъектов естественных монополий, субъектам естественных монополий предложения, направленные на решение задач Совета;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3) привлекать к работе Совета специалистов органов государственной власти Ставропольского края, органов местного самоуправления, научных, образовательных и иных организаций, экспертов;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 xml:space="preserve">4) взаимодействовать с общественными и экспертными советами при органе исполнительной власти Ставропольского края в области государственного регулирования цен и тарифов, органах исполнительной власти Ставропольского края, осуществляющих функции по согласованию и утверждению инвестиционных программ субъектов естественных монополий, </w:t>
      </w:r>
      <w:r>
        <w:lastRenderedPageBreak/>
        <w:t>участвовать в их заседаниях, а также взаимодействовать с субъектами естественных монополий;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5) вносить предложения в установленном порядке по подготовке правовых актов Ставропольского края в сфере тарифного регулирования и внесению изменений в действующие правовые акты;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 xml:space="preserve">6) проводить общественные слушания по вопросам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7) участвовать в заседаниях правления органа исполнительной власти Ставропольского края в области государственного регулирования цен и тарифов, а также соответствующих органов субъектов естественных монополий;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8) создавать в установленном порядке из числа членов Совета, органа исполнительной власти Ставропольского края в области государственного регулирования цен и тарифов, органов исполнительной власти Ставропольского края, осуществляющих функции по согласованию и утверждению инвестиционных программ субъектов естественных монополий, субъектов естественных монополий постоянные и временные рабочие группы;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9) направлять в Правительство Ставропольского края обращение и соответствующие материалы к нему о необходимости учета предложений по доработке проекта инвестиционной программы сетевой организации для его рассмотрения и принятия в отношении указанных предложений соответствующего решения.</w:t>
      </w:r>
    </w:p>
    <w:p w:rsidR="00EF3B50" w:rsidRDefault="00EF3B50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10.07.2015 N 361)</w:t>
      </w:r>
    </w:p>
    <w:p w:rsidR="00EF3B50" w:rsidRDefault="00EF3B50">
      <w:pPr>
        <w:pStyle w:val="ConsPlusNormal"/>
      </w:pPr>
    </w:p>
    <w:p w:rsidR="00EF3B50" w:rsidRDefault="00EF3B50">
      <w:pPr>
        <w:pStyle w:val="ConsPlusNormal"/>
        <w:jc w:val="center"/>
        <w:outlineLvl w:val="1"/>
      </w:pPr>
      <w:r>
        <w:t>IV. Состав Совета и порядок его формирования</w:t>
      </w:r>
    </w:p>
    <w:p w:rsidR="00EF3B50" w:rsidRDefault="00EF3B50">
      <w:pPr>
        <w:pStyle w:val="ConsPlusNormal"/>
      </w:pPr>
    </w:p>
    <w:p w:rsidR="00EF3B50" w:rsidRDefault="00EF3B50">
      <w:pPr>
        <w:pStyle w:val="ConsPlusNormal"/>
        <w:ind w:firstLine="540"/>
        <w:jc w:val="both"/>
      </w:pPr>
      <w:r>
        <w:t>10. Состав Совета утверждается Губернатором Ставропольского края, при этом: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 xml:space="preserve">одна треть состава Совета формируется из представителей крупных потребителей товаров и услуг субъектов естественных монополий, представителей региональных отделений общероссийских общественных организаций, региональных </w:t>
      </w:r>
      <w:proofErr w:type="gramStart"/>
      <w:r>
        <w:t>бизнес-ассоциаций</w:t>
      </w:r>
      <w:proofErr w:type="gramEnd"/>
      <w:r>
        <w:t>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одна треть состава Совета формируется из представителей федеральных парламентских политических партий;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одна треть состава Совета формируется из представителей общественных организаций, в том числе организаций по защите прав потребителей, Общественной палаты Ставропольского края, Уполномоченного при Губернаторе Ставропольского края по защите прав предпринимателей.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11. Совет состоит из председателя Совета, заместителя председателя Совета, ответственного секретаря Совета и членов Совета.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Кандидатуры председателя Совета, заместителя председателя Совета, ответственного секретаря Совета, членов Совета вносятся Общественной палатой Ставропольского края.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 xml:space="preserve">12. Члены Совета имеют равные права и </w:t>
      </w:r>
      <w:proofErr w:type="gramStart"/>
      <w:r>
        <w:t>несут равные обязанности</w:t>
      </w:r>
      <w:proofErr w:type="gramEnd"/>
      <w:r>
        <w:t>.</w:t>
      </w:r>
    </w:p>
    <w:p w:rsidR="00EF3B50" w:rsidRDefault="00EF3B50">
      <w:pPr>
        <w:pStyle w:val="ConsPlusNormal"/>
      </w:pPr>
    </w:p>
    <w:p w:rsidR="00EF3B50" w:rsidRDefault="00EF3B50">
      <w:pPr>
        <w:pStyle w:val="ConsPlusNormal"/>
        <w:jc w:val="center"/>
        <w:outlineLvl w:val="1"/>
      </w:pPr>
      <w:r>
        <w:t>V. Порядок работы Совета</w:t>
      </w:r>
    </w:p>
    <w:p w:rsidR="00EF3B50" w:rsidRDefault="00EF3B50">
      <w:pPr>
        <w:pStyle w:val="ConsPlusNormal"/>
      </w:pPr>
    </w:p>
    <w:p w:rsidR="00EF3B50" w:rsidRDefault="00EF3B50">
      <w:pPr>
        <w:pStyle w:val="ConsPlusNormal"/>
        <w:ind w:firstLine="540"/>
        <w:jc w:val="both"/>
      </w:pPr>
      <w:r>
        <w:t>13. Председатель Совета: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1) руководит деятельностью Совета и несет персональную ответственность за выполнение возложенных на него задач;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lastRenderedPageBreak/>
        <w:t>2) председательствует на заседании Совета;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3) формирует на основе предложений членов Совета повестку его заседаний;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4) дает поручения заместителю председателя Совета, членам Совета и контролирует их исполнение;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5) подписывает протоколы заседаний Совета.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 xml:space="preserve">14. В случае </w:t>
      </w:r>
      <w:proofErr w:type="gramStart"/>
      <w:r>
        <w:t>отсутствия председателя Совета полномочия председателя Совета</w:t>
      </w:r>
      <w:proofErr w:type="gramEnd"/>
      <w:r>
        <w:t xml:space="preserve"> осуществляет по его поручению заместитель председателя Совета или один из членов Совета.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15. Члены Совета: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1) обладают равными правами при обсуждении вопросов, внесенных в повестку заседания Совета, а также при голосовании;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2) вносят предложения по повестке заседаний Совета и порядку обсуждения вопросов, участвуют в подготовке материалов к заседанию Совета, а также проектов его решений;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3) имеют право в случае несогласия с принятым Советом решением изложить письменно свое особое мнение, которое подлежит обязательному приобщению к протоколу заседания Совета.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16. Ответственный секретарь Совета: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 xml:space="preserve">1) обеспечивает </w:t>
      </w:r>
      <w:proofErr w:type="gramStart"/>
      <w:r>
        <w:t>контроль за</w:t>
      </w:r>
      <w:proofErr w:type="gramEnd"/>
      <w:r>
        <w:t xml:space="preserve"> подготовкой материалов к заседанию Совета и проектов его решений;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2) оповещает членов Совета о дате, времени, месте и о повестке заседания Совета;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3) ведет и оформляет протокол заседания Совета;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4) проводит консультации с членами Совета;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5) контролирует размещение в сети "Интернет" решений Совета, иных документов Совета, подлежащих размещению в сети "Интернет", а также ежегодного отчета о результатах проведенной работы Совета;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6) осуществляет иные функции в соответствии с решением Совета.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17. Основной формой работы Совета являются заседания Совета.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18. Заседания Совета проводятся по мере необходимости, но не реже трех раз в год.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19. Заседание Совета считается правомочным, если на нем присутствует более половины от общего числа членов Совета.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Внеочередные заседания Совета созываются по решению председателя Совета.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20. Члены Совета участвуют в заседаниях Совета лично. В случае отсутствия члена Совета на заседании он вправе изложить свое мнение по рассматриваемым вопросам в письменной форме и направить его в Совет для учета его мнения при принятии решения Совета.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21. Решения Совета принимаются открытым голосованием простым большинством голосов. При равенстве голосов членов Совета голос председательствующего на заседании Совета является решающим.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lastRenderedPageBreak/>
        <w:t>22. Решения Совета оформляются протоколом заседания Совета. Протокол заседания Совета подписывается председательствующим на заседании Совета, ответственным секретарем Совета и членами Совета, принявшими участие в заседании Совета. Совет также правомочен принимать решения по вопросам своей деятельности в форме заключений, предложений и обращений, которые носят рекомендательный характер.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23. Совет представляет ежегодный доклад о своей деятельности Губернатору Ставропольского края.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24. Решения Совета, а также иные документы Совета подлежат размещению в сети "Интернет" на портале органов государственной власти Ставропольского края по адресу: www.stavregion.ru.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25. Ежегодно Совет публикует отчет о результатах проведенной им работы в сети "Интернет" на портале органов государственной власти Ставропольского края по адресу: www.stavregion.ru.</w:t>
      </w:r>
    </w:p>
    <w:p w:rsidR="00EF3B50" w:rsidRDefault="00EF3B50">
      <w:pPr>
        <w:pStyle w:val="ConsPlusNormal"/>
        <w:spacing w:before="220"/>
        <w:ind w:firstLine="540"/>
        <w:jc w:val="both"/>
      </w:pPr>
      <w:r>
        <w:t>26. Организационно-техническое обеспечение деятельности Совета осуществляет региональная тарифная комиссия Ставропольского края.</w:t>
      </w:r>
    </w:p>
    <w:p w:rsidR="00EF3B50" w:rsidRDefault="00EF3B50">
      <w:pPr>
        <w:pStyle w:val="ConsPlusNormal"/>
      </w:pPr>
    </w:p>
    <w:p w:rsidR="00EF3B50" w:rsidRDefault="00EF3B50">
      <w:pPr>
        <w:pStyle w:val="ConsPlusNormal"/>
      </w:pPr>
    </w:p>
    <w:p w:rsidR="00EF3B50" w:rsidRDefault="00EF3B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23A3" w:rsidRDefault="002723A3"/>
    <w:sectPr w:rsidR="002723A3" w:rsidSect="0011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F3B50"/>
    <w:rsid w:val="002723A3"/>
    <w:rsid w:val="00EF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3B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3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3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44BEFE0082766A53EE1FE32931C316F8D0453EA9165CC47BA266B892194AACAF79E7E8972C5911AD02DCE2A9855F45D2O5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44BEFE0082766A53EE01EE3F5D9D1CFDD31C36A446019774A833E0CD401AEBFE7FB2B1CD79510EA71CDEDEO7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44BEFE0082766A53EE1FE32931C316F8D0453EA7185BC07DA266B892194AACAF79E7FA97745510A51CDCE2BCD30E03700EA0686AAEC1CFA6910AD0O3N" TargetMode="External"/><Relationship Id="rId11" Type="http://schemas.openxmlformats.org/officeDocument/2006/relationships/hyperlink" Target="consultantplus://offline/ref=7344BEFE0082766A53EE1FE32931C316F8D0453EA7185BC07DA266B892194AACAF79E7FA97745510A51CDDE4BCD30E03700EA0686AAEC1CFA6910AD0O3N" TargetMode="External"/><Relationship Id="rId5" Type="http://schemas.openxmlformats.org/officeDocument/2006/relationships/hyperlink" Target="consultantplus://offline/ref=7344BEFE0082766A53EE1FE32931C316F8D0453EA7185BC07DA266B892194AACAF79E7FA97745510A51CDCE2BCD30E03700EA0686AAEC1CFA6910AD0O3N" TargetMode="External"/><Relationship Id="rId10" Type="http://schemas.openxmlformats.org/officeDocument/2006/relationships/hyperlink" Target="consultantplus://offline/ref=7344BEFE0082766A53EE1FE32931C316F8D0453EA7185BC07DA266B892194AACAF79E7FA97745510A51CDDE5BCD30E03700EA0686AAEC1CFA6910AD0O3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344BEFE0082766A53EE1FE32931C316F8D0453EA7185BC07DA266B892194AACAF79E7FA97745510A51CDDE7BCD30E03700EA0686AAEC1CFA6910AD0O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2666</Words>
  <Characters>15202</Characters>
  <Application>Microsoft Office Word</Application>
  <DocSecurity>0</DocSecurity>
  <Lines>126</Lines>
  <Paragraphs>35</Paragraphs>
  <ScaleCrop>false</ScaleCrop>
  <Company>Администрация городв Ставрополя</Company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PF.Mozharova</dc:creator>
  <cp:lastModifiedBy>PF.Mozharova</cp:lastModifiedBy>
  <cp:revision>1</cp:revision>
  <dcterms:created xsi:type="dcterms:W3CDTF">2020-05-18T13:14:00Z</dcterms:created>
  <dcterms:modified xsi:type="dcterms:W3CDTF">2020-05-18T13:15:00Z</dcterms:modified>
</cp:coreProperties>
</file>