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cs="Tahoma" w:eastAsia="Tahoma"/>
                <w:b w:val="0"/>
                <w:i w:val="0"/>
                <w:strike w:val="false"/>
                <w:sz w:val="20"/>
              </w:rPr>
            </w:pPr>
            <w:r>
              <w:rPr>
                <w:rFonts w:ascii="Tahoma" w:hAnsi="Tahoma" w:cs="Tahoma" w:eastAsia="Tahoma"/>
                <w:b w:val="0"/>
                <w:i w:val="0"/>
                <w:strike w:val="false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300.0pt;height:71.2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</w:pP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t xml:space="preserve">Постановление администрации г. Ставрополя от 02.11.2022 N 2346</w:t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t xml:space="preserve">(ред. от 28.12.2023)</w:t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t xml:space="preserve">"Об утверждении муниципальной программы "Молодежь города Ставрополя"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</w:pP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t xml:space="preserve">Документ предоставлен </w:t>
            </w:r>
            <w:hyperlink r:id="rId15"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br/>
              </w:r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br/>
              </w:r>
            </w:hyperlink>
            <w:hyperlink r:id="rId16"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t xml:space="preserve">Дата сохранения: 02.02.2024</w:t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0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АДМИНИСТРАЦИЯ ГОРОДА СТАВРОПОЛЯ</w:t>
      </w:r>
    </w:p>
    <w:p>
      <w:pPr>
        <w:pStyle w:val="Style_2"/>
        <w:spacing w:before="0" w:after="0" w:line="240" w:lineRule="auto"/>
        <w:ind w:left="0" w:firstLine="0"/>
        <w:jc w:val="both"/>
        <w:rPr>
          <w:rFonts w:ascii="Arial" w:hAnsi="Arial" w:cs="Arial" w:eastAsia="Arial"/>
          <w:b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ПОСТАНОВЛЕНИЕ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от 2 ноября 2022 г. N 2346</w:t>
      </w:r>
    </w:p>
    <w:p>
      <w:pPr>
        <w:pStyle w:val="Style_2"/>
        <w:spacing w:before="0" w:after="0" w:line="240" w:lineRule="auto"/>
        <w:ind w:left="0" w:firstLine="0"/>
        <w:jc w:val="both"/>
        <w:rPr>
          <w:rFonts w:ascii="Arial" w:hAnsi="Arial" w:cs="Arial" w:eastAsia="Arial"/>
          <w:b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ОБ УТВЕРЖДЕНИИ МУНИЦИПАЛЬНОЙ ПРОГРАММЫ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"МОЛОДЕЖЬ ГОРОДА СТАВРОПОЛЯ"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постановлений администрации г. Ставрополя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08.02.2023 </w:t>
            </w:r>
            <w:hyperlink r:id="rId1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241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31.03.2023 </w:t>
            </w:r>
            <w:hyperlink r:id="rId1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696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31.07.2023 </w:t>
            </w:r>
            <w:hyperlink r:id="rId1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1708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28.12.2023 </w:t>
            </w:r>
            <w:hyperlink r:id="rId2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2826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соответствии с Бюджетным </w:t>
      </w:r>
      <w:hyperlink r:id="rId21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кодексом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Российской Федерации, Федеральным </w:t>
      </w:r>
      <w:hyperlink r:id="rId22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законом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от 06 октября 2003 г. N 131-ФЗ "Об общих принципах организации местного самоуправления в Российской Федерации", Федеральным </w:t>
      </w:r>
      <w:hyperlink r:id="rId23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законом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от 28 июня 2014 г. N 172-ФЗ "О стратегическом планировании в Российской Федерации", </w:t>
      </w:r>
      <w:hyperlink r:id="rId24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постановлением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города Ставрополя от 26.08.2019 N 2382 "О Порядке принятия решения о разработке муниципальных программ, их формирования и реализации" постановляю: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1. Утвердить муниципальную </w:t>
      </w: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программу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"Молодежь города Ставрополя" согласно приложению.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2. Настоящее постановление вступает в силу с 01 января 2023 года.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3. Разместить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4. Контроль исполнения настоящего постановления возложить на заместителя главы администрации города Ставрополя Диреганову А.В.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Глава города Ставрополя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И.И.УЛЬЯНЧЕНКО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постановлению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администрации города Ставрополя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 02.11.2022 N 2346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1" w:name="Par32"/>
      <w:bookmarkEnd w:id="1"/>
      <w:r>
        <w:rPr>
          <w:rFonts w:ascii="Arial" w:hAnsi="Arial" w:cs="Arial" w:eastAsia="Arial"/>
          <w:b/>
          <w:i w:val="0"/>
          <w:strike w:val="false"/>
          <w:sz w:val="20"/>
        </w:rPr>
        <w:t xml:space="preserve">МУНИЦИПАЛЬНАЯ ПРОГРАММА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"МОЛОДЕЖЬ ГОРОДА СТАВРОПОЛЯ"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постановлений администрации г. Ставрополя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08.02.2023 </w:t>
            </w:r>
            <w:hyperlink r:id="rId2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241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31.03.2023 </w:t>
            </w:r>
            <w:hyperlink r:id="rId2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696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31.07.2023 </w:t>
            </w:r>
            <w:hyperlink r:id="rId2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1708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28.12.2023 </w:t>
            </w:r>
            <w:hyperlink r:id="rId2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2826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ПАСПОРТ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МУНИЦИПАЛЬНОЙ ПРОГРАММЫ "МОЛОДЕЖЬ ГОРОДА СТАВРОПОЛЯ"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464"/>
        <w:gridCol w:w="5669"/>
      </w:tblGrid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Наименование муниципальной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"Молодежь города Ставрополя" (далее - Программа)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Ответственный исполнитель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Соисполнители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(позиция в ред. </w:t>
            </w:r>
            <w:hyperlink r:id="rId2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31.03.2023 N 696)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Участники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нет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развитию молодежных общественных организаций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 (индикаторы) достижения цели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молодежных культурно-досуговых, гражданско-патриотических и спортивно-массовых мероприятий, проведенных на территории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в общей численности молодых граждан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молодых граждан, принимающих участие в деятельности детских и молодежных общественных объединений и организаций, действующих на территории города Ставрополя, в общей численности молодых граждан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Задачи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интеграция молодых граждан в процессы социально-экономического, общественно-политического, культурного развития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развитие инфраструктуры по работе с молодежью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 решения задач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молодых граждан, информированных о деятельности комитета культуры и молодежной политики администрации города Ставрополя в области реализации молодежной политики, в общей численности молодых граждан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молодежных организаций, занимающихся реализацией молодежной политики;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студентов, являющихся участниками студенческих отрядов, в общей численности студентов, осуществляющих обучение в образовательных организациях на территории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молодых граждан, задействованных в добровольческом (волонтерском) движении, в общей численности молодых граждан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Сроки реализации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 годы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Объемы и источники финансового обеспечения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общий объем финансовых средств на реализацию Программы составляет 120127,74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- 29484,38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- 18007,28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- 18009,02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- 18209,02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- 18209,02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- 18209,02 тыс. рублей, из них: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бюджета города Ставрополя - 120079,95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- 29436,59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- 18007,28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- 18009,02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- 18209,02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- 18209,02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- 18209,02 тыс. рублей,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бюджета Ставропольского края - 47,79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- 47,79 тыс. рублей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(позиция в ред. </w:t>
            </w:r>
            <w:hyperlink r:id="rId3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28.12.2023 N 2826)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Ожидаемые конечные результаты реализации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доли молодых граждан, проживающих на территории города Ставрополя, задействованных в мероприятиях по реализации молодежной политики в городе Ставрополе, в общей численности молодых граждан города Ставрополя с 50,4 процента в 2023 году до 53,6 процента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доли молодых граждан, принимающих участие в деятельности детских и молодежных общественных объединений и организаций, действующих на территории города Ставрополя, в общей численности молодых граждан города Ставрополя с 39,5 процента в 2023 году до 41,6 процента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количества молодежных организаций, занимающихся реализацией молодежной политики, с 19 единиц в 2023 году до 30 единиц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доли студентов, являющихся участниками студенческих отрядов, в общей численности студентов города Ставрополя с 4,3 процента в 2023 году до 8 процентов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количества молодежных культурно-досуговых, гражданско-патриотических и спортивно-массовых мероприятий, проведенных на территории города Ставрополя, с 57 в 2023 году до 68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доли молодых граждан, информированных о деятельности комитета культуры и молодежной политики администрации города Ставрополя в области реализации молодежной политики, в общей численности молодежи города Ставрополя с 58 процентов в 2023 году до 66,4 процента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доли молодых граждан, задействованных в добровольческом (волонтерском) движении, в общей численности молодежи города Ставрополя с 29 процентов в 2023 году до 31,6 процента в 2028 году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1. Общая характеристика текущего состояния сферы реализации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Программы и прогноз ее развития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Город Ставрополь считается городом молодежи, где каждый четвертый житель не достиг возраста 35 лет. Динамично развивающаяся система высшего и профессионального образования привлекает молодежь не только из городов и районов Ставропольского края, но и республик Северного Кавказа. В городе Ставрополе активно реализуется молодежная политика, которая призвана охватить все жизненно важные потребности молодежи, удовлетворение которых позволит обеспечить достойное настоящее и привить уверенность в будущем молодым жителям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Одним из наиболее важных направлений реализации молодежной политики в городе Ставрополе является воспитание патриотизма и активной гражданской позиции у молодежи города Ставрополя, развитие лидерских качеств у подрастающего поколения, формирование условий для полноценного включения молодежи в общественно-политическую жизнь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Важным условием развития творческого потенциала молодежи является стимулирование и поддержка талантливых молодых жителей города Ставрополя, организация городских конкурсов по различным видам творчества, привлечение молодых артистов, поэтов, писателей, художников к участию в краевых, региональных, всероссийских и международных фестивалях.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Организация и проведение работы с молодежью невозможны без учета мнения самой молодежи, реализации молодежных инициатив и проектов, без развития и поддержки молодежных общественных организаций и объединений. Формирование условий для развития инфраструктуры молодежной политики является одним из приоритетных направлений работы с молодежью в городе Ставрополе.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ходе реализации молодежной политики в предыдущие годы в городе Ставрополе удалось сформировать систему выявления и реализации инициатив молодежи, поддержки талантливой молодежи, четко выстроить систему взаимодействия с образовательными организациями и молодежными общественными объединениями. Ежегодно проводится более 90 крупных молодежных мероприятий, в числе которых как ежегодные, так и новые проекты, которые разрабатываются и реализуются при непосредственном участии молодежи.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Город Ставрополь занимает лидирующие позиции в сфере реализации молодежной политики не только в Ставропольском крае, но и на уровне Российской Федерации. Свидетельством тому является тот факт, что город Ставрополь в последние годы регулярно реализует молодежные проекты высокого уровня: в 2016 году - III Общероссийский форум "Россия Студенческая", Общероссийская премия "Студент года", конкурс "Мисс студенчество России", в 2018 году - XXVI Всероссийский фестиваль "Российская студенческая весна", в 2019 году - III Международный фестиваль "Студенческая весна стран ШОС и БРИКС", в 2021 и 2022 годах - Всероссийский фестиваль патриотической песни "Солдатский конверт", общекраевой выпускной бал "Ветер перемен - 2022", Всероссийский творческий фестиваль работающей молодежи "На высоте - 2022".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 целью развития инфраструктуры молодежной политики в городе Ставрополе в 2016 - 2018 годах были созданы два учреждения по работе с молодежью - молодежный культурно-досуговый центр "Пионер" и молодежное пространство "Лофт", которые стали активными центрами притяжения молодежи и координаторами взаимодействия с молодежными общественными организациями различного направления, подтвердив необходимость дальнейшего развития сети учреждений по работе с молодежью.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Национальные диаспоры активно используют расположенный на базе Дворца культуры и спорта городской Дом дружбы, проводя как презентационные, так и культурно-досуговые мероприятия, молодежные встречи, национальные музыкальные и литературные вечера, обсуждение памятных дат истории народов. На базе двух крупных образовательных организаций высшего образования в период с 2019 по 2020 годы было открыто молодежное пространство "Точка кипения", объединяющее молодых людей, которые занимаются развитием сообществ, решением общих задач, формированием общего поля коммуникации и распространения идей и практик технологического развития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Решение выше обозначенных задач в городе Ставрополе с 2017 года возлагалось на муниципальные программы в области молодежной политики, что позволило создать целостную систему работы с молодежью и достичь определенных позитивных результатов. В целях продолжения данной деятельности разработана предлагаемая Программа, включающая уже апробированные методики работы, реализуемые в ходе формирования молодежной политики в городе Ставрополе.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соответствии со </w:t>
      </w:r>
      <w:hyperlink r:id="rId31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Стратегией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социально-экономического развития города Ставрополя до 2035 года, утвержденной решением Ставропольской городской Думы от 26 марта 2021 г. N 547, главной стратегической целью социально-экономического развития города Ставрополя является устойчивое повышение качества жизни населения города Ставрополя путем создания комфортных условий для жизнедеятельности и развития бизнеса, достижение которой невозможно без решения задач по созданию условий для успешной социализации и эффективной самореализации молодежи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Молодежная политика содействует формированию личности молодого человека с активной жизненной позицией посредством обеспечения его прав, интересов и поддержки его инициатив.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Реализация мероприятий Программы будет способствовать саморазвитию сферы молодежной политики и обеспечению участия молодежи в социально-экономическом развитии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Последствиями нереализации мероприятий Программы будут являться: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снижение активности участия молодежи города Ставрополя в жизни города Ставрополя;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рост случаев асоциального поведения в молодежной среде, в том числе противоправной деятельности и правонарушений, наркомании и алкоголизма;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снижение интеллектуального, творческого, научного, спортивного и экономического потенциала молодежи города Ставрополя;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рост межнациональной напряженности в молодежной среде, проявление экстремизма и национализма.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 использовании программного метода решения проблем, существующих в направлении "Молодежная политика" города Ставрополя, могут возникнуть следующие риски реализации Программы, сложившиеся под воздействием негативных факторов и имеющихся в обществе социально-экономических проблем: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риски, связанные с несовершенством нормативно-правовой базы по регулированию деятельности в направлении "Молодежная политика" города Ставрополя;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риски, связанные с экономической ситуацией, которые могут повлиять на уменьшение объема средств бюджета города Ставрополя, направляемых на реализацию мероприятий Программы.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Минимизация вышеуказанных рисков реализации Программы обеспечивается: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проведения анализа эффективности Программы;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перераспределения объемов финансирования мероприятий Программы в зависимости от решаемых задач Программы.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Мерами управления рисками реализации Программы являются: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привлечение дополнительных средств на выполнение мероприятий Программы;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определение приоритетов и перераспределение объемов финансирования мероприятий Программы;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оперативное реагирование на изменение федерального законодательства.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Иные возможные виды рисков реализации Программы связаны со спецификой цели и задач Программы, меры по их минимизации будут осуществляться в ходе оперативного принятия управленческих решений в рамках Программы.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Финансирование мероприятий Программы в очередном финансовом году будет осуществляться с учетом результатов оценки эффективности реализации Программы за отчетный период.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Важнейшим элементом реализации Программы является взаимосвязь планирования, реализации, мониторинга, уточнения и корректировки Программы ответственным исполнителем Программы.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2. Цель и задачи 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Целью Программы является 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развитию молодежных общественных организаций.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Для достижения поставленной цели необходимо решение следующих задач: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интеграция молодежи в процессы социально-экономического, общественно-политического, культурного развития города Ставрополя;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развитие инфраструктуры по работе с молодежью.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3. Сроки реализации 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Реализация Программы рассчитана на 6 лет, с 2023 года по 2028 год включительно.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4. Перечень и общая характеристика мероприятий 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Перечень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и общая характеристика мероприятий Программы приведены в приложении 1 к Программе.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5. Ресурсное обеспечение Программы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32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 28.12.2023 N 2826)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Финансирование Программы в 2023 - 2028 годах осуществляется за счет средств бюджета города Ставрополя и бюджета Ставропольского края в сумме 120127,74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- 29484,38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- 18007,28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- 18009,02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- 18209,02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- 18209,02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- 18209,02 тыс. рублей,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из них: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бюджета города Ставрополя - 120079,95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- 29436,59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- 18007,28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- 18009,02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- 18209,02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- 18209,02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- 18209,02 тыс. рублей,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бюджета Ставропольского края - 47,79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- 47,79 тыс. рублей.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6. Система управления реализацией 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Текущее управление реализацией и реализация Программы осуществляется комитетом культуры и молодежной политики администрации города Ставрополя (далее - ответственный исполнитель Программы).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Реализация Программы осуществляется в соответствии с детальным планом-графиком реализации Программы на очередной финансовый год, в котором отражается полный перечень мероприятий Программы, контрольные события, детально характеризующие ход выполнения основных мероприятий Программы, с указанием фактической даты наступления контрольного события, а также информация об объемах финансирования основных мероприятий Программы.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Ответственный исполнитель Программы: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ежегодно не позднее 01 декабря года, предшествующего очередному финансовому году, разрабатывает детальный план-график реализации Программы на очередной финансовый год и направляет его в комитет экономического развития и торговли администрации города Ставрополя на согласование;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ежегодно до 15 февраля года, следующего за отчетным годом, представляет в комитет экономического развития и торговли администрации города Ставрополя сводный годовой отчет о ходе реализации Программы;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осуществляет контроль за ходом реализации Программы, в том числе выполнением сроков реализации мероприятий Программы, целевым и эффективным использованием бюджетных ассигнований, направляемых на реализацию мероприятий Программы.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Мониторинг и контроль реализации Программы осуществляется в порядке, установленном постановлением администрации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Сведения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о составе и значениях показателей (индикаторов) достижения цели и решения задач Программы приведены в приложении 2 к Программе.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Сведения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о весовых коэффициентах, присвоенных цели и задачам Программы, приведены в приложении 3 к Программе.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Заместитель главы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администрации города Ставрополя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В.В.ЗРИТНЕВ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 1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муниципальной программе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"Молодежь города Ставрополя"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2" w:name="Par218"/>
      <w:bookmarkEnd w:id="2"/>
      <w:r>
        <w:rPr>
          <w:rFonts w:ascii="Arial" w:hAnsi="Arial" w:cs="Arial" w:eastAsia="Arial"/>
          <w:b/>
          <w:i w:val="0"/>
          <w:strike w:val="false"/>
          <w:sz w:val="20"/>
        </w:rPr>
        <w:t xml:space="preserve">ПЕРЕЧЕНЬ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И ОБЩАЯ ХАРАКТЕРИСТИКА МЕРОПРИЯТИЙ МУНИЦИПАЛЬНОЙ ПРОГРАММЫ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"МОЛОДЕЖЬ ГОРОДА СТАВРОПОЛЯ"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</w:t>
            </w:r>
            <w:hyperlink r:id="rId33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 администрации г. Ставрополя от 28.12.2023 N 2826)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sectPr>
          <w:headerReference w:type="default" r:id="rId8"/>
          <w:footerReference w:type="default" r:id="rId11"/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95"/>
        <w:gridCol w:w="2026"/>
        <w:gridCol w:w="1982"/>
        <w:gridCol w:w="2098"/>
        <w:gridCol w:w="883"/>
        <w:gridCol w:w="1361"/>
        <w:gridCol w:w="1133"/>
        <w:gridCol w:w="1122"/>
        <w:gridCol w:w="1144"/>
        <w:gridCol w:w="1138"/>
        <w:gridCol w:w="1109"/>
        <w:gridCol w:w="1742"/>
      </w:tblGrid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N п/п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Наименование основного мероприятия (мероприятия)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Ответственный исполнитель, соисполнители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Обоснование выделения основного мероприятия (мероприятия)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Срок исполнения (годы)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 и источники финансирования (тыс. рублей)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Взаимосвязь с показателями (индикаторами)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годам: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2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</w:t>
            </w:r>
          </w:p>
        </w:tc>
        <w:tc>
          <w:tcPr>
            <w:tcW w:w="198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</w:t>
            </w:r>
          </w:p>
        </w:tc>
        <w:tc>
          <w:tcPr>
            <w:tcW w:w="20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</w:t>
            </w:r>
          </w:p>
        </w:tc>
        <w:tc>
          <w:tcPr>
            <w:tcW w:w="88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</w:t>
            </w:r>
          </w:p>
        </w:tc>
        <w:tc>
          <w:tcPr>
            <w:tcW w:w="1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</w:t>
            </w:r>
          </w:p>
        </w:tc>
      </w:tr>
      <w:tr>
        <w:trPr>
          <w:jc w:val="left"/>
        </w:trPr>
        <w:tc>
          <w:tcPr>
            <w:tcW w:w="14591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outlineLvl w:val="2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"Создание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развития молодежных общественных организаций"</w:t>
            </w:r>
          </w:p>
        </w:tc>
        <w:tc>
          <w:tcPr>
            <w:tcW w:w="1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16333" w:type="dxa"/>
            <w:gridSpan w:val="1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outlineLvl w:val="3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1 "Интеграция молодежи в процессы социально-экономического, общественно-политического, культурного развития города Ставрополя"</w:t>
            </w:r>
          </w:p>
        </w:tc>
      </w:tr>
      <w:tr>
        <w:trPr>
          <w:jc w:val="left"/>
        </w:trPr>
        <w:tc>
          <w:tcPr>
            <w:tcW w:w="2621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1. Проведение мероприятий по гражданскому и патриотическому воспитанию молодежи</w:t>
            </w:r>
          </w:p>
        </w:tc>
        <w:tc>
          <w:tcPr>
            <w:tcW w:w="198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Ставрополя, комитет образования администрации города Ставрополя</w:t>
            </w:r>
          </w:p>
        </w:tc>
        <w:tc>
          <w:tcPr>
            <w:tcW w:w="20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формирование у молодых людей уважения к истории Российской Федерации, позитивного отношения к службе в рядах Вооруженных Сил Российской Федерации, подготовка к защите Отечества, развитие системы военно-патриотического воспитания, поддержка военно-патриотических клубов и объединений, повышение уровня толерантности в молодежной среде, пропаганда здорового образа жизни среди молодежи, вовлечение в общественную жизнь города Ставрополя молодых людей с ограниченными возможностями здоровья</w:t>
            </w:r>
          </w:p>
        </w:tc>
        <w:tc>
          <w:tcPr>
            <w:tcW w:w="88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3026,30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802,00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802,00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852,00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852,00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852,00</w:t>
            </w:r>
          </w:p>
        </w:tc>
        <w:tc>
          <w:tcPr>
            <w:tcW w:w="1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военно-патриотических мероприятий, направленных на подготовку молодежи к службе в рядах Вооруженных Сил Российской Федерации, поддержка военно-патриотических клубов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подготовка к защите Отечества и формирование позитивного отношения к службе в рядах Вооруженных Сил Российской Федерации, поддержка военно-патриотических клубов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290,00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290,00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290,00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290,00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290,00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290,00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мероприятий, формирующих национальную идентичность, направленных на профилактику экстремизма и национализма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формирование национальной идентичности, профилактика межнациональных конфликтов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162,00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162,00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162,00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162,00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162,00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162,00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мероприятий, направленных на увековечивание памяти о Великой Отечественной войне 1941 - 1945 годов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Ставрополя, комитет образования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формирование у молодых людей уважения к истории Российской Федерации, недопущение фальсификации истории Российской Федерации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200,00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200,00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200,00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200,00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200,00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200,00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комитет образования администрации города Ставрополя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2085,30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мероприятий, направленных на отказ от асоциальных привычек и формирование позитивного имиджа здорового образа жизни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пропаганда здорового образа жизни молодежи, профилактика асоциальных привычек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54,00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мероприятий, направленных на включение молодых людей с ограниченными возможностями здоровья в общественную жизнь города Ставрополя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социальная адаптация молодых людей с ограниченными возможностями здоровья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135,00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мероприятий, направленных на обеспечение участия работающих молодых людей в общественной жизни города Ставрополя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поддержка работающей молодежи, ее интеграция в социально-культурное пространство города Ставрополя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621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2. Создание системы поддержки и поощрения талантливой и успешной молодежи города Ставрополя</w:t>
            </w:r>
          </w:p>
        </w:tc>
        <w:tc>
          <w:tcPr>
            <w:tcW w:w="198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поддержка инициативной, талантливой и одаренной молодежи, развитие творческих и интеллектуальных способностей молодежи, создание условий для гармоничного развития личности</w:t>
            </w:r>
          </w:p>
        </w:tc>
        <w:tc>
          <w:tcPr>
            <w:tcW w:w="88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4957,04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4912,04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4912,04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5062,04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5062,04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5062,04</w:t>
            </w:r>
          </w:p>
        </w:tc>
        <w:tc>
          <w:tcPr>
            <w:tcW w:w="1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мероприятий, направленных на досуговую занятость молодежи и поддержку творчества молодежи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поддержка талантливой и одаренной молодежи, развитие молодежного творчества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968,00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923,00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923,00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1073,00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1073,00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1073,00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Развитие движения КВН в городе Ставрополе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раскрытие творческих способностей молодежи, привлечение молодежи к участию в движении КВН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Участие в подготовке и проведении мероприятий, направленных на поддержку молодежной субкультуры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поддержка молодежной субкультуры, развитие новых, популярных в молодежной среде форм творчества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120,00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120,00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120,00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120,00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120,00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120,00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Присуждение именных премий администрации города Ставрополя молодым педагогическим работникам и именных стипендий администрации города Ставрополя учащимся и студентам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стимулирование талантливой и одаренной молодежи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3269,04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3269,04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3269,04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3269,04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3269,04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3269,04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мероприятий, направленных на интеллектуальное развитие молодежи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популяризация интеллектуального развития молодежи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16333" w:type="dxa"/>
            <w:gridSpan w:val="1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outlineLvl w:val="3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2 "Развитие инфраструктуры по работе с молодежью"</w:t>
            </w:r>
          </w:p>
        </w:tc>
      </w:tr>
      <w:tr>
        <w:trPr>
          <w:jc w:val="left"/>
        </w:trPr>
        <w:tc>
          <w:tcPr>
            <w:tcW w:w="2621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3. Формирование условий для реализации молодежных инициатив и развития деятельности молодежных объединений</w:t>
            </w:r>
          </w:p>
        </w:tc>
        <w:tc>
          <w:tcPr>
            <w:tcW w:w="198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поддержка реализации социальных проектов, повышение эффективности работы общественных объединений</w:t>
            </w:r>
          </w:p>
        </w:tc>
        <w:tc>
          <w:tcPr>
            <w:tcW w:w="88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3304,20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730,00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730,00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730,00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730,00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730,00</w:t>
            </w:r>
          </w:p>
        </w:tc>
        <w:tc>
          <w:tcPr>
            <w:tcW w:w="1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конкурса молодежных инициатив и социальных проектов "Стартап"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выявление и организация социально значимых проектов для молодежи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2340,00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140,00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140,00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140,00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140,00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140,00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участия молодых людей города Ставрополя в проектно-форумной кампании, творческих конкурсах и фестивалях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поддержка инициативной молодежи, содействие молодежи в проектной деятельности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мероприятий, направленных на развитие деятельности молодежных общественных организаций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повышение эффективности работы общественных организаций с молодыми людьми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мероприятий, направленных на выявление и реализацию молодежных инициатив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участия молодежи в общественной жизни города Ставрополя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734,20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360,00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360,00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360,00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360,00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360,00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621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4. Обеспечение деятельности муниципальных бюджетных организаций города Ставрополя</w:t>
            </w:r>
          </w:p>
        </w:tc>
        <w:tc>
          <w:tcPr>
            <w:tcW w:w="198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создание условий для функционирования муниципальных бюджетных организаций города Ставрополя</w:t>
            </w:r>
          </w:p>
        </w:tc>
        <w:tc>
          <w:tcPr>
            <w:tcW w:w="88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11624,42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11563,24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11564,98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11564,98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11564,98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11564,98</w:t>
            </w:r>
          </w:p>
        </w:tc>
        <w:tc>
          <w:tcPr>
            <w:tcW w:w="1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деятельности муниципального бюджетного учреждения города Ставрополя "Молодежный центр "Патриот"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создание условий для функционирования муниципальных бюджетных организаций города Ставрополя</w:t>
            </w:r>
          </w:p>
        </w:tc>
        <w:tc>
          <w:tcPr>
            <w:tcW w:w="7890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5808,88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3689,65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3691,39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3691,39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3691,39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3691,39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21,39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деятельности муниципального бюджетного учреждения города Ставрополя "Центр молодежных инициатив "Трамплин"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создание условий для функционирования муниципальных бюджетных организаций города Ставрополя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4082,97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4286,81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4286,81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4286,81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4286,81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4286,81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17,32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деятельности муниципального бюджетного учреждения города Ставрополя "Молодежный центр "Победа"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создание условий для функционирования муниципальных бюджетных организаций города Ставрополя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1655,04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3472,78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3472,78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3472,78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3472,78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3472,78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9,08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621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5. Организация молодежных пространств</w:t>
            </w:r>
          </w:p>
        </w:tc>
        <w:tc>
          <w:tcPr>
            <w:tcW w:w="198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Федеральный </w:t>
            </w:r>
            <w:hyperlink r:id="rId34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8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6572,42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Ремонт недвижимого имущества, переданного в оперативное управление муниципальным учреждениям города Ставрополя в сфере молодежной политики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поддержания в функциональном состоянии зданий и сооружений муниципальных учреждений города Ставрополя в сфере молодежной политики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4103,73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20.</w:t>
            </w:r>
          </w:p>
        </w:tc>
        <w:tc>
          <w:tcPr>
            <w:tcW w:w="20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Укрепление материально-технической базы муниципальных учреждений города Ставрополя в сфере молодежной политики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0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модернизации материально-технической базы муниципальных учреждений города Ставрополя с сфере молодежной политики</w:t>
            </w:r>
          </w:p>
        </w:tc>
        <w:tc>
          <w:tcPr>
            <w:tcW w:w="88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муниципальной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0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8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2468,69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7584" w:type="dxa"/>
            <w:gridSpan w:val="5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Итого по Программе: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29484,38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18007,28</w:t>
            </w:r>
          </w:p>
        </w:tc>
        <w:tc>
          <w:tcPr>
            <w:tcW w:w="112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18009,02</w:t>
            </w:r>
          </w:p>
        </w:tc>
        <w:tc>
          <w:tcPr>
            <w:tcW w:w="11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18209,02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18209,02</w:t>
            </w:r>
          </w:p>
        </w:tc>
        <w:tc>
          <w:tcPr>
            <w:tcW w:w="110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18209,02</w:t>
            </w:r>
          </w:p>
        </w:tc>
        <w:tc>
          <w:tcPr>
            <w:tcW w:w="1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7584" w:type="dxa"/>
            <w:gridSpan w:val="5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Всего по Программе:</w:t>
            </w:r>
          </w:p>
        </w:tc>
        <w:tc>
          <w:tcPr>
            <w:tcW w:w="7007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120127,74</w:t>
            </w:r>
          </w:p>
        </w:tc>
        <w:tc>
          <w:tcPr>
            <w:tcW w:w="1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 2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муниципальной программе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"Молодежь города Ставрополя"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3" w:name="Par619"/>
      <w:bookmarkEnd w:id="3"/>
      <w:r>
        <w:rPr>
          <w:rFonts w:ascii="Arial" w:hAnsi="Arial" w:cs="Arial" w:eastAsia="Arial"/>
          <w:b/>
          <w:i w:val="0"/>
          <w:strike w:val="false"/>
          <w:sz w:val="20"/>
        </w:rPr>
        <w:t xml:space="preserve">СВЕДЕНИЯ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 СОСТАВЕ И ЗНАЧЕНИЯХ ПОКАЗАТЕЛЕЙ (ИНДИКАТОРОВ) ДОСТИЖЕНИЯ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ЦЕЛИ ПРОГРАММЫ (ПОКАЗАТЕЛЕЙ РЕШЕНИЯ ЗАДАЧ ПРОГРАММЫ)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3672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</w:t>
            </w:r>
            <w:hyperlink r:id="rId3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 администрации г. Ставрополя от 31.07.2023 N 1708)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33"/>
        <w:gridCol w:w="5159"/>
        <w:gridCol w:w="1277"/>
        <w:gridCol w:w="850"/>
        <w:gridCol w:w="850"/>
        <w:gridCol w:w="794"/>
        <w:gridCol w:w="850"/>
        <w:gridCol w:w="850"/>
        <w:gridCol w:w="794"/>
        <w:gridCol w:w="794"/>
        <w:gridCol w:w="794"/>
      </w:tblGrid>
      <w:tr>
        <w:trPr>
          <w:jc w:val="left"/>
        </w:trPr>
        <w:tc>
          <w:tcPr>
            <w:tcW w:w="63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N п/п</w:t>
            </w:r>
          </w:p>
        </w:tc>
        <w:tc>
          <w:tcPr>
            <w:tcW w:w="515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Наименование показателя (индикатора) достижения цели программы и показателя решения задач программы</w:t>
            </w:r>
          </w:p>
        </w:tc>
        <w:tc>
          <w:tcPr>
            <w:tcW w:w="1277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Единица измерения</w:t>
            </w:r>
          </w:p>
        </w:tc>
        <w:tc>
          <w:tcPr>
            <w:tcW w:w="6576" w:type="dxa"/>
            <w:gridSpan w:val="8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Значение показателя (индикатора) достижения цели программы и показателя решения задач программы по годам</w:t>
            </w:r>
          </w:p>
        </w:tc>
      </w:tr>
      <w:tr>
        <w:trPr>
          <w:jc w:val="left"/>
        </w:trPr>
        <w:tc>
          <w:tcPr>
            <w:tcW w:w="63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15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7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2021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2022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</w:t>
            </w:r>
          </w:p>
        </w:tc>
      </w:tr>
      <w:tr>
        <w:trPr>
          <w:jc w:val="left"/>
        </w:trPr>
        <w:tc>
          <w:tcPr>
            <w:tcW w:w="6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515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</w:t>
            </w:r>
          </w:p>
        </w:tc>
        <w:tc>
          <w:tcPr>
            <w:tcW w:w="12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</w:t>
            </w:r>
          </w:p>
        </w:tc>
      </w:tr>
      <w:tr>
        <w:trPr>
          <w:jc w:val="left"/>
        </w:trPr>
        <w:tc>
          <w:tcPr>
            <w:tcW w:w="13645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2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"Создание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развитию молодежных общественных организаций"</w:t>
            </w:r>
          </w:p>
        </w:tc>
      </w:tr>
      <w:tr>
        <w:trPr>
          <w:jc w:val="left"/>
        </w:trPr>
        <w:tc>
          <w:tcPr>
            <w:tcW w:w="6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4" w:name="Par649"/>
            <w:bookmarkEnd w:id="4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1.</w:t>
            </w:r>
          </w:p>
        </w:tc>
        <w:tc>
          <w:tcPr>
            <w:tcW w:w="515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молодежных культурно-досуговых, гражданско-патриотических и спортивно-массовых мероприятий, проведенных на территории города Ставрополя</w:t>
            </w:r>
          </w:p>
        </w:tc>
        <w:tc>
          <w:tcPr>
            <w:tcW w:w="12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единица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51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54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57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60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64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66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67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68</w:t>
            </w:r>
          </w:p>
        </w:tc>
      </w:tr>
      <w:tr>
        <w:trPr>
          <w:jc w:val="left"/>
        </w:trPr>
        <w:tc>
          <w:tcPr>
            <w:tcW w:w="6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2.</w:t>
            </w:r>
          </w:p>
        </w:tc>
        <w:tc>
          <w:tcPr>
            <w:tcW w:w="515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в общей численности молодых граждан города Ставрополя</w:t>
            </w:r>
          </w:p>
        </w:tc>
        <w:tc>
          <w:tcPr>
            <w:tcW w:w="12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46,9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48,9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50,4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53,0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53,1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53,3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53,5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53,6</w:t>
            </w:r>
          </w:p>
        </w:tc>
      </w:tr>
      <w:tr>
        <w:trPr>
          <w:jc w:val="left"/>
        </w:trPr>
        <w:tc>
          <w:tcPr>
            <w:tcW w:w="6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5" w:name="Par671"/>
            <w:bookmarkEnd w:id="5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3.</w:t>
            </w:r>
          </w:p>
        </w:tc>
        <w:tc>
          <w:tcPr>
            <w:tcW w:w="515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молодых граждан, принимающих участие в деятельности детских и молодежных общественных объединений и организаций, действующих на территории города Ставрополя, в общей численности молодых граждан города Ставрополя</w:t>
            </w:r>
          </w:p>
        </w:tc>
        <w:tc>
          <w:tcPr>
            <w:tcW w:w="12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37,0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38,4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39,5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41,0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41,3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41,4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41,5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41,6</w:t>
            </w:r>
          </w:p>
        </w:tc>
      </w:tr>
      <w:tr>
        <w:trPr>
          <w:jc w:val="left"/>
        </w:trPr>
        <w:tc>
          <w:tcPr>
            <w:tcW w:w="13645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3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1 "Интеграция молодых граждан в процессы социально-экономического, общественно-политического, культурного развития города Ставрополя"</w:t>
            </w:r>
          </w:p>
        </w:tc>
      </w:tr>
      <w:tr>
        <w:trPr>
          <w:jc w:val="left"/>
        </w:trPr>
        <w:tc>
          <w:tcPr>
            <w:tcW w:w="6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6" w:name="Par683"/>
            <w:bookmarkEnd w:id="6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4.</w:t>
            </w:r>
          </w:p>
        </w:tc>
        <w:tc>
          <w:tcPr>
            <w:tcW w:w="515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молодых граждан, информированных о деятельности комитета культуры и молодежной политики администрации города Ставрополя в области реализации молодежной политики, в общей численности молодых граждан города Ставрополя</w:t>
            </w:r>
          </w:p>
        </w:tc>
        <w:tc>
          <w:tcPr>
            <w:tcW w:w="12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49,0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54,0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58,0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62,0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65,0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66,0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66,2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66,4</w:t>
            </w:r>
          </w:p>
        </w:tc>
      </w:tr>
      <w:tr>
        <w:trPr>
          <w:jc w:val="left"/>
        </w:trPr>
        <w:tc>
          <w:tcPr>
            <w:tcW w:w="6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7" w:name="Par694"/>
            <w:bookmarkEnd w:id="7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5.</w:t>
            </w:r>
          </w:p>
        </w:tc>
        <w:tc>
          <w:tcPr>
            <w:tcW w:w="515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молодых граждан, задействованных в добровольческом (волонтерском) движении, в общей численности молодых граждан города Ставрополя</w:t>
            </w:r>
          </w:p>
        </w:tc>
        <w:tc>
          <w:tcPr>
            <w:tcW w:w="12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27,0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28,0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29,0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31,0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31,3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31,5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31,6</w:t>
            </w:r>
          </w:p>
        </w:tc>
      </w:tr>
      <w:tr>
        <w:trPr>
          <w:jc w:val="left"/>
        </w:trPr>
        <w:tc>
          <w:tcPr>
            <w:tcW w:w="13645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2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2 "Развитие инфраструктуры по работе с молодежью"</w:t>
            </w:r>
          </w:p>
        </w:tc>
      </w:tr>
      <w:tr>
        <w:trPr>
          <w:jc w:val="left"/>
        </w:trPr>
        <w:tc>
          <w:tcPr>
            <w:tcW w:w="6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8" w:name="Par706"/>
            <w:bookmarkEnd w:id="8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6.</w:t>
            </w:r>
          </w:p>
        </w:tc>
        <w:tc>
          <w:tcPr>
            <w:tcW w:w="515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молодежных организаций, занимающихся реализацией молодежной политики</w:t>
            </w:r>
          </w:p>
        </w:tc>
        <w:tc>
          <w:tcPr>
            <w:tcW w:w="12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штука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</w:t>
            </w:r>
          </w:p>
        </w:tc>
      </w:tr>
      <w:tr>
        <w:trPr>
          <w:jc w:val="left"/>
        </w:trPr>
        <w:tc>
          <w:tcPr>
            <w:tcW w:w="6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9" w:name="Par717"/>
            <w:bookmarkEnd w:id="9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7.</w:t>
            </w:r>
          </w:p>
        </w:tc>
        <w:tc>
          <w:tcPr>
            <w:tcW w:w="515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студентов, являющихся участниками студенческих отрядов, в общей численности студентов, осуществляющих обучение в образовательных организациях на территории города Ставрополя</w:t>
            </w:r>
          </w:p>
        </w:tc>
        <w:tc>
          <w:tcPr>
            <w:tcW w:w="12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4,0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4,1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4,6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4,7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4,9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6,2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7,3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8,5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sectPr>
          <w:headerReference w:type="default" r:id="rId9"/>
          <w:footerReference w:type="default" r:id="rId12"/>
          <w:type w:val="nextPage"/>
          <w:pgSz w:w="16838" w:h="11906" w:orient="landscape"/>
          <w:pgMar w:top="1133" w:right="1440" w:bottom="566" w:left="1440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 3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муниципальной программе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"Молодежь города Ставрополя"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10" w:name="Par737"/>
      <w:bookmarkEnd w:id="10"/>
      <w:r>
        <w:rPr>
          <w:rFonts w:ascii="Arial" w:hAnsi="Arial" w:cs="Arial" w:eastAsia="Arial"/>
          <w:b/>
          <w:i w:val="0"/>
          <w:strike w:val="false"/>
          <w:sz w:val="20"/>
        </w:rPr>
        <w:t xml:space="preserve">СВЕДЕНИЯ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 ВЕСОВЫХ КОЭФФИЦИЕНТАХ, ПРИСВОЕННЫХ ЦЕЛИ ПРОГРАММЫ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И ЗАДАЧАМ 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38"/>
        <w:gridCol w:w="3402"/>
        <w:gridCol w:w="840"/>
        <w:gridCol w:w="840"/>
        <w:gridCol w:w="840"/>
        <w:gridCol w:w="840"/>
        <w:gridCol w:w="845"/>
        <w:gridCol w:w="850"/>
      </w:tblGrid>
      <w:tr>
        <w:trPr>
          <w:jc w:val="left"/>
        </w:trPr>
        <w:tc>
          <w:tcPr>
            <w:tcW w:w="6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N п/п</w:t>
            </w:r>
          </w:p>
        </w:tc>
        <w:tc>
          <w:tcPr>
            <w:tcW w:w="340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программы и задачи программы</w:t>
            </w:r>
          </w:p>
        </w:tc>
        <w:tc>
          <w:tcPr>
            <w:tcW w:w="5055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Значения весовых коэффициентов, присвоенных цели программы и задачам программы по годам</w:t>
            </w:r>
          </w:p>
        </w:tc>
      </w:tr>
      <w:tr>
        <w:trPr>
          <w:jc w:val="left"/>
        </w:trPr>
        <w:tc>
          <w:tcPr>
            <w:tcW w:w="6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40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8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</w:t>
            </w:r>
          </w:p>
        </w:tc>
        <w:tc>
          <w:tcPr>
            <w:tcW w:w="8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</w:t>
            </w:r>
          </w:p>
        </w:tc>
        <w:tc>
          <w:tcPr>
            <w:tcW w:w="8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</w:t>
            </w:r>
          </w:p>
        </w:tc>
      </w:tr>
      <w:tr>
        <w:trPr>
          <w:jc w:val="left"/>
        </w:trPr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1.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"Создание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развитию молодежных общественных организаций"</w:t>
            </w:r>
          </w:p>
        </w:tc>
        <w:tc>
          <w:tcPr>
            <w:tcW w:w="8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8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8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8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</w:tr>
      <w:tr>
        <w:trPr>
          <w:jc w:val="left"/>
        </w:trPr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1)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"Интеграция молодежи в процессы социально-экономического, общественно-политического, культурного развития города Ставрополя"</w:t>
            </w:r>
          </w:p>
        </w:tc>
        <w:tc>
          <w:tcPr>
            <w:tcW w:w="8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0,60</w:t>
            </w:r>
          </w:p>
        </w:tc>
        <w:tc>
          <w:tcPr>
            <w:tcW w:w="8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0,60</w:t>
            </w:r>
          </w:p>
        </w:tc>
        <w:tc>
          <w:tcPr>
            <w:tcW w:w="8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0,60</w:t>
            </w:r>
          </w:p>
        </w:tc>
        <w:tc>
          <w:tcPr>
            <w:tcW w:w="8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0,60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0,60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0,60</w:t>
            </w:r>
          </w:p>
        </w:tc>
      </w:tr>
      <w:tr>
        <w:trPr>
          <w:jc w:val="left"/>
        </w:trPr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2)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"Развитие инфраструктуры по работе с молодежью"</w:t>
            </w:r>
          </w:p>
        </w:tc>
        <w:tc>
          <w:tcPr>
            <w:tcW w:w="8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0,40</w:t>
            </w:r>
          </w:p>
        </w:tc>
        <w:tc>
          <w:tcPr>
            <w:tcW w:w="8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0,40</w:t>
            </w:r>
          </w:p>
        </w:tc>
        <w:tc>
          <w:tcPr>
            <w:tcW w:w="8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0,40</w:t>
            </w:r>
          </w:p>
        </w:tc>
        <w:tc>
          <w:tcPr>
            <w:tcW w:w="8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0,40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0,40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0,40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0"/>
        </w:rPr>
      </w:pPr>
    </w:p>
    <w:sectPr>
      <w:headerReference w:type="default" r:id="rId10"/>
      <w:footerReference w:type="default" r:id="rId13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/>
              <w:i w:val="0"/>
              <w:color w:val="F58220"/>
              <w:sz w:val="28"/>
            </w:rPr>
          </w:pPr>
          <w:r>
            <w:rPr>
              <w:rFonts w:ascii="Tahoma" w:hAnsi="Tahoma" w:cs="Tahoma" w:eastAsia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cs="Tahoma" w:eastAsia="Tahoma"/>
              <w:b/>
              <w:i w:val="0"/>
              <w:sz w:val="20"/>
            </w:rPr>
          </w:pPr>
          <w:hyperlink r:id="rId1">
            <w:r>
              <w:rPr>
                <w:rFonts w:ascii="Tahoma" w:hAnsi="Tahoma" w:cs="Tahoma" w:eastAsia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20"/>
            </w:rPr>
          </w:pP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left"/>
      <w:rPr>
        <w:rFonts w:ascii="Tahoma" w:hAnsi="Tahoma" w:cs="Tahoma" w:eastAsia="Tahoma"/>
        <w:b/>
        <w:i w:val="0"/>
        <w:color w:val="F58220"/>
        <w:sz w:val="28"/>
      </w:rPr>
    </w:pPr>
    <w:r>
      <w:rPr>
        <w:rFonts w:ascii="Tahoma" w:hAnsi="Tahoma" w:cs="Tahoma" w:eastAsia="Tahoma"/>
        <w:b/>
        <w:i w:val="0"/>
        <w:color w:val="F58220"/>
        <w:sz w:val="28"/>
      </w:rPr>
      <w:t xml:space="preserve">КонсультантПлюс</w:t>
    </w:r>
    <w:r>
      <w:rPr>
        <w:rFonts w:ascii="Tahoma" w:hAnsi="Tahoma" w:cs="Tahoma" w:eastAsia="Tahoma"/>
        <w:b/>
        <w:i w:val="0"/>
        <w:color w:val="auto"/>
        <w:sz w:val="16"/>
      </w:rPr>
      <w:br/>
    </w:r>
    <w:r>
      <w:rPr>
        <w:rFonts w:ascii="Tahoma" w:hAnsi="Tahoma" w:cs="Tahoma" w:eastAsia="Tahoma"/>
        <w:b/>
        <w:i w:val="0"/>
        <w:color w:val="auto"/>
        <w:sz w:val="16"/>
      </w:rPr>
      <w:t xml:space="preserve">надежная правовая поддержка</w:t>
    </w:r>
  </w:p>
  <w:tbl/>
  <w:p>
    <w:pPr>
      <w:spacing w:before="0" w:after="0" w:line="240" w:lineRule="auto"/>
      <w:jc w:val="center"/>
      <w:rPr>
        <w:rFonts w:ascii="Tahoma" w:hAnsi="Tahoma" w:cs="Tahoma" w:eastAsia="Tahoma"/>
        <w:b/>
        <w:i w:val="0"/>
        <w:sz w:val="20"/>
      </w:rPr>
    </w:pPr>
    <w:hyperlink r:id="rId1">
      <w:r>
        <w:rPr>
          <w:rFonts w:ascii="Tahoma" w:hAnsi="Tahoma" w:cs="Tahoma" w:eastAsia="Tahoma"/>
          <w:b/>
          <w:i w:val="0"/>
          <w:color w:val="0000FF"/>
          <w:sz w:val="20"/>
        </w:rPr>
        <w:t xml:space="preserve">www.consultant.ru</w:t>
      </w:r>
    </w:hyperlink>
  </w:p>
  <w:tbl/>
  <w:p>
    <w:pPr>
      <w:spacing w:before="0" w:after="0" w:line="240" w:lineRule="auto"/>
      <w:jc w:val="right"/>
      <w:rPr>
        <w:rFonts w:ascii="Tahoma" w:hAnsi="Tahoma" w:cs="Tahoma" w:eastAsia="Tahoma"/>
        <w:b w:val="0"/>
        <w:i w:val="0"/>
        <w:sz w:val="20"/>
      </w:rPr>
    </w:pPr>
    <w:r>
      <w:rPr>
        <w:rFonts w:ascii="Tahoma" w:hAnsi="Tahoma" w:cs="Tahoma" w:eastAsia="Tahoma"/>
        <w:b w:val="0"/>
        <w:i w:val="0"/>
        <w:sz w:val="20"/>
      </w:rPr>
      <w:t xml:space="preserve">Страница </w:t>
    </w:r>
    <w:r>
      <w:fldChar w:fldCharType="begin"/>
    </w:r>
    <w:r>
      <w:instrText xml:space="preserve">\PAGE</w:instrText>
    </w:r>
    <w:r>
      <w:fldChar w:fldCharType="separate"/>
    </w:r>
    <w:r>
      <w:fldChar w:fldCharType="end"/>
    </w:r>
    <w:r>
      <w:rPr>
        <w:rFonts w:ascii="Tahoma" w:hAnsi="Tahoma" w:cs="Tahoma" w:eastAsia="Tahoma"/>
        <w:b w:val="0"/>
        <w:i w:val="0"/>
        <w:sz w:val="20"/>
      </w:rPr>
      <w:t xml:space="preserve"> из </w:t>
    </w:r>
    <w:r>
      <w:fldChar w:fldCharType="begin"/>
    </w:r>
    <w:r>
      <w:instrText xml:space="preserve">\NUMPAGES</w:instrText>
    </w:r>
    <w:r>
      <w:fldChar w:fldCharType="separate"/>
    </w:r>
    <w:r>
      <w:fldChar w:fldCharType="end"/>
    </w:r>
  </w:p>
  <w:tbl/>
  <w:p>
    <w:pPr>
      <w:spacing w:before="0" w:after="0" w:line="240" w:lineRule="auto"/>
      <w:jc w:val="right"/>
      <w:rPr>
        <w:rFonts w:ascii="Tahoma" w:hAnsi="Tahoma" w:cs="Tahoma" w:eastAsia="Tahoma"/>
        <w:b w:val="0"/>
        <w:i w:val="0"/>
        <w:sz w:val="20"/>
      </w:rPr>
    </w:pPr>
  </w:p>
  <w:tbl/>
  <w:p>
    <w:pPr>
      <w:spacing w:before="0" w:after="0" w:line="240" w:lineRule="auto"/>
      <w:jc w:val="left"/>
      <w:rPr>
        <w:sz w:val="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/>
              <w:i w:val="0"/>
              <w:color w:val="F58220"/>
              <w:sz w:val="28"/>
            </w:rPr>
          </w:pPr>
          <w:r>
            <w:rPr>
              <w:rFonts w:ascii="Tahoma" w:hAnsi="Tahoma" w:cs="Tahoma" w:eastAsia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cs="Tahoma" w:eastAsia="Tahoma"/>
              <w:b/>
              <w:i w:val="0"/>
              <w:sz w:val="20"/>
            </w:rPr>
          </w:pPr>
          <w:hyperlink r:id="rId1">
            <w:r>
              <w:rPr>
                <w:rFonts w:ascii="Tahoma" w:hAnsi="Tahoma" w:cs="Tahoma" w:eastAsia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20"/>
            </w:rPr>
          </w:pP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Постановление администрации г. Ставрополя от 02.11.2022 N 2346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(ред. от 28.12.2023)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"Об утверждении муниципальной програ...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 w:eastAsia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cs="Tahoma" w:eastAsia="Tahoma"/>
              <w:b w:val="0"/>
              <w:i w:val="0"/>
              <w:sz w:val="18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Дата сохранения: 02.02.2024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before="0" w:after="0" w:line="240" w:lineRule="auto"/>
      <w:jc w:val="left"/>
      <w:rPr>
        <w:rFonts w:ascii="Tahoma" w:hAnsi="Tahoma" w:cs="Tahoma" w:eastAsia="Tahoma"/>
        <w:b w:val="0"/>
        <w:i w:val="0"/>
        <w:sz w:val="16"/>
      </w:rPr>
    </w:pPr>
    <w:r>
      <w:rPr>
        <w:rFonts w:ascii="Tahoma" w:hAnsi="Tahoma" w:cs="Tahoma" w:eastAsia="Tahoma"/>
        <w:b w:val="0"/>
        <w:i w:val="0"/>
        <w:sz w:val="16"/>
      </w:rPr>
      <w:t xml:space="preserve">Постановление администрации г. Ставрополя от 02.11.2022 N 2346</w:t>
    </w:r>
    <w:r>
      <w:rPr>
        <w:rFonts w:ascii="Tahoma" w:hAnsi="Tahoma" w:cs="Tahoma" w:eastAsia="Tahoma"/>
        <w:b w:val="0"/>
        <w:i w:val="0"/>
        <w:sz w:val="16"/>
      </w:rPr>
      <w:br/>
    </w:r>
    <w:r>
      <w:rPr>
        <w:rFonts w:ascii="Tahoma" w:hAnsi="Tahoma" w:cs="Tahoma" w:eastAsia="Tahoma"/>
        <w:b w:val="0"/>
        <w:i w:val="0"/>
        <w:sz w:val="16"/>
      </w:rPr>
      <w:t xml:space="preserve">(ред. от 28.12.2023)</w:t>
    </w:r>
    <w:r>
      <w:rPr>
        <w:rFonts w:ascii="Tahoma" w:hAnsi="Tahoma" w:cs="Tahoma" w:eastAsia="Tahoma"/>
        <w:b w:val="0"/>
        <w:i w:val="0"/>
        <w:sz w:val="16"/>
      </w:rPr>
      <w:br/>
    </w:r>
    <w:r>
      <w:rPr>
        <w:rFonts w:ascii="Tahoma" w:hAnsi="Tahoma" w:cs="Tahoma" w:eastAsia="Tahoma"/>
        <w:b w:val="0"/>
        <w:i w:val="0"/>
        <w:sz w:val="16"/>
      </w:rPr>
      <w:t xml:space="preserve">"Об утверждении муниципальной програ...</w:t>
    </w:r>
  </w:p>
  <w:tbl/>
  <w:p>
    <w:pPr>
      <w:spacing w:before="0" w:after="0" w:line="240" w:lineRule="auto"/>
      <w:jc w:val="right"/>
      <w:rPr>
        <w:rFonts w:ascii="Tahoma" w:hAnsi="Tahoma" w:cs="Tahoma" w:eastAsia="Tahoma"/>
        <w:b w:val="0"/>
        <w:i w:val="0"/>
        <w:sz w:val="16"/>
      </w:rPr>
    </w:pPr>
    <w:r>
      <w:rPr>
        <w:rFonts w:ascii="Tahoma" w:hAnsi="Tahoma" w:cs="Tahoma" w:eastAsia="Tahoma"/>
        <w:b w:val="0"/>
        <w:i w:val="0"/>
        <w:sz w:val="18"/>
      </w:rPr>
      <w:t xml:space="preserve">Документ предоставлен </w:t>
    </w:r>
    <w:hyperlink r:id="rId1">
      <w:r>
        <w:rPr>
          <w:rFonts w:ascii="Tahoma" w:hAnsi="Tahoma" w:cs="Tahoma" w:eastAsia="Tahoma"/>
          <w:b w:val="0"/>
          <w:i w:val="0"/>
          <w:color w:val="0000FF"/>
          <w:sz w:val="18"/>
        </w:rPr>
        <w:t xml:space="preserve">КонсультантПлюс</w:t>
      </w:r>
    </w:hyperlink>
    <w:r>
      <w:rPr>
        <w:rFonts w:ascii="Tahoma" w:hAnsi="Tahoma" w:cs="Tahoma" w:eastAsia="Tahoma"/>
        <w:b w:val="0"/>
        <w:i w:val="0"/>
        <w:sz w:val="18"/>
      </w:rPr>
      <w:br/>
    </w:r>
    <w:r>
      <w:rPr>
        <w:rFonts w:ascii="Tahoma" w:hAnsi="Tahoma" w:cs="Tahoma" w:eastAsia="Tahoma"/>
        <w:b w:val="0"/>
        <w:i w:val="0"/>
        <w:sz w:val="16"/>
      </w:rPr>
      <w:t xml:space="preserve">Дата сохранения: 02.02.2024</w:t>
    </w:r>
  </w:p>
  <w:tbl/>
  <w:p>
    <w:pPr>
      <w:spacing w:before="0" w:after="0" w:line="240" w:lineRule="auto"/>
      <w:jc w:val="right"/>
      <w:rPr>
        <w:rFonts w:ascii="Tahoma" w:hAnsi="Tahoma" w:cs="Tahoma" w:eastAsia="Tahoma"/>
        <w:b w:val="0"/>
        <w:i w:val="0"/>
        <w:sz w:val="16"/>
      </w:rPr>
    </w:pPr>
  </w:p>
  <w:tbl/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Постановление администрации г. Ставрополя от 02.11.2022 N 2346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(ред. от 28.12.2023)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"Об утверждении муниципальной програ...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 w:eastAsia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cs="Tahoma" w:eastAsia="Tahoma"/>
              <w:b w:val="0"/>
              <w:i w:val="0"/>
              <w:sz w:val="18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Дата сохранения: 02.02.2024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eastAsia="zh-CN" w:val="en-US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Arial" w:hAnsi="Arial" w:cs="Arial" w:eastAsia="Arial"/>
      <w:b w:val="0"/>
      <w:i w:val="0"/>
      <w:strike w:val="false"/>
      <w:sz w:val="20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cs="Courier New" w:eastAsia="Courier New"/>
      <w:b w:val="0"/>
      <w:i w:val="0"/>
      <w:strike w:val="false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cs="Arial" w:eastAsia="Arial"/>
      <w:b/>
      <w:i w:val="0"/>
      <w:strike w:val="false"/>
      <w:sz w:val="20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cs="Courier New" w:eastAsia="Courier New"/>
      <w:b w:val="0"/>
      <w:i w:val="0"/>
      <w:strike w:val="false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cs="Tahoma" w:eastAsia="Tahoma"/>
      <w:b w:val="0"/>
      <w:i w:val="0"/>
      <w:strike w:val="false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cs="Tahoma" w:eastAsia="Tahoma"/>
      <w:b w:val="0"/>
      <w:i w:val="0"/>
      <w:strike w:val="false"/>
      <w:sz w:val="20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ahoma" w:hAnsi="Tahoma" w:cs="Tahoma" w:eastAsia="Tahoma"/>
      <w:b w:val="0"/>
      <w:i w:val="0"/>
      <w:strike w:val="false"/>
      <w:sz w:val="26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Arial" w:hAnsi="Arial" w:cs="Arial" w:eastAsia="Arial"/>
      <w:b w:val="0"/>
      <w:i w:val="0"/>
      <w:strike w:val="false"/>
      <w:sz w:val="20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Arial" w:hAnsi="Arial" w:cs="Arial" w:eastAsia="Arial"/>
      <w:b w:val="0"/>
      <w:i w:val="0"/>
      <w:strike w:val="false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png"/><Relationship Id="rId15" Type="http://schemas.openxmlformats.org/officeDocument/2006/relationships/hyperlink" Target="https://www.consultant.ru" TargetMode="External"/><Relationship Id="rId16" Type="http://schemas.openxmlformats.org/officeDocument/2006/relationships/hyperlink" Target="https://www.consultant.ru" TargetMode="External"/><Relationship Id="rId17" Type="http://schemas.openxmlformats.org/officeDocument/2006/relationships/hyperlink" Target="https://login.consultant.ru/link/?req=doc&amp;base=RLAW077&amp;n=202488&amp;date=02.02.2024&amp;dst=100005&amp;field=134" TargetMode="External"/><Relationship Id="rId18" Type="http://schemas.openxmlformats.org/officeDocument/2006/relationships/hyperlink" Target="https://login.consultant.ru/link/?req=doc&amp;base=RLAW077&amp;n=204711&amp;date=02.02.2024&amp;dst=100005&amp;field=134" TargetMode="External"/><Relationship Id="rId19" Type="http://schemas.openxmlformats.org/officeDocument/2006/relationships/hyperlink" Target="https://login.consultant.ru/link/?req=doc&amp;base=RLAW077&amp;n=210587&amp;date=02.02.2024&amp;dst=100005&amp;field=134" TargetMode="External"/><Relationship Id="rId20" Type="http://schemas.openxmlformats.org/officeDocument/2006/relationships/hyperlink" Target="https://login.consultant.ru/link/?req=doc&amp;base=RLAW077&amp;n=217516&amp;date=02.02.2024&amp;dst=100005&amp;field=134" TargetMode="External"/><Relationship Id="rId21" Type="http://schemas.openxmlformats.org/officeDocument/2006/relationships/hyperlink" Target="https://login.consultant.ru/link/?req=doc&amp;base=LAW&amp;n=465808&amp;date=02.02.2024&amp;dst=103281&amp;field=134" TargetMode="External"/><Relationship Id="rId22" Type="http://schemas.openxmlformats.org/officeDocument/2006/relationships/hyperlink" Target="https://login.consultant.ru/link/?req=doc&amp;base=LAW&amp;n=465799&amp;date=02.02.2024&amp;dst=101389&amp;field=134" TargetMode="External"/><Relationship Id="rId23" Type="http://schemas.openxmlformats.org/officeDocument/2006/relationships/hyperlink" Target="https://login.consultant.ru/link/?req=doc&amp;base=LAW&amp;n=439977&amp;date=02.02.2024" TargetMode="External"/><Relationship Id="rId24" Type="http://schemas.openxmlformats.org/officeDocument/2006/relationships/hyperlink" Target="https://login.consultant.ru/link/?req=doc&amp;base=RLAW077&amp;n=192081&amp;date=02.02.2024&amp;dst=100048&amp;field=134" TargetMode="External"/><Relationship Id="rId25" Type="http://schemas.openxmlformats.org/officeDocument/2006/relationships/hyperlink" Target="https://login.consultant.ru/link/?req=doc&amp;base=RLAW077&amp;n=202488&amp;date=02.02.2024&amp;dst=100005&amp;field=134" TargetMode="External"/><Relationship Id="rId26" Type="http://schemas.openxmlformats.org/officeDocument/2006/relationships/hyperlink" Target="https://login.consultant.ru/link/?req=doc&amp;base=RLAW077&amp;n=204711&amp;date=02.02.2024&amp;dst=100005&amp;field=134" TargetMode="External"/><Relationship Id="rId27" Type="http://schemas.openxmlformats.org/officeDocument/2006/relationships/hyperlink" Target="https://login.consultant.ru/link/?req=doc&amp;base=RLAW077&amp;n=210587&amp;date=02.02.2024&amp;dst=100005&amp;field=134" TargetMode="External"/><Relationship Id="rId28" Type="http://schemas.openxmlformats.org/officeDocument/2006/relationships/hyperlink" Target="https://login.consultant.ru/link/?req=doc&amp;base=RLAW077&amp;n=217516&amp;date=02.02.2024&amp;dst=100005&amp;field=134" TargetMode="External"/><Relationship Id="rId29" Type="http://schemas.openxmlformats.org/officeDocument/2006/relationships/hyperlink" Target="https://login.consultant.ru/link/?req=doc&amp;base=RLAW077&amp;n=204711&amp;date=02.02.2024&amp;dst=100007&amp;field=134" TargetMode="External"/><Relationship Id="rId30" Type="http://schemas.openxmlformats.org/officeDocument/2006/relationships/hyperlink" Target="https://login.consultant.ru/link/?req=doc&amp;base=RLAW077&amp;n=217516&amp;date=02.02.2024&amp;dst=100006&amp;field=134" TargetMode="External"/><Relationship Id="rId31" Type="http://schemas.openxmlformats.org/officeDocument/2006/relationships/hyperlink" Target="https://login.consultant.ru/link/?req=doc&amp;base=RLAW077&amp;n=201362&amp;date=02.02.2024&amp;dst=100012&amp;field=134" TargetMode="External"/><Relationship Id="rId32" Type="http://schemas.openxmlformats.org/officeDocument/2006/relationships/hyperlink" Target="https://login.consultant.ru/link/?req=doc&amp;base=RLAW077&amp;n=217516&amp;date=02.02.2024&amp;dst=100023&amp;field=134" TargetMode="External"/><Relationship Id="rId33" Type="http://schemas.openxmlformats.org/officeDocument/2006/relationships/hyperlink" Target="https://login.consultant.ru/link/?req=doc&amp;base=RLAW077&amp;n=217516&amp;date=02.02.2024&amp;dst=100044&amp;field=134" TargetMode="External"/><Relationship Id="rId34" Type="http://schemas.openxmlformats.org/officeDocument/2006/relationships/hyperlink" Target="https://login.consultant.ru/link/?req=doc&amp;base=LAW&amp;n=465799&amp;date=02.02.2024" TargetMode="External"/><Relationship Id="rId35" Type="http://schemas.openxmlformats.org/officeDocument/2006/relationships/hyperlink" Target="https://login.consultant.ru/link/?req=doc&amp;base=RLAW077&amp;n=210587&amp;date=02.02.2024&amp;dst=100026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Ставрополя от 02.11.2022 N 2346(ред. от 28.12.2023)&amp;quot;Об утверждении муниципальной программы &amp;quot;Молодежь города Ставрополя&amp;quot;</dc:title>
  <dc:creator/>
  <cp:lastModifiedBy/>
</cp:coreProperties>
</file>