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cs="Tahoma" w:eastAsia="Tahoma"/>
                <w:b w:val="0"/>
                <w:i w:val="0"/>
                <w:strike w:val="false"/>
                <w:sz w:val="20"/>
              </w:rPr>
            </w:pPr>
            <w:r>
              <w:rPr>
                <w:rFonts w:ascii="Tahoma" w:hAnsi="Tahoma" w:cs="Tahoma" w:eastAsia="Tahoma"/>
                <w:b w:val="0"/>
                <w:i w:val="0"/>
                <w:strike w:val="false"/>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00.0pt;height:71.2pt;" stroked="f">
                      <v:path textboxrect="0,0,0,0"/>
                      <v:imagedata r:id="rId14"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48"/>
              </w:rPr>
            </w:pPr>
            <w:r>
              <w:rPr>
                <w:rFonts w:ascii="Tahoma" w:hAnsi="Tahoma" w:cs="Tahoma" w:eastAsia="Tahoma"/>
                <w:b w:val="0"/>
                <w:i w:val="0"/>
                <w:strike w:val="false"/>
                <w:sz w:val="48"/>
              </w:rPr>
              <w:t xml:space="preserve">Постановление администрации г. Ставрополя от 08.11.2022 N 2384</w:t>
            </w:r>
            <w:r>
              <w:rPr>
                <w:rFonts w:ascii="Tahoma" w:hAnsi="Tahoma" w:cs="Tahoma" w:eastAsia="Tahoma"/>
                <w:b w:val="0"/>
                <w:i w:val="0"/>
                <w:strike w:val="false"/>
                <w:sz w:val="48"/>
              </w:rPr>
              <w:br/>
            </w:r>
            <w:r>
              <w:rPr>
                <w:rFonts w:ascii="Tahoma" w:hAnsi="Tahoma" w:cs="Tahoma" w:eastAsia="Tahoma"/>
                <w:b w:val="0"/>
                <w:i w:val="0"/>
                <w:strike w:val="false"/>
                <w:sz w:val="48"/>
              </w:rPr>
              <w:t xml:space="preserve">(ред. от 27.12.2023)</w:t>
            </w:r>
            <w:r>
              <w:rPr>
                <w:rFonts w:ascii="Tahoma" w:hAnsi="Tahoma" w:cs="Tahoma" w:eastAsia="Tahoma"/>
                <w:b w:val="0"/>
                <w:i w:val="0"/>
                <w:strike w:val="false"/>
                <w:sz w:val="48"/>
              </w:rPr>
              <w:br/>
            </w:r>
            <w:r>
              <w:rPr>
                <w:rFonts w:ascii="Tahoma" w:hAnsi="Tahoma" w:cs="Tahoma" w:eastAsia="Tahoma"/>
                <w:b w:val="0"/>
                <w:i w:val="0"/>
                <w:strike w:val="false"/>
                <w:sz w:val="48"/>
              </w:rPr>
              <w:t xml:space="preserve">"Об утверждении муниципальной программы "Развитие градостроительства на территории города Ставрополя"</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28"/>
              </w:rPr>
            </w:pPr>
            <w:r>
              <w:rPr>
                <w:rFonts w:ascii="Tahoma" w:hAnsi="Tahoma" w:cs="Tahoma" w:eastAsia="Tahoma"/>
                <w:b w:val="0"/>
                <w:i w:val="0"/>
                <w:strike w:val="false"/>
                <w:sz w:val="28"/>
              </w:rPr>
              <w:t xml:space="preserve">Документ предоставлен </w:t>
            </w:r>
            <w:hyperlink r:id="rId15">
              <w:r>
                <w:rPr>
                  <w:rFonts w:ascii="Tahoma" w:hAnsi="Tahoma" w:cs="Tahoma" w:eastAsia="Tahoma"/>
                  <w:b/>
                  <w:i w:val="0"/>
                  <w:strike w:val="false"/>
                  <w:color w:val="0000FF"/>
                  <w:sz w:val="28"/>
                </w:rPr>
                <w:t xml:space="preserve">КонсультантПлюс</w:t>
              </w:r>
              <w:r>
                <w:rPr>
                  <w:rFonts w:ascii="Tahoma" w:hAnsi="Tahoma" w:cs="Tahoma" w:eastAsia="Tahoma"/>
                  <w:b/>
                  <w:i w:val="0"/>
                  <w:strike w:val="false"/>
                  <w:color w:val="0000FF"/>
                  <w:sz w:val="28"/>
                </w:rPr>
                <w:br/>
              </w:r>
              <w:r>
                <w:rPr>
                  <w:rFonts w:ascii="Tahoma" w:hAnsi="Tahoma" w:cs="Tahoma" w:eastAsia="Tahoma"/>
                  <w:b/>
                  <w:i w:val="0"/>
                  <w:strike w:val="false"/>
                  <w:color w:val="0000FF"/>
                  <w:sz w:val="28"/>
                </w:rPr>
                <w:br/>
              </w:r>
            </w:hyperlink>
            <w:hyperlink r:id="rId16">
              <w:r>
                <w:rPr>
                  <w:rFonts w:ascii="Tahoma" w:hAnsi="Tahoma" w:cs="Tahoma" w:eastAsia="Tahoma"/>
                  <w:b/>
                  <w:i w:val="0"/>
                  <w:strike w:val="false"/>
                  <w:color w:val="0000FF"/>
                  <w:sz w:val="28"/>
                </w:rPr>
                <w:t xml:space="preserve">www.consultant.ru</w:t>
              </w:r>
            </w:hyperlink>
            <w:r>
              <w:rPr>
                <w:rFonts w:ascii="Tahoma" w:hAnsi="Tahoma" w:cs="Tahoma" w:eastAsia="Tahoma"/>
                <w:b w:val="0"/>
                <w:i w:val="0"/>
                <w:strike w:val="false"/>
                <w:sz w:val="28"/>
              </w:rPr>
              <w:br/>
            </w:r>
            <w:r>
              <w:rPr>
                <w:rFonts w:ascii="Tahoma" w:hAnsi="Tahoma" w:cs="Tahoma" w:eastAsia="Tahoma"/>
                <w:b w:val="0"/>
                <w:i w:val="0"/>
                <w:strike w:val="false"/>
                <w:sz w:val="28"/>
              </w:rPr>
              <w:br/>
            </w:r>
            <w:r>
              <w:rPr>
                <w:rFonts w:ascii="Tahoma" w:hAnsi="Tahoma" w:cs="Tahoma" w:eastAsia="Tahoma"/>
                <w:b w:val="0"/>
                <w:i w:val="0"/>
                <w:strike w:val="false"/>
                <w:sz w:val="28"/>
              </w:rPr>
              <w:t xml:space="preserve">Дата сохранения: 02.02.2024</w:t>
            </w:r>
            <w:r>
              <w:rPr>
                <w:rFonts w:ascii="Tahoma" w:hAnsi="Tahoma" w:cs="Tahoma" w:eastAsia="Tahoma"/>
                <w:b w:val="0"/>
                <w:i w:val="0"/>
                <w:strike w:val="false"/>
                <w:sz w:val="28"/>
              </w:rPr>
              <w:br/>
            </w:r>
            <w:r>
              <w:rPr>
                <w:rFonts w:ascii="Tahoma" w:hAnsi="Tahoma" w:cs="Tahoma" w:eastAsia="Tahoma"/>
                <w:b w:val="0"/>
                <w:i w:val="0"/>
                <w:strike w:val="false"/>
                <w:sz w:val="28"/>
              </w:rPr>
              <w:t xml:space="preserve"> </w:t>
            </w:r>
          </w:p>
        </w:tc>
      </w:tr>
    </w:tbl>
    <w:p>
      <w:pPr>
        <w:pStyle w:val="Style_0"/>
        <w:spacing w:before="0" w:after="0" w:line="240" w:lineRule="auto"/>
        <w:ind w:left="0" w:firstLine="0"/>
        <w:jc w:val="both"/>
        <w:outlineLvl w:val="0"/>
        <w:rPr>
          <w:rFonts w:ascii="Arial" w:hAnsi="Arial" w:cs="Arial" w:eastAsia="Arial"/>
          <w:b w:val="0"/>
          <w:i w:val="0"/>
          <w:strike w:val="false"/>
          <w:sz w:val="20"/>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Arial" w:hAnsi="Arial" w:cs="Arial" w:eastAsia="Arial"/>
          <w:b w:val="0"/>
          <w:i w:val="0"/>
          <w:strike w:val="false"/>
          <w:sz w:val="20"/>
        </w:rPr>
      </w:pPr>
    </w:p>
    <w:p>
      <w:pPr>
        <w:pStyle w:val="Style_2"/>
        <w:spacing w:before="0" w:after="0" w:line="240" w:lineRule="auto"/>
        <w:ind w:left="0" w:firstLine="0"/>
        <w:jc w:val="center"/>
        <w:outlineLvl w:val="0"/>
        <w:rPr>
          <w:rFonts w:ascii="Arial" w:hAnsi="Arial" w:cs="Arial" w:eastAsia="Arial"/>
          <w:b/>
          <w:i w:val="0"/>
          <w:strike w:val="false"/>
          <w:sz w:val="20"/>
        </w:rPr>
      </w:pPr>
      <w:r>
        <w:rPr>
          <w:rFonts w:ascii="Arial" w:hAnsi="Arial" w:cs="Arial" w:eastAsia="Arial"/>
          <w:b/>
          <w:i w:val="0"/>
          <w:strike w:val="false"/>
          <w:sz w:val="20"/>
        </w:rPr>
        <w:t xml:space="preserve">АДМИНИСТРАЦИЯ ГОРОДА СТАВРОПОЛЯ</w:t>
      </w:r>
    </w:p>
    <w:p>
      <w:pPr>
        <w:pStyle w:val="Style_2"/>
        <w:spacing w:before="0" w:after="0" w:line="240" w:lineRule="auto"/>
        <w:ind w:left="0" w:firstLine="0"/>
        <w:jc w:val="both"/>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ПОСТАНОВЛЕНИЕ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от 8 ноября 2022 г. N 2384</w:t>
      </w:r>
    </w:p>
    <w:p>
      <w:pPr>
        <w:pStyle w:val="Style_2"/>
        <w:spacing w:before="0" w:after="0" w:line="240" w:lineRule="auto"/>
        <w:ind w:left="0" w:firstLine="0"/>
        <w:jc w:val="both"/>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 УТВЕРЖДЕНИИ МУНИЦИПАЛЬНОЙ ПРОГРАММЫ "РАЗВИТИЕ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ГРАДОСТРОИТЕЛЬСТВА НА ТЕРРИТОРИИ 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27.01.2023 </w:t>
            </w:r>
            <w:hyperlink r:id="rId17">
              <w:r>
                <w:rPr>
                  <w:rFonts w:ascii="Arial" w:hAnsi="Arial" w:cs="Arial" w:eastAsia="Arial"/>
                  <w:b w:val="0"/>
                  <w:i w:val="0"/>
                  <w:strike w:val="false"/>
                  <w:color w:val="0000FF"/>
                  <w:sz w:val="20"/>
                </w:rPr>
                <w:t xml:space="preserve">N 141</w:t>
              </w:r>
            </w:hyperlink>
            <w:r>
              <w:rPr>
                <w:rFonts w:ascii="Arial" w:hAnsi="Arial" w:cs="Arial" w:eastAsia="Arial"/>
                <w:b w:val="0"/>
                <w:i w:val="0"/>
                <w:strike w:val="false"/>
                <w:color w:val="392C69"/>
                <w:sz w:val="20"/>
              </w:rPr>
              <w:t xml:space="preserve">, от 26.05.2023 </w:t>
            </w:r>
            <w:hyperlink r:id="rId18">
              <w:r>
                <w:rPr>
                  <w:rFonts w:ascii="Arial" w:hAnsi="Arial" w:cs="Arial" w:eastAsia="Arial"/>
                  <w:b w:val="0"/>
                  <w:i w:val="0"/>
                  <w:strike w:val="false"/>
                  <w:color w:val="0000FF"/>
                  <w:sz w:val="20"/>
                </w:rPr>
                <w:t xml:space="preserve">N 1124</w:t>
              </w:r>
            </w:hyperlink>
            <w:r>
              <w:rPr>
                <w:rFonts w:ascii="Arial" w:hAnsi="Arial" w:cs="Arial" w:eastAsia="Arial"/>
                <w:b w:val="0"/>
                <w:i w:val="0"/>
                <w:strike w:val="false"/>
                <w:color w:val="392C69"/>
                <w:sz w:val="20"/>
              </w:rPr>
              <w:t xml:space="preserve">, от 17.07.2023 </w:t>
            </w:r>
            <w:hyperlink r:id="rId19">
              <w:r>
                <w:rPr>
                  <w:rFonts w:ascii="Arial" w:hAnsi="Arial" w:cs="Arial" w:eastAsia="Arial"/>
                  <w:b w:val="0"/>
                  <w:i w:val="0"/>
                  <w:strike w:val="false"/>
                  <w:color w:val="0000FF"/>
                  <w:sz w:val="20"/>
                </w:rPr>
                <w:t xml:space="preserve">N 1585</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27.12.2023 </w:t>
            </w:r>
            <w:hyperlink r:id="rId20">
              <w:r>
                <w:rPr>
                  <w:rFonts w:ascii="Arial" w:hAnsi="Arial" w:cs="Arial" w:eastAsia="Arial"/>
                  <w:b w:val="0"/>
                  <w:i w:val="0"/>
                  <w:strike w:val="false"/>
                  <w:color w:val="0000FF"/>
                  <w:sz w:val="20"/>
                </w:rPr>
                <w:t xml:space="preserve">N 2809</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Бюджетным </w:t>
      </w:r>
      <w:hyperlink r:id="rId21">
        <w:r>
          <w:rPr>
            <w:rFonts w:ascii="Arial" w:hAnsi="Arial" w:cs="Arial" w:eastAsia="Arial"/>
            <w:b w:val="0"/>
            <w:i w:val="0"/>
            <w:strike w:val="false"/>
            <w:color w:val="0000FF"/>
            <w:sz w:val="20"/>
          </w:rPr>
          <w:t xml:space="preserve">кодексом</w:t>
        </w:r>
      </w:hyperlink>
      <w:r>
        <w:rPr>
          <w:rFonts w:ascii="Arial" w:hAnsi="Arial" w:cs="Arial" w:eastAsia="Arial"/>
          <w:b w:val="0"/>
          <w:i w:val="0"/>
          <w:strike w:val="false"/>
          <w:sz w:val="20"/>
        </w:rPr>
        <w:t xml:space="preserve"> Российской Федерации, федеральными законами от 06 октября 2003 г. </w:t>
      </w:r>
      <w:hyperlink r:id="rId22">
        <w:r>
          <w:rPr>
            <w:rFonts w:ascii="Arial" w:hAnsi="Arial" w:cs="Arial" w:eastAsia="Arial"/>
            <w:b w:val="0"/>
            <w:i w:val="0"/>
            <w:strike w:val="false"/>
            <w:color w:val="0000FF"/>
            <w:sz w:val="20"/>
          </w:rPr>
          <w:t xml:space="preserve">N 131-ФЗ</w:t>
        </w:r>
      </w:hyperlink>
      <w:r>
        <w:rPr>
          <w:rFonts w:ascii="Arial" w:hAnsi="Arial" w:cs="Arial" w:eastAsia="Arial"/>
          <w:b w:val="0"/>
          <w:i w:val="0"/>
          <w:strike w:val="false"/>
          <w:sz w:val="20"/>
        </w:rPr>
        <w:t xml:space="preserve"> "Об общих принципах организации местного самоуправления в Российской Федерации", от 28 июня 2014 г. </w:t>
      </w:r>
      <w:hyperlink r:id="rId23">
        <w:r>
          <w:rPr>
            <w:rFonts w:ascii="Arial" w:hAnsi="Arial" w:cs="Arial" w:eastAsia="Arial"/>
            <w:b w:val="0"/>
            <w:i w:val="0"/>
            <w:strike w:val="false"/>
            <w:color w:val="0000FF"/>
            <w:sz w:val="20"/>
          </w:rPr>
          <w:t xml:space="preserve">N 172-ФЗ</w:t>
        </w:r>
      </w:hyperlink>
      <w:r>
        <w:rPr>
          <w:rFonts w:ascii="Arial" w:hAnsi="Arial" w:cs="Arial" w:eastAsia="Arial"/>
          <w:b w:val="0"/>
          <w:i w:val="0"/>
          <w:strike w:val="false"/>
          <w:sz w:val="20"/>
        </w:rPr>
        <w:t xml:space="preserve"> "О стратегическом планировании в Российской Федерации", </w:t>
      </w:r>
      <w:hyperlink r:id="rId24">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города Ставрополя от 26.08.2019 N 2382 "О Порядке принятия решения о разработке муниципальных программ, их формирования и реализации", постановлением администрации города Ставрополя от 10.06.2022 N 1230 "О Перечне муниципальных программ города Ставрополя, принимаемых к разработке в 2022 году" постановляю:</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1. Утвердить муниципальную </w:t>
      </w:r>
      <w:hyperlink>
        <w:r>
          <w:rPr>
            <w:rFonts w:ascii="Arial" w:hAnsi="Arial" w:cs="Arial" w:eastAsia="Arial"/>
            <w:b w:val="0"/>
            <w:i w:val="0"/>
            <w:strike w:val="false"/>
            <w:color w:val="0000FF"/>
            <w:sz w:val="20"/>
          </w:rPr>
          <w:t xml:space="preserve">программу</w:t>
        </w:r>
      </w:hyperlink>
      <w:r>
        <w:rPr>
          <w:rFonts w:ascii="Arial" w:hAnsi="Arial" w:cs="Arial" w:eastAsia="Arial"/>
          <w:b w:val="0"/>
          <w:i w:val="0"/>
          <w:strike w:val="false"/>
          <w:sz w:val="20"/>
        </w:rPr>
        <w:t xml:space="preserve"> "Развитие градостроительства на территории города Ставрополя" согласно приложению.</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3. Настоящее постановление вступает в силу с 01 января 2023 года.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4. Контроль исполнения настоящего постановления возложить на заместителя главы администрации города Ставрополя, руководителя комитета градостроительства администрации города Ставрополя Уварова А.В.</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Глава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И.И.УЛЬЯНЧЕНКО</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0"/>
        <w:rPr>
          <w:rFonts w:ascii="Arial" w:hAnsi="Arial" w:cs="Arial" w:eastAsia="Arial"/>
          <w:b w:val="0"/>
          <w:i w:val="0"/>
          <w:strike w:val="false"/>
          <w:sz w:val="20"/>
        </w:rPr>
      </w:pPr>
      <w:r>
        <w:rPr>
          <w:rFonts w:ascii="Arial" w:hAnsi="Arial" w:cs="Arial" w:eastAsia="Arial"/>
          <w:b w:val="0"/>
          <w:i w:val="0"/>
          <w:strike w:val="false"/>
          <w:sz w:val="20"/>
        </w:rPr>
        <w:t xml:space="preserve">Приложение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постановлению</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от 08.11.2022 N 2384</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 w:name="Par32"/>
      <w:bookmarkEnd w:id="1"/>
      <w:r>
        <w:rPr>
          <w:rFonts w:ascii="Arial" w:hAnsi="Arial" w:cs="Arial" w:eastAsia="Arial"/>
          <w:b/>
          <w:i w:val="0"/>
          <w:strike w:val="false"/>
          <w:sz w:val="20"/>
        </w:rPr>
        <w:t xml:space="preserve">МУНИЦИПАЛЬНАЯ ПРОГРАММА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ГРАДОСТРОИТЕЛЬСТВА НА ТЕРРИТОРИИ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27.01.2023 </w:t>
            </w:r>
            <w:hyperlink r:id="rId25">
              <w:r>
                <w:rPr>
                  <w:rFonts w:ascii="Arial" w:hAnsi="Arial" w:cs="Arial" w:eastAsia="Arial"/>
                  <w:b w:val="0"/>
                  <w:i w:val="0"/>
                  <w:strike w:val="false"/>
                  <w:color w:val="0000FF"/>
                  <w:sz w:val="20"/>
                </w:rPr>
                <w:t xml:space="preserve">N 141</w:t>
              </w:r>
            </w:hyperlink>
            <w:r>
              <w:rPr>
                <w:rFonts w:ascii="Arial" w:hAnsi="Arial" w:cs="Arial" w:eastAsia="Arial"/>
                <w:b w:val="0"/>
                <w:i w:val="0"/>
                <w:strike w:val="false"/>
                <w:color w:val="392C69"/>
                <w:sz w:val="20"/>
              </w:rPr>
              <w:t xml:space="preserve">, от 26.05.2023 </w:t>
            </w:r>
            <w:hyperlink r:id="rId26">
              <w:r>
                <w:rPr>
                  <w:rFonts w:ascii="Arial" w:hAnsi="Arial" w:cs="Arial" w:eastAsia="Arial"/>
                  <w:b w:val="0"/>
                  <w:i w:val="0"/>
                  <w:strike w:val="false"/>
                  <w:color w:val="0000FF"/>
                  <w:sz w:val="20"/>
                </w:rPr>
                <w:t xml:space="preserve">N 1124</w:t>
              </w:r>
            </w:hyperlink>
            <w:r>
              <w:rPr>
                <w:rFonts w:ascii="Arial" w:hAnsi="Arial" w:cs="Arial" w:eastAsia="Arial"/>
                <w:b w:val="0"/>
                <w:i w:val="0"/>
                <w:strike w:val="false"/>
                <w:color w:val="392C69"/>
                <w:sz w:val="20"/>
              </w:rPr>
              <w:t xml:space="preserve">, от 17.07.2023 </w:t>
            </w:r>
            <w:hyperlink r:id="rId27">
              <w:r>
                <w:rPr>
                  <w:rFonts w:ascii="Arial" w:hAnsi="Arial" w:cs="Arial" w:eastAsia="Arial"/>
                  <w:b w:val="0"/>
                  <w:i w:val="0"/>
                  <w:strike w:val="false"/>
                  <w:color w:val="0000FF"/>
                  <w:sz w:val="20"/>
                </w:rPr>
                <w:t xml:space="preserve">N 1585</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27.12.2023 </w:t>
            </w:r>
            <w:hyperlink r:id="rId28">
              <w:r>
                <w:rPr>
                  <w:rFonts w:ascii="Arial" w:hAnsi="Arial" w:cs="Arial" w:eastAsia="Arial"/>
                  <w:b w:val="0"/>
                  <w:i w:val="0"/>
                  <w:strike w:val="false"/>
                  <w:color w:val="0000FF"/>
                  <w:sz w:val="20"/>
                </w:rPr>
                <w:t xml:space="preserve">N 2809</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ПАСПОРТ</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"РАЗВИТИЕ ГРАДОСТРОИТЕЛЬСТВА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464"/>
        <w:gridCol w:w="5669"/>
      </w:tblGrid>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муниципальной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"Развитие градостроительства на территории города Ставрополя" (далее - Программа)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градостроительства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Соисполнители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городского хозяйства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Участники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нет</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устойчивого развития территории города Ставрополя путем совершенствования системы градостроительной деятельности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Показатель (индикатор) достижения цели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площадь территории города Ставрополя, обеспеченная документацией по планировке территории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и актуализация документов территориального планирования и градостроительного зонирования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решения задачи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подготовленной проектной документации для обеспечения строительства объектов социальной сферы (в том числе формирование земельных участков);</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общая площадь жилых помещений, приходящаяся в среднем на одного жителя; приведение карт корректировки генерального плана города Ставрополя на 2010 - 2030 годы в соответствие с </w:t>
            </w:r>
            <w:hyperlink r:id="rId29">
              <w:r>
                <w:rPr>
                  <w:rFonts w:ascii="Arial" w:hAnsi="Arial" w:cs="Arial" w:eastAsia="Arial"/>
                  <w:b w:val="0"/>
                  <w:i w:val="0"/>
                  <w:strike w:val="false"/>
                  <w:color w:val="0000FF"/>
                  <w:sz w:val="20"/>
                </w:rPr>
                <w:t xml:space="preserve">Законом</w:t>
              </w:r>
            </w:hyperlink>
            <w:r>
              <w:rPr>
                <w:rFonts w:ascii="Arial" w:hAnsi="Arial" w:cs="Arial" w:eastAsia="Arial"/>
                <w:b w:val="0"/>
                <w:i w:val="0"/>
                <w:strike w:val="false"/>
                <w:sz w:val="20"/>
              </w:rPr>
              <w:t xml:space="preserve"> Ставропольского края от 18 июня 2012 года N 53-кз "О некоторых вопросах регулирования отношений в области градостроительной деятельности на территории Ставропольского края";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отображение зон с особыми условиями использования территории, приведение документов градостроительного зонирования в соответствие с условиями использования территории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Сроки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2023 - 2028 годы</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Объемы и источники финансового обеспечения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общий объем финансовых средств на реализацию Программы составляет 53016,04 тыс. рублей за счет средств бюджета города Ставрополя,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- 5574,54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- 9488,30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- 9488,30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- 9488,30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- 9488,30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- 9488,30 тыс. рублей</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(позиция в ред. </w:t>
            </w:r>
            <w:hyperlink r:id="rId30">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27.12.2023 N 2809)</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Ожидаемые конечные результаты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площади территории города Ставрополя, обеспеченной документацией по планировке территории, с 640 га в 2023 году до 760 га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подготовленной проектной документации для обеспечения строительства объектов социальной сферы (в том числе формирование земельных участков) с 7 шт. в 2023 году до 12 шт.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общей площади жилых помещений, приходящейся в среднем на одного жителя, с 32,5 кв. м 2023 году до 33,9 кв. м в 2028 году</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1. Общая характеристика текущего состояния сферы реализации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Программы и прогноз ее развития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Программа разработана в соответствии с Градостроительным </w:t>
      </w:r>
      <w:hyperlink r:id="rId31">
        <w:r>
          <w:rPr>
            <w:rFonts w:ascii="Arial" w:hAnsi="Arial" w:cs="Arial" w:eastAsia="Arial"/>
            <w:b w:val="0"/>
            <w:i w:val="0"/>
            <w:strike w:val="false"/>
            <w:color w:val="0000FF"/>
            <w:sz w:val="20"/>
          </w:rPr>
          <w:t xml:space="preserve">кодексом</w:t>
        </w:r>
      </w:hyperlink>
      <w:r>
        <w:rPr>
          <w:rFonts w:ascii="Arial" w:hAnsi="Arial" w:cs="Arial" w:eastAsia="Arial"/>
          <w:b w:val="0"/>
          <w:i w:val="0"/>
          <w:strike w:val="false"/>
          <w:sz w:val="20"/>
        </w:rPr>
        <w:t xml:space="preserve"> Российской Федерации, Земельным </w:t>
      </w:r>
      <w:hyperlink r:id="rId32">
        <w:r>
          <w:rPr>
            <w:rFonts w:ascii="Arial" w:hAnsi="Arial" w:cs="Arial" w:eastAsia="Arial"/>
            <w:b w:val="0"/>
            <w:i w:val="0"/>
            <w:strike w:val="false"/>
            <w:color w:val="0000FF"/>
            <w:sz w:val="20"/>
          </w:rPr>
          <w:t xml:space="preserve">кодексом</w:t>
        </w:r>
      </w:hyperlink>
      <w:r>
        <w:rPr>
          <w:rFonts w:ascii="Arial" w:hAnsi="Arial" w:cs="Arial" w:eastAsia="Arial"/>
          <w:b w:val="0"/>
          <w:i w:val="0"/>
          <w:strike w:val="false"/>
          <w:sz w:val="20"/>
        </w:rPr>
        <w:t xml:space="preserve"> Российской Федерации, а также в соответствии с </w:t>
      </w:r>
      <w:hyperlink r:id="rId33">
        <w:r>
          <w:rPr>
            <w:rFonts w:ascii="Arial" w:hAnsi="Arial" w:cs="Arial" w:eastAsia="Arial"/>
            <w:b w:val="0"/>
            <w:i w:val="0"/>
            <w:strike w:val="false"/>
            <w:color w:val="0000FF"/>
            <w:sz w:val="20"/>
          </w:rPr>
          <w:t xml:space="preserve">Указом</w:t>
        </w:r>
      </w:hyperlink>
      <w:r>
        <w:rPr>
          <w:rFonts w:ascii="Arial" w:hAnsi="Arial" w:cs="Arial" w:eastAsia="Arial"/>
          <w:b w:val="0"/>
          <w:i w:val="0"/>
          <w:strike w:val="false"/>
          <w:sz w:val="20"/>
        </w:rPr>
        <w:t xml:space="preserve"> Президента Российской Федерации от 07 мая 2018 г. N 204 "О национальных целях и стратегических задачах развития Российской Федерации на период до 2024 года".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положениями Градостроительного </w:t>
      </w:r>
      <w:hyperlink r:id="rId34">
        <w:r>
          <w:rPr>
            <w:rFonts w:ascii="Arial" w:hAnsi="Arial" w:cs="Arial" w:eastAsia="Arial"/>
            <w:b w:val="0"/>
            <w:i w:val="0"/>
            <w:strike w:val="false"/>
            <w:color w:val="0000FF"/>
            <w:sz w:val="20"/>
          </w:rPr>
          <w:t xml:space="preserve">кодекса</w:t>
        </w:r>
      </w:hyperlink>
      <w:r>
        <w:rPr>
          <w:rFonts w:ascii="Arial" w:hAnsi="Arial" w:cs="Arial" w:eastAsia="Arial"/>
          <w:b w:val="0"/>
          <w:i w:val="0"/>
          <w:strike w:val="false"/>
          <w:sz w:val="20"/>
        </w:rPr>
        <w:t xml:space="preserve"> Российской Федерации градостроительная деятельность осуществляется в виде территориального планирования, градостроительного зонирования, планировки территории, строительства, капитального ремонта, реконструкции объектов капитального строительства, архитектурно-строительного проектирования, обеспечивающих устойчивое развитие территории путем сбалансированного учета сложившихся экологических, экономических, социальных, инженерно-технических и иных факторов.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Градостроительная деятельность является основой территориального планирования, составной частью процесса управления развитием территории и должна обеспечить устойчивое развитие территории города Ставрополя,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Согласно Градостроительному </w:t>
      </w:r>
      <w:hyperlink r:id="rId35">
        <w:r>
          <w:rPr>
            <w:rFonts w:ascii="Arial" w:hAnsi="Arial" w:cs="Arial" w:eastAsia="Arial"/>
            <w:b w:val="0"/>
            <w:i w:val="0"/>
            <w:strike w:val="false"/>
            <w:color w:val="0000FF"/>
            <w:sz w:val="20"/>
          </w:rPr>
          <w:t xml:space="preserve">кодексу</w:t>
        </w:r>
      </w:hyperlink>
      <w:r>
        <w:rPr>
          <w:rFonts w:ascii="Arial" w:hAnsi="Arial" w:cs="Arial" w:eastAsia="Arial"/>
          <w:b w:val="0"/>
          <w:i w:val="0"/>
          <w:strike w:val="false"/>
          <w:sz w:val="20"/>
        </w:rPr>
        <w:t xml:space="preserve"> Российской Федерации, Федеральному </w:t>
      </w:r>
      <w:hyperlink r:id="rId36">
        <w:r>
          <w:rPr>
            <w:rFonts w:ascii="Arial" w:hAnsi="Arial" w:cs="Arial" w:eastAsia="Arial"/>
            <w:b w:val="0"/>
            <w:i w:val="0"/>
            <w:strike w:val="false"/>
            <w:color w:val="0000FF"/>
            <w:sz w:val="20"/>
          </w:rPr>
          <w:t xml:space="preserve">закону</w:t>
        </w:r>
      </w:hyperlink>
      <w:r>
        <w:rPr>
          <w:rFonts w:ascii="Arial" w:hAnsi="Arial" w:cs="Arial" w:eastAsia="Arial"/>
          <w:b w:val="0"/>
          <w:i w:val="0"/>
          <w:strike w:val="false"/>
          <w:sz w:val="20"/>
        </w:rPr>
        <w:t xml:space="preserve"> от 06 октября 2003 г. N 131-ФЗ "Об общих принципах организации местного самоуправления в Российской Федерации" к полномочиям органов местного самоуправления в области градостроительной деятельности относятся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утверждение генеральных планов, правил землепользования и застройки;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утверждение подготовленной на основе генеральных планов документации по планировке территории;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утверждение местных нормативов градостроительного проектирования.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ходе подготовки документов территориального планирования выявлен ряд проблем, возникающих при их разработке: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отсутствие актуализированной цифровой картографической основы схем территориального планирования;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отсутствие достаточных средств на разработку документов территориального планирования;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отсутствие порядка и условий упрощенного предоставления сведений из государственных фондов, реестров и кадастров для подготовки документов территориального планирования;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низкое качество подготовки документов территориального планирования.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w:t>
      </w:r>
      <w:hyperlink r:id="rId37">
        <w:r>
          <w:rPr>
            <w:rFonts w:ascii="Arial" w:hAnsi="Arial" w:cs="Arial" w:eastAsia="Arial"/>
            <w:b w:val="0"/>
            <w:i w:val="0"/>
            <w:strike w:val="false"/>
            <w:color w:val="0000FF"/>
            <w:sz w:val="20"/>
          </w:rPr>
          <w:t xml:space="preserve">корректировкой</w:t>
        </w:r>
      </w:hyperlink>
      <w:r>
        <w:rPr>
          <w:rFonts w:ascii="Arial" w:hAnsi="Arial" w:cs="Arial" w:eastAsia="Arial"/>
          <w:b w:val="0"/>
          <w:i w:val="0"/>
          <w:strike w:val="false"/>
          <w:sz w:val="20"/>
        </w:rPr>
        <w:t xml:space="preserve"> генерального плана города Ставрополя на 2010 - 2030 годы, утвержденной решением Ставропольской городской Думы от 03 сентября 2009 года N 98 "Об утверждении корректировки генерального плана города Ставрополя на 2010 - 2030 годы", </w:t>
      </w:r>
      <w:hyperlink r:id="rId38">
        <w:r>
          <w:rPr>
            <w:rFonts w:ascii="Arial" w:hAnsi="Arial" w:cs="Arial" w:eastAsia="Arial"/>
            <w:b w:val="0"/>
            <w:i w:val="0"/>
            <w:strike w:val="false"/>
            <w:color w:val="0000FF"/>
            <w:sz w:val="20"/>
          </w:rPr>
          <w:t xml:space="preserve">Правилами</w:t>
        </w:r>
      </w:hyperlink>
      <w:r>
        <w:rPr>
          <w:rFonts w:ascii="Arial" w:hAnsi="Arial" w:cs="Arial" w:eastAsia="Arial"/>
          <w:b w:val="0"/>
          <w:i w:val="0"/>
          <w:strike w:val="false"/>
          <w:sz w:val="20"/>
        </w:rPr>
        <w:t xml:space="preserve"> землепользования и застройки муниципального образования города Ставрополя Ставропольского края, утвержденными постановлением администрации города Ставрополя от 15.10.2021 N 2342 "Об утверждении Правил землепользования и застройки муниципального образования города Ставрополя Ставропольского края", необходимо активизировать работу по разработке документации по планировке территорий города Ставрополя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планировки территорий города Ставрополя особенно важна для обеспечения благоприятных условий жизнедеятельности населения, формирования архитектурного облика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территорий города Ставрополя также важна с точки зрения оптимального выбора конкретных площадок будущего строительства с учетом необходимости опережающего создания систем коммунальной, транспортной и социальной инфраструктур застраиваемых территорий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 последние годы 613,3 га территории города Ставрополя обеспечено документацией по планировке территории (проектом планировки территории и проектом межевания территории).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период действия муниципальной </w:t>
      </w:r>
      <w:hyperlink r:id="rId39">
        <w:r>
          <w:rPr>
            <w:rFonts w:ascii="Arial" w:hAnsi="Arial" w:cs="Arial" w:eastAsia="Arial"/>
            <w:b w:val="0"/>
            <w:i w:val="0"/>
            <w:strike w:val="false"/>
            <w:color w:val="0000FF"/>
            <w:sz w:val="20"/>
          </w:rPr>
          <w:t xml:space="preserve">программы</w:t>
        </w:r>
      </w:hyperlink>
      <w:r>
        <w:rPr>
          <w:rFonts w:ascii="Arial" w:hAnsi="Arial" w:cs="Arial" w:eastAsia="Arial"/>
          <w:b w:val="0"/>
          <w:i w:val="0"/>
          <w:strike w:val="false"/>
          <w:sz w:val="20"/>
        </w:rPr>
        <w:t xml:space="preserve"> "Развитие градостроительства на территории города Ставрополя", утвержденной постановлением администрации города Ставрополя от 15.11.2019 N 3254:</w:t>
      </w:r>
    </w:p>
    <w:p>
      <w:pPr>
        <w:pStyle w:val="Style_0"/>
        <w:spacing w:before="200" w:after="0" w:line="240" w:lineRule="auto"/>
        <w:ind w:left="0" w:firstLine="540"/>
        <w:jc w:val="both"/>
        <w:rPr>
          <w:rFonts w:ascii="Arial" w:hAnsi="Arial" w:cs="Arial" w:eastAsia="Arial"/>
          <w:b w:val="0"/>
          <w:i w:val="0"/>
          <w:strike w:val="false"/>
          <w:sz w:val="20"/>
        </w:rPr>
      </w:pPr>
      <w:hyperlink r:id="rId40">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города Ставрополя от 15.10.2021 N 2342 утверждены Правила землепользования и застройки муниципального образования города Ставрополя Ставропольского края;</w:t>
      </w:r>
    </w:p>
    <w:p>
      <w:pPr>
        <w:pStyle w:val="Style_0"/>
        <w:spacing w:before="200" w:after="0" w:line="240" w:lineRule="auto"/>
        <w:ind w:left="0" w:firstLine="540"/>
        <w:jc w:val="both"/>
        <w:rPr>
          <w:rFonts w:ascii="Arial" w:hAnsi="Arial" w:cs="Arial" w:eastAsia="Arial"/>
          <w:b w:val="0"/>
          <w:i w:val="0"/>
          <w:strike w:val="false"/>
          <w:sz w:val="20"/>
        </w:rPr>
      </w:pPr>
      <w:hyperlink r:id="rId41">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города Ставрополя от 22.10.2021 N 2399 утверждены нормативы градостроительного проектирования муниципального образования города Ставрополя Ставропольского края.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Основные направления развития градостроительства на территории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1. Пространственное развитие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настоящее время город Ставрополь столкнулся с проблемой ограниченности территорий, пригодных для дальнейшего градостроительного освоения.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Перед городом Ставрополем, как центром Ставропольской агломерации, стоит важная задача по сохранению, модернизации и развитию объектов, обеспечивающих потребности населения всей агломерации.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пределах Ставропольской агломерации проживает 34 процента населения края и сосредоточено 67 процентов промышленного производства края.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обеспечения строительства объектов социальной, коммунальной, инженерной инфраструктур необходимо решение вопроса присоединения новых территорий.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создания и развития транспортной, социальной и инженерной инфраструктур, производственного и жилищного строительства, эффективного пространственного развития территорий необходима совместная работа органов государственной власти и глав муниципалитетов, входящих в состав Ставропольской агломерации.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 Введение стандартов комплексного развития территории.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Целью внедрения стандартов комплексного развития территории является разработка новых подходов к созданию городской среды, которая должна соответствовать современным реалиям, социальным и экономическим условиям.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Устаревшие градостроительные подходы, не учитывающие изменения в социальной, экономической, культурной и информационной сферах, запросы горожан, в будущем могут привести к образованию социально-экономических проблем.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3. Внедрение мастер-плана.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Мастер-план - это программа развития города, необходимая для принятия оптимальных решений по созданию инфраструктуры в соответствии с определенными целями и задачами общества и бизнеса. Мастер-план определяет конкретные инфраструктурные проекты и первоочередные участки для развития застройки с социально-экономическим обоснованием целесообразности выбранных проектов.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4. Функциональное перепрофилирование и ревитализация территорий, создание общественно-деловых пространств, зон жилой застройки, обустройство креативных пространств.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территории города Ставрополя имеется ряд объектов, которые в настоящее время утратили свое первоначальное назначение, но в то же время имеют историческую ценность. Необходимо проводить ревитализацию таких объектов - преобразование, реконструкцию с изменением их функций. Например, переоборудование промышленных зданий под жилые помещения - лофты или общественные пространства.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5. Строительство жилья с комплексным благоустройством прилегающей территории и созданием социальных объектов.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настоящее время строительство новых жилых районов должно сопровождаться созданием необходимой инфраструктуры: объектов социального назначения в области образования, спорта, культуры, здравоохранения, элементов благоустройства, транспортных и пешеходных связей. Такая стратегия комплексного развития позволит сбалансированно обеспечить новые густонаселенные районы города Ставрополя развитой инфраструктурой.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6. Внедрение единого дизайн-кода и архитектурного регламента.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создания единого архитектурного облика зданий, предприятий сферы обслуживания, размещаемых на первых этажах многоквартирных жилых домов, необходимо создание и применение единого дизайн-кода.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этих целей разработаны требования к архитектурно-градостроительному облику зданий, строений и сооружений, их внешнему виду и содержанию, а также паспорту наружной отделки фасада здания.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Паспортом наружной отделки фасада здания устанавливаются архитектурные и колористические решения, которые должны соответствовать установленным требованиям.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Основными рисками, влияющими на достижение поставленных целей Программы, являются: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макроэкономические риски, связанные с возможностью сохранения процессов замедления экономики и сокращения инвестиционной активности, высокой инфляцией;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правовые риски, связанные с возможными изменениями в законодательстве Российской Федерации и Ставропольского края;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финансовые риски, связанные с возникновением бюджетного дефицита и недостаточным уровнем бюджетного финансирования.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2. Цель и задача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Целью Программы является обеспечение устойчивого развития территории города Ставрополя путем совершенствования системы градостроительной деятельности.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достижения цели Программы предусматривается задача реализации и актуализации документов территориального планирования и градостроительного зонирования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3. Сроки реализации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Программы рассчитана на 6 лет, с 2023 года по 2028 год включительно.</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4. Перечень и общая характеристика мероприятий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и общая характеристика мероприятий Программы приведены в приложении 1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5. Ресурсное обеспечение 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42">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27.12.2023 N 2809)</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Общий объем финансовых средств на реализацию Программы составляет 53016,04 тыс. рублей за счет средств бюджета города Ставрополя,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- 5574,54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- 9488,30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- 9488,30 тыс. рублей;</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- 9488,30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- 9488,30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- 9488,30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6. Система управления реализацией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Текущее управление реализацией и реализация Программы осуществляются ответственным исполнителем Программы - комитетом градостроительства администрации города Ставрополя, в соответствии с детальным планом-графиком реализации Программы на очередной финансовый год (далее - детальный план-график).</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 совместно с соисполнителем ежегодно разрабатывает детальный план-график и направляет его в комитет экономического развития и торговли администрации города Ставрополя на согласование не позднее 01 декабря года, предшествующего очередному финансовому году.</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Детальный план-график, согласованный с комитетом экономического развития и торговли администрации города Ставрополя, утверждается ответственным исполнителем Программы ежегодно в срок до 31 декабря года, предшествующего очередному финансовому году.</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 ежегодно до 15 февраля года, следующего за отчетным годом,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 установленном муниципальным правовым актом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Мониторинг реализации Программы осуществляется в порядке, установленном муниципальным правовым актом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составе и значениях показателя (индикатора) достижения цели и показателя решения задачи Программы приведены в приложении 2 к Программе.</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весовых коэффициентах, присвоенных цели и задаче Программы, приведены в приложении 3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Заместитель главы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В.В.ЗРИТНЕВ</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1</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градостроительства</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2" w:name="Par184"/>
      <w:bookmarkEnd w:id="2"/>
      <w:r>
        <w:rPr>
          <w:rFonts w:ascii="Arial" w:hAnsi="Arial" w:cs="Arial" w:eastAsia="Arial"/>
          <w:b/>
          <w:i w:val="0"/>
          <w:strike w:val="false"/>
          <w:sz w:val="20"/>
        </w:rPr>
        <w:t xml:space="preserve">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ОБЩАЯ ХАРАКТЕРИСТИКА МЕРОПРИЯТИЙ МУНИЦИПАЛЬНОЙ ПРОГРАММЫ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ГРАДОСТРОИТЕЛЬСТВА НА ТЕРРИТОРИИ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43">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27.12.2023 N 2809)</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8"/>
          <w:footerReference w:type="default" r:id="rId11"/>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33"/>
        <w:gridCol w:w="2381"/>
        <w:gridCol w:w="1560"/>
        <w:gridCol w:w="850"/>
        <w:gridCol w:w="1814"/>
        <w:gridCol w:w="1120"/>
        <w:gridCol w:w="1120"/>
        <w:gridCol w:w="1134"/>
        <w:gridCol w:w="1120"/>
        <w:gridCol w:w="1120"/>
        <w:gridCol w:w="1121"/>
        <w:gridCol w:w="1531"/>
      </w:tblGrid>
      <w:tr>
        <w:trPr>
          <w:jc w:val="left"/>
        </w:trPr>
        <w:tc>
          <w:tcPr>
            <w:tcW w:w="633"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238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основного мероприятия (мероприятия)</w:t>
            </w:r>
          </w:p>
        </w:tc>
        <w:tc>
          <w:tcPr>
            <w:tcW w:w="156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соисполнитель(и)</w:t>
            </w:r>
          </w:p>
        </w:tc>
        <w:tc>
          <w:tcPr>
            <w:tcW w:w="85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Срок исполнения (годы)</w:t>
            </w:r>
          </w:p>
        </w:tc>
        <w:tc>
          <w:tcPr>
            <w:tcW w:w="181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Обоснование выделения основного мероприятия (мероприятия)</w:t>
            </w:r>
          </w:p>
        </w:tc>
        <w:tc>
          <w:tcPr>
            <w:tcW w:w="6735"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Объем и источники финансирования (тыс. рублей), в том числе по годам:</w:t>
            </w:r>
          </w:p>
        </w:tc>
        <w:tc>
          <w:tcPr>
            <w:tcW w:w="153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Взаимосвязь с показателями (индикатора ми) Программы</w:t>
            </w:r>
          </w:p>
        </w:tc>
      </w:tr>
      <w:tr>
        <w:trPr>
          <w:jc w:val="left"/>
        </w:trPr>
        <w:tc>
          <w:tcPr>
            <w:tcW w:w="63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38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5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5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1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1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w:t>
            </w:r>
          </w:p>
        </w:tc>
        <w:tc>
          <w:tcPr>
            <w:tcW w:w="11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w:t>
            </w:r>
          </w:p>
        </w:tc>
        <w:tc>
          <w:tcPr>
            <w:tcW w:w="11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w:t>
            </w:r>
          </w:p>
        </w:tc>
        <w:tc>
          <w:tcPr>
            <w:tcW w:w="112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w:t>
            </w:r>
          </w:p>
        </w:tc>
        <w:tc>
          <w:tcPr>
            <w:tcW w:w="153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38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5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181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1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11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11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11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112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r>
      <w:tr>
        <w:trPr>
          <w:jc w:val="left"/>
        </w:trPr>
        <w:tc>
          <w:tcPr>
            <w:tcW w:w="13973"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Цель. Обеспечение устойчивого развития территории города Ставрополя путем совершенствования системы градостроительной деятельности</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w:t>
              </w:r>
            </w:hyperlink>
            <w:r>
              <w:rPr>
                <w:rFonts w:ascii="Arial" w:hAnsi="Arial" w:cs="Arial" w:eastAsia="Arial"/>
                <w:b w:val="0"/>
                <w:i w:val="0"/>
                <w:strike w:val="false"/>
                <w:sz w:val="20"/>
              </w:rPr>
              <w:t xml:space="preserve"> таблицы приложения 2 к Программе</w:t>
            </w:r>
          </w:p>
        </w:tc>
      </w:tr>
      <w:tr>
        <w:trPr>
          <w:jc w:val="left"/>
        </w:trPr>
        <w:tc>
          <w:tcPr>
            <w:tcW w:w="15504" w:type="dxa"/>
            <w:gridSpan w:val="12"/>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Реализация и актуализация документов территориального планирования и градостроительного зонирования города Ставрополя</w:t>
            </w:r>
          </w:p>
        </w:tc>
      </w:tr>
      <w:tr>
        <w:trPr>
          <w:jc w:val="left"/>
        </w:trPr>
        <w:tc>
          <w:tcPr>
            <w:tcW w:w="3014"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1.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4316,21</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7105,79</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7860,15</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8347,35</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7898,99</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9085,30</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 границах улицы Кавказский тракт от земельного участка с кадастровым номером 26:12:031101:7 до западной границы земельного участка с кадастровым номером 26:12:031002:7449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493,04</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улиц 60 лет Победы, Армейской, Стартовой, Крестовой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575,00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улицы А. Савченко от улицы Пирогова до улицы Рогожникова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городского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хозяйства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500,00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улицы Шпаковской от улицы Доваторцев до проспекта Ворошилова 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городского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хозяйства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 транспортной и социальной 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528,17</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улицы Голенева от улицы Шаумяна до улицы Орджоникидзе, в границах проспекта К. Маркса от улицы Рылеева до земельного участка с кадастровым номером 26:12:022304:4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городского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хозяйства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510,00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улицы Рогожникова, улицы Западный обход, проспекта Российского, улицы Павла Буравцева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городского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хозяйства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1140,00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земельных участков с кадастровыми номерами: 26:12:021001:3, 26:12:021001:426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городского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хозяйства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 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 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570,00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части улицы Ленина от улицы Л. Толстого до улицы Маяковского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7105,79</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улицы Мира от улицы Пржевальского до улицы Панфилова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5452,95</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улицы Пригородной (2 ветки)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2407,20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(проекта планировки территории и проекта межевания территории) в границах улицы Доваторцев от улицы Ленина до улицы Ландшафтной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8347,35</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проспекта Кулакова от улицы Коломийцева до улицы Ленина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7898,99</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Подготовка документации по планировке территории (проекта планировки территории и проекта межевания территории) в границах Старомарьевского шоссе, восточных границ дачного некоммерческого товарищества "Швейник", восточных границ кадастровых кварталов: 26:12:022805, 26:12:022802, береговой линии реки Ташлы в границах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9085,30</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3014"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2. Разработка градостроительной документации о градостроительном планировании развития и застройки территории</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города Ставрополя и частей территории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 Ставрополя, комплексного развития систем коммунальной, транспортной и социальной 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1258,33</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2382,51</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1628,15</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1140,95</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1589,31</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403,00</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4</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5</w:t>
              </w:r>
            </w:hyperlink>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таблицы</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инфраструктуры</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2382,51</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1628,15</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1140,95</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1589,31</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403,00</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Корректировка (актуализация) </w:t>
            </w:r>
            <w:hyperlink r:id="rId44">
              <w:r>
                <w:rPr>
                  <w:rFonts w:ascii="Arial" w:hAnsi="Arial" w:cs="Arial" w:eastAsia="Arial"/>
                  <w:b w:val="0"/>
                  <w:i w:val="0"/>
                  <w:strike w:val="false"/>
                  <w:color w:val="0000FF"/>
                  <w:sz w:val="20"/>
                </w:rPr>
                <w:t xml:space="preserve">Программы</w:t>
              </w:r>
            </w:hyperlink>
            <w:r>
              <w:rPr>
                <w:rFonts w:ascii="Arial" w:hAnsi="Arial" w:cs="Arial" w:eastAsia="Arial"/>
                <w:b w:val="0"/>
                <w:i w:val="0"/>
                <w:strike w:val="false"/>
                <w:sz w:val="20"/>
              </w:rPr>
              <w:t xml:space="preserve"> комплексного развития социальной инфраструктуры города Ставрополя до 2030 года, утвержденной решением Ставропольской городской Думы от 28 июля 2021 г. N 582</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118,33</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Приведение нормативов градостроительного проектирования муниципального образования города Ставрополя Ставропольского края в соответствие Методическим </w:t>
            </w:r>
            <w:hyperlink r:id="rId45">
              <w:r>
                <w:rPr>
                  <w:rFonts w:ascii="Arial" w:hAnsi="Arial" w:cs="Arial" w:eastAsia="Arial"/>
                  <w:b w:val="0"/>
                  <w:i w:val="0"/>
                  <w:strike w:val="false"/>
                  <w:color w:val="0000FF"/>
                  <w:sz w:val="20"/>
                </w:rPr>
                <w:t xml:space="preserve">рекомендациям</w:t>
              </w:r>
            </w:hyperlink>
            <w:r>
              <w:rPr>
                <w:rFonts w:ascii="Arial" w:hAnsi="Arial" w:cs="Arial" w:eastAsia="Arial"/>
                <w:b w:val="0"/>
                <w:i w:val="0"/>
                <w:strike w:val="false"/>
                <w:sz w:val="20"/>
              </w:rPr>
              <w:t xml:space="preserve"> по подготовке нормативов градостроительного проектирования, утвержденным приказом Министерства экономического развития Российской Федерации от 15 февраля 2021 г. N 71</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550,00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Актуализация карт </w:t>
            </w:r>
            <w:hyperlink r:id="rId46">
              <w:r>
                <w:rPr>
                  <w:rFonts w:ascii="Arial" w:hAnsi="Arial" w:cs="Arial" w:eastAsia="Arial"/>
                  <w:b w:val="0"/>
                  <w:i w:val="0"/>
                  <w:strike w:val="false"/>
                  <w:color w:val="0000FF"/>
                  <w:sz w:val="20"/>
                </w:rPr>
                <w:t xml:space="preserve">корректировки</w:t>
              </w:r>
            </w:hyperlink>
            <w:r>
              <w:rPr>
                <w:rFonts w:ascii="Arial" w:hAnsi="Arial" w:cs="Arial" w:eastAsia="Arial"/>
                <w:b w:val="0"/>
                <w:i w:val="0"/>
                <w:strike w:val="false"/>
                <w:sz w:val="20"/>
              </w:rPr>
              <w:t xml:space="preserve"> генерального плана города Ставрополя на 2010 - 2030 годы, утвержденной решением Ставропольской городской Думы от 03 сентября 2009 г. N 98</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4</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Актуализация карт градостроительного зонирования и градостроительных регламентов </w:t>
            </w:r>
            <w:hyperlink r:id="rId47">
              <w:r>
                <w:rPr>
                  <w:rFonts w:ascii="Arial" w:hAnsi="Arial" w:cs="Arial" w:eastAsia="Arial"/>
                  <w:b w:val="0"/>
                  <w:i w:val="0"/>
                  <w:strike w:val="false"/>
                  <w:color w:val="0000FF"/>
                  <w:sz w:val="20"/>
                </w:rPr>
                <w:t xml:space="preserve">Правил</w:t>
              </w:r>
            </w:hyperlink>
            <w:r>
              <w:rPr>
                <w:rFonts w:ascii="Arial" w:hAnsi="Arial" w:cs="Arial" w:eastAsia="Arial"/>
                <w:b w:val="0"/>
                <w:i w:val="0"/>
                <w:strike w:val="false"/>
                <w:sz w:val="20"/>
              </w:rPr>
              <w:t xml:space="preserve"> землепользования и застройки муниципального образования города Ставрополя Ставропольского края, утвержденных постановлением администрации города Ставрополя от 15.10.2021 N 2342, подготовка документов для внесения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актуализированных сведений в Единый государственный реестр недвижимости</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590,00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5</w:t>
              </w:r>
            </w:hyperlink>
            <w:r>
              <w:rPr>
                <w:rFonts w:ascii="Arial" w:hAnsi="Arial" w:cs="Arial" w:eastAsia="Arial"/>
                <w:b w:val="0"/>
                <w:i w:val="0"/>
                <w:strike w:val="false"/>
                <w:sz w:val="20"/>
              </w:rPr>
              <w:t xml:space="preserve"> таблицы приложения 2 к Программе</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Создание условий для пространственного развития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 коммунальной, транспортной и социальной 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Создание условий для реализации проектов комплексного развития на территории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w:t>
            </w:r>
          </w:p>
        </w:tc>
        <w:tc>
          <w:tcPr>
            <w:tcW w:w="238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Разработка мастер-плана - документа пространственного развития города Ставрополя</w:t>
            </w:r>
          </w:p>
        </w:tc>
        <w:tc>
          <w:tcPr>
            <w:tcW w:w="156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градостроительства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устойчивого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территории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города</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Ставрополя,</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комплексного</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развития систем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коммунальной,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транспортной и</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социальной</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инфраструктур</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7238"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Всего по Программе</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5574,54</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9488,30</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9488,30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9488,30</w:t>
            </w:r>
          </w:p>
        </w:tc>
        <w:tc>
          <w:tcPr>
            <w:tcW w:w="112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9488,30</w:t>
            </w:r>
          </w:p>
        </w:tc>
        <w:tc>
          <w:tcPr>
            <w:tcW w:w="112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9488,30</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7238"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Программе</w:t>
            </w:r>
          </w:p>
        </w:tc>
        <w:tc>
          <w:tcPr>
            <w:tcW w:w="6735"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53016,04</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9"/>
          <w:footerReference w:type="default" r:id="rId12"/>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2</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градостроительства</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3" w:name="Par874"/>
      <w:bookmarkEnd w:id="3"/>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СОСТАВЕ И ЗНАЧЕНИЯХ ПОКАЗАТЕЛЯ (ИНДИКАТОРА) ДОСТИЖЕНИЯ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ЦЕЛИ И ПОКАЗАТЕЛЯ РЕШЕНИЯ ЗАДАЧИ МУНИЦИПАЛЬНОЙ ПРОГРАММЫ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ГРАДОСТРОИТЕЛЬСТВА НА ТЕРРИТОРИИ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ГОРОДА СТАВРОПОЛЯ"</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00"/>
        <w:gridCol w:w="1928"/>
        <w:gridCol w:w="680"/>
        <w:gridCol w:w="907"/>
        <w:gridCol w:w="706"/>
        <w:gridCol w:w="680"/>
        <w:gridCol w:w="710"/>
        <w:gridCol w:w="737"/>
        <w:gridCol w:w="710"/>
        <w:gridCol w:w="737"/>
        <w:gridCol w:w="715"/>
      </w:tblGrid>
      <w:tr>
        <w:trPr>
          <w:jc w:val="left"/>
        </w:trPr>
        <w:tc>
          <w:tcPr>
            <w:tcW w:w="60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показателя (индикатора) достижения цели и показателя решения задачи Программы</w:t>
            </w:r>
          </w:p>
        </w:tc>
        <w:tc>
          <w:tcPr>
            <w:tcW w:w="68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 измерения</w:t>
            </w:r>
          </w:p>
        </w:tc>
        <w:tc>
          <w:tcPr>
            <w:tcW w:w="5902"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Значение показателя (индикатора) достижения цели и показателя решения задачи Программы по годам</w:t>
            </w:r>
          </w:p>
        </w:tc>
      </w:tr>
      <w:tr>
        <w:trPr>
          <w:jc w:val="left"/>
        </w:trPr>
        <w:tc>
          <w:tcPr>
            <w:tcW w:w="6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68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70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w:t>
            </w:r>
          </w:p>
        </w:tc>
      </w:tr>
      <w:tr>
        <w:trPr>
          <w:jc w:val="left"/>
        </w:trPr>
        <w:tc>
          <w:tcPr>
            <w:tcW w:w="9110" w:type="dxa"/>
            <w:gridSpan w:val="11"/>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Arial" w:hAnsi="Arial" w:cs="Arial" w:eastAsia="Arial"/>
                <w:b w:val="0"/>
                <w:i w:val="0"/>
                <w:strike w:val="false"/>
                <w:sz w:val="20"/>
              </w:rPr>
            </w:pPr>
            <w:r>
              <w:rPr>
                <w:rFonts w:ascii="Arial" w:hAnsi="Arial" w:cs="Arial" w:eastAsia="Arial"/>
                <w:b w:val="0"/>
                <w:i w:val="0"/>
                <w:strike w:val="false"/>
                <w:sz w:val="20"/>
              </w:rPr>
              <w:t xml:space="preserve">Цель. Обеспечение устойчивого развития территории города Ставрополя путем совершенствования системы градостроительной деятельности</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4" w:name="Par893"/>
            <w:bookmarkEnd w:id="4"/>
            <w:r>
              <w:rPr>
                <w:rFonts w:ascii="Arial" w:hAnsi="Arial" w:cs="Arial" w:eastAsia="Arial"/>
                <w:b w:val="0"/>
                <w:i w:val="0"/>
                <w:strike w:val="false"/>
                <w:sz w:val="20"/>
              </w:rPr>
              <w:t xml:space="preserve">1.</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Площадь территории города Ставрополя, обеспеченная документацией по планировке территории</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га</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613,3</w:t>
            </w:r>
          </w:p>
        </w:tc>
        <w:tc>
          <w:tcPr>
            <w:tcW w:w="70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625</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640</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660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685</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710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735</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760</w:t>
            </w:r>
          </w:p>
        </w:tc>
      </w:tr>
      <w:tr>
        <w:trPr>
          <w:jc w:val="left"/>
        </w:trPr>
        <w:tc>
          <w:tcPr>
            <w:tcW w:w="9110" w:type="dxa"/>
            <w:gridSpan w:val="11"/>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Реализация и актуализация документов территориального планирования и градостроительного зонирования города Ставрополя</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5" w:name="Par905"/>
            <w:bookmarkEnd w:id="5"/>
            <w:r>
              <w:rPr>
                <w:rFonts w:ascii="Arial" w:hAnsi="Arial" w:cs="Arial" w:eastAsia="Arial"/>
                <w:b w:val="0"/>
                <w:i w:val="0"/>
                <w:strike w:val="false"/>
                <w:sz w:val="20"/>
              </w:rPr>
              <w:t xml:space="preserve">2.</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подготовленной проектной документации для обеспечения строительства объектов социальной сферы (в том числе формирование земельных участков)</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шт.</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70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6" w:name="Par916"/>
            <w:bookmarkEnd w:id="6"/>
            <w:r>
              <w:rPr>
                <w:rFonts w:ascii="Arial" w:hAnsi="Arial" w:cs="Arial" w:eastAsia="Arial"/>
                <w:b w:val="0"/>
                <w:i w:val="0"/>
                <w:strike w:val="false"/>
                <w:sz w:val="20"/>
              </w:rPr>
              <w:t xml:space="preserve">3.</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Общая площадь жилых помещений, приходящаяся в среднем на одного жителя</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кв. м</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32</w:t>
            </w:r>
          </w:p>
        </w:tc>
        <w:tc>
          <w:tcPr>
            <w:tcW w:w="70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32,8</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32,5</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33</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33,8</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33,8</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33,8</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33,9</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7" w:name="Par927"/>
            <w:bookmarkEnd w:id="7"/>
            <w:r>
              <w:rPr>
                <w:rFonts w:ascii="Arial" w:hAnsi="Arial" w:cs="Arial" w:eastAsia="Arial"/>
                <w:b w:val="0"/>
                <w:i w:val="0"/>
                <w:strike w:val="false"/>
                <w:sz w:val="20"/>
              </w:rPr>
              <w:t xml:space="preserve">4.</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Приведение карт корректировки генерального плана города Ставрополя на 2010 - 2030 годы в соответствие с </w:t>
            </w:r>
            <w:hyperlink r:id="rId48">
              <w:r>
                <w:rPr>
                  <w:rFonts w:ascii="Arial" w:hAnsi="Arial" w:cs="Arial" w:eastAsia="Arial"/>
                  <w:b w:val="0"/>
                  <w:i w:val="0"/>
                  <w:strike w:val="false"/>
                  <w:color w:val="0000FF"/>
                  <w:sz w:val="20"/>
                </w:rPr>
                <w:t xml:space="preserve">Законом</w:t>
              </w:r>
            </w:hyperlink>
            <w:r>
              <w:rPr>
                <w:rFonts w:ascii="Arial" w:hAnsi="Arial" w:cs="Arial" w:eastAsia="Arial"/>
                <w:b w:val="0"/>
                <w:i w:val="0"/>
                <w:strike w:val="false"/>
                <w:sz w:val="20"/>
              </w:rPr>
              <w:t xml:space="preserve"> Ставропольского края от 18 июня 2012 года N 53-кз "О некоторых вопросах регулирования отношений в области градостроительной деятельности на территории Ставропольского края"</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0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8" w:name="Par938"/>
            <w:bookmarkEnd w:id="8"/>
            <w:r>
              <w:rPr>
                <w:rFonts w:ascii="Arial" w:hAnsi="Arial" w:cs="Arial" w:eastAsia="Arial"/>
                <w:b w:val="0"/>
                <w:i w:val="0"/>
                <w:strike w:val="false"/>
                <w:sz w:val="20"/>
              </w:rPr>
              <w:t xml:space="preserve">5.</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Отображение зон с особыми условиями использования территории, приведение документов градостроительного зонирования в соответствие с условиями использования территории</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0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3</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градостроительства</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9" w:name="Par959"/>
      <w:bookmarkEnd w:id="9"/>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ВЕСОВЫХ КОЭФФИЦИЕНТАХ, ПРИСВОЕННЫХ ЦЕЛИ И ЗАДАЧЕ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"РАЗВИТИЕ ГРАДОСТРОИТЕЛЬСТВА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39"/>
        <w:gridCol w:w="3969"/>
        <w:gridCol w:w="794"/>
        <w:gridCol w:w="710"/>
        <w:gridCol w:w="737"/>
        <w:gridCol w:w="710"/>
        <w:gridCol w:w="710"/>
        <w:gridCol w:w="715"/>
      </w:tblGrid>
      <w:tr>
        <w:trPr>
          <w:jc w:val="left"/>
        </w:trPr>
        <w:tc>
          <w:tcPr>
            <w:tcW w:w="73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396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Цель и задача Программы</w:t>
            </w:r>
          </w:p>
        </w:tc>
        <w:tc>
          <w:tcPr>
            <w:tcW w:w="4376"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Значения весовых коэффициентов, присвоенных цели и задаче Программы по годам</w:t>
            </w:r>
          </w:p>
        </w:tc>
      </w:tr>
      <w:tr>
        <w:trPr>
          <w:jc w:val="left"/>
        </w:trPr>
        <w:tc>
          <w:tcPr>
            <w:tcW w:w="73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396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w:t>
            </w:r>
          </w:p>
        </w:tc>
      </w:tr>
      <w:tr>
        <w:trPr>
          <w:jc w:val="left"/>
        </w:trPr>
        <w:tc>
          <w:tcPr>
            <w:tcW w:w="73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96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Обеспечение устойчивого развития территории города Ставрополя путем совершенствования системы градостроительной деятельности</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r>
      <w:tr>
        <w:trPr>
          <w:jc w:val="left"/>
        </w:trPr>
        <w:tc>
          <w:tcPr>
            <w:tcW w:w="73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96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Реализация и актуализация документов территориального планирования и градостроительного зонирования города Ставрополя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1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pBdr>
          <w:top w:val="single"/>
        </w:pBdr>
        <w:spacing w:before="100" w:after="100" w:line="240" w:lineRule="auto"/>
        <w:ind w:left="0" w:firstLine="0"/>
        <w:jc w:val="both"/>
        <w:rPr>
          <w:rFonts w:ascii="Arial" w:hAnsi="Arial" w:cs="Arial" w:eastAsia="Arial"/>
          <w:b w:val="0"/>
          <w:i w:val="0"/>
          <w:strike w:val="false"/>
          <w:sz w:val="0"/>
        </w:rPr>
      </w:pPr>
    </w:p>
    <w:sectPr>
      <w:headerReference w:type="default" r:id="rId10"/>
      <w:footerReference w:type="default" r:id="rId13"/>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2384</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2384</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2384</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eastAsia="zh-CN" w:val="en-US"/>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cs="Arial" w:eastAsia="Arial"/>
      <w:b w:val="0"/>
      <w:i w:val="0"/>
      <w:strike w:val="false"/>
      <w:sz w:val="20"/>
    </w:rPr>
  </w:style>
  <w:style w:type="paragraph" w:styleId="Style_1">
    <w:name w:val="       ConsPlusNonformat"/>
    <w:pPr>
      <w:spacing w:before="0" w:after="0" w:line="240" w:lineRule="auto"/>
      <w:jc w:val="left"/>
    </w:pPr>
    <w:rPr>
      <w:rFonts w:ascii="Courier New" w:hAnsi="Courier New" w:cs="Courier New" w:eastAsia="Courier New"/>
      <w:b w:val="0"/>
      <w:i w:val="0"/>
      <w:strike w:val="false"/>
      <w:sz w:val="20"/>
    </w:rPr>
  </w:style>
  <w:style w:type="paragraph" w:styleId="Style_2">
    <w:name w:val="       ConsPlusTitle"/>
    <w:pPr>
      <w:spacing w:before="0" w:after="0" w:line="240" w:lineRule="auto"/>
      <w:jc w:val="left"/>
    </w:pPr>
    <w:rPr>
      <w:rFonts w:ascii="Arial" w:hAnsi="Arial" w:cs="Arial" w:eastAsia="Arial"/>
      <w:b/>
      <w:i w:val="0"/>
      <w:strike w:val="false"/>
      <w:sz w:val="20"/>
    </w:rPr>
  </w:style>
  <w:style w:type="paragraph" w:styleId="Style_3">
    <w:name w:val="       ConsPlusCell"/>
    <w:pPr>
      <w:spacing w:before="0" w:after="0" w:line="240" w:lineRule="auto"/>
      <w:jc w:val="left"/>
    </w:pPr>
    <w:rPr>
      <w:rFonts w:ascii="Courier New" w:hAnsi="Courier New" w:cs="Courier New" w:eastAsia="Courier New"/>
      <w:b w:val="0"/>
      <w:i w:val="0"/>
      <w:strike w:val="false"/>
      <w:sz w:val="20"/>
    </w:rPr>
  </w:style>
  <w:style w:type="paragraph" w:styleId="Style_4">
    <w:name w:val="       ConsPlusDocList"/>
    <w:pPr>
      <w:spacing w:before="0" w:after="0" w:line="240" w:lineRule="auto"/>
      <w:jc w:val="left"/>
    </w:pPr>
    <w:rPr>
      <w:rFonts w:ascii="Tahoma" w:hAnsi="Tahoma" w:cs="Tahoma" w:eastAsia="Tahoma"/>
      <w:b w:val="0"/>
      <w:i w:val="0"/>
      <w:strike w:val="false"/>
      <w:sz w:val="18"/>
    </w:rPr>
  </w:style>
  <w:style w:type="paragraph" w:styleId="Style_5">
    <w:name w:val="       ConsPlusTitlePage"/>
    <w:pPr>
      <w:spacing w:before="0" w:after="0" w:line="240" w:lineRule="auto"/>
      <w:jc w:val="left"/>
    </w:pPr>
    <w:rPr>
      <w:rFonts w:ascii="Tahoma" w:hAnsi="Tahoma" w:cs="Tahoma" w:eastAsia="Tahoma"/>
      <w:b w:val="0"/>
      <w:i w:val="0"/>
      <w:strike w:val="false"/>
      <w:sz w:val="20"/>
    </w:rPr>
  </w:style>
  <w:style w:type="paragraph" w:styleId="Style_6">
    <w:name w:val="       ConsPlusJurTerm"/>
    <w:pPr>
      <w:spacing w:before="0" w:after="0" w:line="240" w:lineRule="auto"/>
      <w:jc w:val="left"/>
    </w:pPr>
    <w:rPr>
      <w:rFonts w:ascii="Tahoma" w:hAnsi="Tahoma" w:cs="Tahoma" w:eastAsia="Tahoma"/>
      <w:b w:val="0"/>
      <w:i w:val="0"/>
      <w:strike w:val="false"/>
      <w:sz w:val="26"/>
    </w:rPr>
  </w:style>
  <w:style w:type="paragraph" w:styleId="Style_7">
    <w:name w:val="       ConsPlusTextList"/>
    <w:pPr>
      <w:spacing w:before="0" w:after="0" w:line="240" w:lineRule="auto"/>
      <w:jc w:val="left"/>
    </w:pPr>
    <w:rPr>
      <w:rFonts w:ascii="Arial" w:hAnsi="Arial" w:cs="Arial" w:eastAsia="Arial"/>
      <w:b w:val="0"/>
      <w:i w:val="0"/>
      <w:strike w:val="false"/>
      <w:sz w:val="20"/>
    </w:rPr>
  </w:style>
  <w:style w:type="paragraph" w:styleId="Style_8">
    <w:name w:val="       ConsPlusTextList"/>
    <w:pPr>
      <w:spacing w:before="0" w:after="0" w:line="240" w:lineRule="auto"/>
      <w:jc w:val="left"/>
    </w:pPr>
    <w:rPr>
      <w:rFonts w:ascii="Arial" w:hAnsi="Arial" w:cs="Arial" w:eastAsia="Arial"/>
      <w:b w:val="0"/>
      <w:i w:val="0"/>
      <w:strike w:val="false"/>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png"/><Relationship Id="rId15" Type="http://schemas.openxmlformats.org/officeDocument/2006/relationships/hyperlink" Target="https://www.consultant.ru" TargetMode="External"/><Relationship Id="rId16" Type="http://schemas.openxmlformats.org/officeDocument/2006/relationships/hyperlink" Target="https://www.consultant.ru" TargetMode="External"/><Relationship Id="rId17" Type="http://schemas.openxmlformats.org/officeDocument/2006/relationships/hyperlink" Target="https://login.consultant.ru/link/?req=doc&amp;base=RLAW077&amp;n=201886&amp;date=02.02.2024&amp;dst=100005&amp;field=134" TargetMode="External"/><Relationship Id="rId18" Type="http://schemas.openxmlformats.org/officeDocument/2006/relationships/hyperlink" Target="https://login.consultant.ru/link/?req=doc&amp;base=RLAW077&amp;n=207600&amp;date=02.02.2024&amp;dst=100005&amp;field=134" TargetMode="External"/><Relationship Id="rId19" Type="http://schemas.openxmlformats.org/officeDocument/2006/relationships/hyperlink" Target="https://login.consultant.ru/link/?req=doc&amp;base=RLAW077&amp;n=209836&amp;date=02.02.2024&amp;dst=100005&amp;field=134" TargetMode="External"/><Relationship Id="rId20" Type="http://schemas.openxmlformats.org/officeDocument/2006/relationships/hyperlink" Target="https://login.consultant.ru/link/?req=doc&amp;base=RLAW077&amp;n=217512&amp;date=02.02.2024&amp;dst=100005&amp;field=134" TargetMode="External"/><Relationship Id="rId21" Type="http://schemas.openxmlformats.org/officeDocument/2006/relationships/hyperlink" Target="https://login.consultant.ru/link/?req=doc&amp;base=LAW&amp;n=465808&amp;date=02.02.2024&amp;dst=103281&amp;field=134" TargetMode="External"/><Relationship Id="rId22" Type="http://schemas.openxmlformats.org/officeDocument/2006/relationships/hyperlink" Target="https://login.consultant.ru/link/?req=doc&amp;base=LAW&amp;n=465799&amp;date=02.02.2024" TargetMode="External"/><Relationship Id="rId23" Type="http://schemas.openxmlformats.org/officeDocument/2006/relationships/hyperlink" Target="https://login.consultant.ru/link/?req=doc&amp;base=LAW&amp;n=439977&amp;date=02.02.2024" TargetMode="External"/><Relationship Id="rId24" Type="http://schemas.openxmlformats.org/officeDocument/2006/relationships/hyperlink" Target="https://login.consultant.ru/link/?req=doc&amp;base=RLAW077&amp;n=192081&amp;date=02.02.2024&amp;dst=100048&amp;field=134" TargetMode="External"/><Relationship Id="rId25" Type="http://schemas.openxmlformats.org/officeDocument/2006/relationships/hyperlink" Target="https://login.consultant.ru/link/?req=doc&amp;base=RLAW077&amp;n=201886&amp;date=02.02.2024&amp;dst=100005&amp;field=134" TargetMode="External"/><Relationship Id="rId26" Type="http://schemas.openxmlformats.org/officeDocument/2006/relationships/hyperlink" Target="https://login.consultant.ru/link/?req=doc&amp;base=RLAW077&amp;n=207600&amp;date=02.02.2024&amp;dst=100005&amp;field=134" TargetMode="External"/><Relationship Id="rId27" Type="http://schemas.openxmlformats.org/officeDocument/2006/relationships/hyperlink" Target="https://login.consultant.ru/link/?req=doc&amp;base=RLAW077&amp;n=209836&amp;date=02.02.2024&amp;dst=100005&amp;field=134" TargetMode="External"/><Relationship Id="rId28" Type="http://schemas.openxmlformats.org/officeDocument/2006/relationships/hyperlink" Target="https://login.consultant.ru/link/?req=doc&amp;base=RLAW077&amp;n=217512&amp;date=02.02.2024&amp;dst=100005&amp;field=134" TargetMode="External"/><Relationship Id="rId29" Type="http://schemas.openxmlformats.org/officeDocument/2006/relationships/hyperlink" Target="https://login.consultant.ru/link/?req=doc&amp;base=RLAW077&amp;n=204926&amp;date=02.02.2024" TargetMode="External"/><Relationship Id="rId30" Type="http://schemas.openxmlformats.org/officeDocument/2006/relationships/hyperlink" Target="https://login.consultant.ru/link/?req=doc&amp;base=RLAW077&amp;n=217512&amp;date=02.02.2024&amp;dst=100006&amp;field=134" TargetMode="External"/><Relationship Id="rId31" Type="http://schemas.openxmlformats.org/officeDocument/2006/relationships/hyperlink" Target="https://login.consultant.ru/link/?req=doc&amp;base=LAW&amp;n=450837&amp;date=02.02.2024" TargetMode="External"/><Relationship Id="rId32" Type="http://schemas.openxmlformats.org/officeDocument/2006/relationships/hyperlink" Target="https://login.consultant.ru/link/?req=doc&amp;base=LAW&amp;n=465787&amp;date=02.02.2024" TargetMode="External"/><Relationship Id="rId33" Type="http://schemas.openxmlformats.org/officeDocument/2006/relationships/hyperlink" Target="https://login.consultant.ru/link/?req=doc&amp;base=LAW&amp;n=358026&amp;date=02.02.2024" TargetMode="External"/><Relationship Id="rId34" Type="http://schemas.openxmlformats.org/officeDocument/2006/relationships/hyperlink" Target="https://login.consultant.ru/link/?req=doc&amp;base=LAW&amp;n=450837&amp;date=02.02.2024" TargetMode="External"/><Relationship Id="rId35" Type="http://schemas.openxmlformats.org/officeDocument/2006/relationships/hyperlink" Target="https://login.consultant.ru/link/?req=doc&amp;base=LAW&amp;n=450837&amp;date=02.02.2024" TargetMode="External"/><Relationship Id="rId36" Type="http://schemas.openxmlformats.org/officeDocument/2006/relationships/hyperlink" Target="https://login.consultant.ru/link/?req=doc&amp;base=LAW&amp;n=465799&amp;date=02.02.2024" TargetMode="External"/><Relationship Id="rId37" Type="http://schemas.openxmlformats.org/officeDocument/2006/relationships/hyperlink" Target="https://login.consultant.ru/link/?req=doc&amp;base=RLAW077&amp;n=206001&amp;date=02.02.2024&amp;dst=102169&amp;field=134" TargetMode="External"/><Relationship Id="rId38" Type="http://schemas.openxmlformats.org/officeDocument/2006/relationships/hyperlink" Target="https://login.consultant.ru/link/?req=doc&amp;base=RLAW077&amp;n=211876&amp;date=02.02.2024&amp;dst=100011&amp;field=134" TargetMode="External"/><Relationship Id="rId39" Type="http://schemas.openxmlformats.org/officeDocument/2006/relationships/hyperlink" Target="https://login.consultant.ru/link/?req=doc&amp;base=RLAW077&amp;n=201352&amp;date=02.02.2024&amp;dst=100011&amp;field=134" TargetMode="External"/><Relationship Id="rId40" Type="http://schemas.openxmlformats.org/officeDocument/2006/relationships/hyperlink" Target="https://login.consultant.ru/link/?req=doc&amp;base=RLAW077&amp;n=211876&amp;date=02.02.2024" TargetMode="External"/><Relationship Id="rId41" Type="http://schemas.openxmlformats.org/officeDocument/2006/relationships/hyperlink" Target="https://login.consultant.ru/link/?req=doc&amp;base=RLAW077&amp;n=190438&amp;date=02.02.2024" TargetMode="External"/><Relationship Id="rId42" Type="http://schemas.openxmlformats.org/officeDocument/2006/relationships/hyperlink" Target="https://login.consultant.ru/link/?req=doc&amp;base=RLAW077&amp;n=217512&amp;date=02.02.2024&amp;dst=100014&amp;field=134" TargetMode="External"/><Relationship Id="rId43" Type="http://schemas.openxmlformats.org/officeDocument/2006/relationships/hyperlink" Target="https://login.consultant.ru/link/?req=doc&amp;base=RLAW077&amp;n=217512&amp;date=02.02.2024&amp;dst=100024&amp;field=134" TargetMode="External"/><Relationship Id="rId44" Type="http://schemas.openxmlformats.org/officeDocument/2006/relationships/hyperlink" Target="https://login.consultant.ru/link/?req=doc&amp;base=RLAW077&amp;n=179349&amp;date=02.02.2024&amp;dst=100011&amp;field=134" TargetMode="External"/><Relationship Id="rId45" Type="http://schemas.openxmlformats.org/officeDocument/2006/relationships/hyperlink" Target="https://login.consultant.ru/link/?req=doc&amp;base=LAW&amp;n=379662&amp;date=02.02.2024&amp;dst=100010&amp;field=134" TargetMode="External"/><Relationship Id="rId46" Type="http://schemas.openxmlformats.org/officeDocument/2006/relationships/hyperlink" Target="https://login.consultant.ru/link/?req=doc&amp;base=RLAW077&amp;n=206001&amp;date=02.02.2024&amp;dst=107975&amp;field=134" TargetMode="External"/><Relationship Id="rId47" Type="http://schemas.openxmlformats.org/officeDocument/2006/relationships/hyperlink" Target="https://login.consultant.ru/link/?req=doc&amp;base=RLAW077&amp;n=211876&amp;date=02.02.2024&amp;dst=100011&amp;field=134" TargetMode="External"/><Relationship Id="rId48" Type="http://schemas.openxmlformats.org/officeDocument/2006/relationships/hyperlink" Target="https://login.consultant.ru/link/?req=doc&amp;base=RLAW077&amp;n=204926&amp;date=02.02.202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Р7-Офис/7.1.1.35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Ставрополя от 08.11.2022 N 2384(ред. от 27.12.2023)&amp;quot;Об утверждении муниципальной программы &amp;quot;Развитие градостроительства на территории города Ставрополя&amp;quot;</dc:title>
  <dc:creator/>
  <cp:lastModifiedBy/>
</cp:coreProperties>
</file>