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cs="Tahoma" w:eastAsia="Tahoma"/>
                <w:b w:val="0"/>
                <w:i w:val="0"/>
                <w:strike w:val="false"/>
                <w:sz w:val="20"/>
              </w:rPr>
            </w:pPr>
            <w:r>
              <w:rPr>
                <w:rFonts w:ascii="Tahoma" w:hAnsi="Tahoma" w:cs="Tahoma" w:eastAsia="Tahoma"/>
                <w:b w:val="0"/>
                <w:i w:val="0"/>
                <w:strike w:val="false"/>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0.0pt;height:71.2pt;" stroked="f">
                      <v:path textboxrect="0,0,0,0"/>
                      <v:imagedata r:id="rId14"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48"/>
              </w:rPr>
            </w:pPr>
            <w:r>
              <w:rPr>
                <w:rFonts w:ascii="Tahoma" w:hAnsi="Tahoma" w:cs="Tahoma" w:eastAsia="Tahoma"/>
                <w:b w:val="0"/>
                <w:i w:val="0"/>
                <w:strike w:val="false"/>
                <w:sz w:val="48"/>
              </w:rPr>
              <w:t xml:space="preserve">Постановление администрации г. Ставрополя от 08.11.2022 N 2385</w:t>
            </w:r>
            <w:r>
              <w:rPr>
                <w:rFonts w:ascii="Tahoma" w:hAnsi="Tahoma" w:cs="Tahoma" w:eastAsia="Tahoma"/>
                <w:b w:val="0"/>
                <w:i w:val="0"/>
                <w:strike w:val="false"/>
                <w:sz w:val="48"/>
              </w:rPr>
              <w:br/>
            </w:r>
            <w:r>
              <w:rPr>
                <w:rFonts w:ascii="Tahoma" w:hAnsi="Tahoma" w:cs="Tahoma" w:eastAsia="Tahoma"/>
                <w:b w:val="0"/>
                <w:i w:val="0"/>
                <w:strike w:val="false"/>
                <w:sz w:val="48"/>
              </w:rPr>
              <w:t xml:space="preserve">(ред. от 29.12.2023)</w:t>
            </w:r>
            <w:r>
              <w:rPr>
                <w:rFonts w:ascii="Tahoma" w:hAnsi="Tahoma" w:cs="Tahoma" w:eastAsia="Tahoma"/>
                <w:b w:val="0"/>
                <w:i w:val="0"/>
                <w:strike w:val="false"/>
                <w:sz w:val="48"/>
              </w:rPr>
              <w:br/>
            </w:r>
            <w:r>
              <w:rPr>
                <w:rFonts w:ascii="Tahoma" w:hAnsi="Tahoma" w:cs="Tahoma" w:eastAsia="Tahoma"/>
                <w:b w:val="0"/>
                <w:i w:val="0"/>
                <w:strike w:val="false"/>
                <w:sz w:val="48"/>
              </w:rPr>
              <w:t xml:space="preserve">"Об утверждении муниципальной программы "Развитие информационного общества в городе Ставрополе"</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28"/>
              </w:rPr>
            </w:pPr>
            <w:r>
              <w:rPr>
                <w:rFonts w:ascii="Tahoma" w:hAnsi="Tahoma" w:cs="Tahoma" w:eastAsia="Tahoma"/>
                <w:b w:val="0"/>
                <w:i w:val="0"/>
                <w:strike w:val="false"/>
                <w:sz w:val="28"/>
              </w:rPr>
              <w:t xml:space="preserve">Документ предоставлен </w:t>
            </w:r>
            <w:hyperlink r:id="rId15">
              <w:r>
                <w:rPr>
                  <w:rFonts w:ascii="Tahoma" w:hAnsi="Tahoma" w:cs="Tahoma" w:eastAsia="Tahoma"/>
                  <w:b/>
                  <w:i w:val="0"/>
                  <w:strike w:val="false"/>
                  <w:color w:val="0000FF"/>
                  <w:sz w:val="28"/>
                </w:rPr>
                <w:t xml:space="preserve">КонсультантПлюс</w:t>
              </w:r>
              <w:r>
                <w:rPr>
                  <w:rFonts w:ascii="Tahoma" w:hAnsi="Tahoma" w:cs="Tahoma" w:eastAsia="Tahoma"/>
                  <w:b/>
                  <w:i w:val="0"/>
                  <w:strike w:val="false"/>
                  <w:color w:val="0000FF"/>
                  <w:sz w:val="28"/>
                </w:rPr>
                <w:br/>
              </w:r>
              <w:r>
                <w:rPr>
                  <w:rFonts w:ascii="Tahoma" w:hAnsi="Tahoma" w:cs="Tahoma" w:eastAsia="Tahoma"/>
                  <w:b/>
                  <w:i w:val="0"/>
                  <w:strike w:val="false"/>
                  <w:color w:val="0000FF"/>
                  <w:sz w:val="28"/>
                </w:rPr>
                <w:br/>
              </w:r>
            </w:hyperlink>
            <w:hyperlink r:id="rId16">
              <w:r>
                <w:rPr>
                  <w:rFonts w:ascii="Tahoma" w:hAnsi="Tahoma" w:cs="Tahoma" w:eastAsia="Tahoma"/>
                  <w:b/>
                  <w:i w:val="0"/>
                  <w:strike w:val="false"/>
                  <w:color w:val="0000FF"/>
                  <w:sz w:val="28"/>
                </w:rPr>
                <w:t xml:space="preserve">www.consultant.ru</w:t>
              </w:r>
            </w:hyperlink>
            <w:r>
              <w:rPr>
                <w:rFonts w:ascii="Tahoma" w:hAnsi="Tahoma" w:cs="Tahoma" w:eastAsia="Tahoma"/>
                <w:b w:val="0"/>
                <w:i w:val="0"/>
                <w:strike w:val="false"/>
                <w:sz w:val="28"/>
              </w:rPr>
              <w:br/>
            </w:r>
            <w:r>
              <w:rPr>
                <w:rFonts w:ascii="Tahoma" w:hAnsi="Tahoma" w:cs="Tahoma" w:eastAsia="Tahoma"/>
                <w:b w:val="0"/>
                <w:i w:val="0"/>
                <w:strike w:val="false"/>
                <w:sz w:val="28"/>
              </w:rPr>
              <w:br/>
            </w:r>
            <w:r>
              <w:rPr>
                <w:rFonts w:ascii="Tahoma" w:hAnsi="Tahoma" w:cs="Tahoma" w:eastAsia="Tahoma"/>
                <w:b w:val="0"/>
                <w:i w:val="0"/>
                <w:strike w:val="false"/>
                <w:sz w:val="28"/>
              </w:rPr>
              <w:t xml:space="preserve">Дата сохранения: 02.02.2024</w:t>
            </w:r>
            <w:r>
              <w:rPr>
                <w:rFonts w:ascii="Tahoma" w:hAnsi="Tahoma" w:cs="Tahoma" w:eastAsia="Tahoma"/>
                <w:b w:val="0"/>
                <w:i w:val="0"/>
                <w:strike w:val="false"/>
                <w:sz w:val="28"/>
              </w:rPr>
              <w:br/>
            </w:r>
            <w:r>
              <w:rPr>
                <w:rFonts w:ascii="Tahoma" w:hAnsi="Tahoma" w:cs="Tahoma" w:eastAsia="Tahoma"/>
                <w:b w:val="0"/>
                <w:i w:val="0"/>
                <w:strike w:val="false"/>
                <w:sz w:val="28"/>
              </w:rPr>
              <w:t xml:space="preserve"> </w:t>
            </w:r>
          </w:p>
        </w:tc>
      </w:tr>
    </w:tbl>
    <w:p>
      <w:pPr>
        <w:pStyle w:val="Style_0"/>
        <w:spacing w:before="0" w:after="0" w:line="240" w:lineRule="auto"/>
        <w:ind w:left="0" w:firstLine="0"/>
        <w:jc w:val="both"/>
        <w:outlineLvl w:val="0"/>
        <w:rPr>
          <w:rFonts w:ascii="Arial" w:hAnsi="Arial" w:cs="Arial" w:eastAsia="Arial"/>
          <w:b w:val="0"/>
          <w:i w:val="0"/>
          <w:strike w:val="false"/>
          <w:sz w:val="20"/>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Arial" w:hAnsi="Arial" w:cs="Arial" w:eastAsia="Arial"/>
          <w:b w:val="0"/>
          <w:i w:val="0"/>
          <w:strike w:val="false"/>
          <w:sz w:val="20"/>
        </w:rPr>
      </w:pPr>
    </w:p>
    <w:p>
      <w:pPr>
        <w:pStyle w:val="Style_2"/>
        <w:spacing w:before="0" w:after="0" w:line="240" w:lineRule="auto"/>
        <w:ind w:left="0" w:firstLine="0"/>
        <w:jc w:val="center"/>
        <w:outlineLvl w:val="0"/>
        <w:rPr>
          <w:rFonts w:ascii="Arial" w:hAnsi="Arial" w:cs="Arial" w:eastAsia="Arial"/>
          <w:b/>
          <w:i w:val="0"/>
          <w:strike w:val="false"/>
          <w:sz w:val="20"/>
        </w:rPr>
      </w:pPr>
      <w:r>
        <w:rPr>
          <w:rFonts w:ascii="Arial" w:hAnsi="Arial" w:cs="Arial" w:eastAsia="Arial"/>
          <w:b/>
          <w:i w:val="0"/>
          <w:strike w:val="false"/>
          <w:sz w:val="20"/>
        </w:rPr>
        <w:t xml:space="preserve">АДМИНИСТРАЦИЯ ГОРОДА СТАВРОПОЛЯ</w:t>
      </w:r>
    </w:p>
    <w:p>
      <w:pPr>
        <w:pStyle w:val="Style_2"/>
        <w:spacing w:before="0" w:after="0" w:line="240" w:lineRule="auto"/>
        <w:ind w:left="0" w:firstLine="0"/>
        <w:jc w:val="left"/>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ПОСТАНОВЛЕНИЕ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от 8 ноября 2022 г. N 2385</w:t>
      </w:r>
    </w:p>
    <w:p>
      <w:pPr>
        <w:pStyle w:val="Style_2"/>
        <w:spacing w:before="0" w:after="0" w:line="240" w:lineRule="auto"/>
        <w:ind w:left="0" w:firstLine="0"/>
        <w:jc w:val="left"/>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 УТВЕРЖДЕНИИ МУНИЦИПАЛЬНОЙ ПРОГРАММЫ "РАЗВИТИЕ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ИНФОРМАЦИОННОГО ОБЩЕСТВА 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15.12.2023 </w:t>
            </w:r>
            <w:hyperlink r:id="rId17">
              <w:r>
                <w:rPr>
                  <w:rFonts w:ascii="Arial" w:hAnsi="Arial" w:cs="Arial" w:eastAsia="Arial"/>
                  <w:b w:val="0"/>
                  <w:i w:val="0"/>
                  <w:strike w:val="false"/>
                  <w:color w:val="0000FF"/>
                  <w:sz w:val="20"/>
                </w:rPr>
                <w:t xml:space="preserve">N 2736</w:t>
              </w:r>
            </w:hyperlink>
            <w:r>
              <w:rPr>
                <w:rFonts w:ascii="Arial" w:hAnsi="Arial" w:cs="Arial" w:eastAsia="Arial"/>
                <w:b w:val="0"/>
                <w:i w:val="0"/>
                <w:strike w:val="false"/>
                <w:color w:val="392C69"/>
                <w:sz w:val="20"/>
              </w:rPr>
              <w:t xml:space="preserve">, от 29.12.2023 </w:t>
            </w:r>
            <w:hyperlink r:id="rId18">
              <w:r>
                <w:rPr>
                  <w:rFonts w:ascii="Arial" w:hAnsi="Arial" w:cs="Arial" w:eastAsia="Arial"/>
                  <w:b w:val="0"/>
                  <w:i w:val="0"/>
                  <w:strike w:val="false"/>
                  <w:color w:val="0000FF"/>
                  <w:sz w:val="20"/>
                </w:rPr>
                <w:t xml:space="preserve">N 2835</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Бюджетным </w:t>
      </w:r>
      <w:hyperlink r:id="rId19">
        <w:r>
          <w:rPr>
            <w:rFonts w:ascii="Arial" w:hAnsi="Arial" w:cs="Arial" w:eastAsia="Arial"/>
            <w:b w:val="0"/>
            <w:i w:val="0"/>
            <w:strike w:val="false"/>
            <w:color w:val="0000FF"/>
            <w:sz w:val="20"/>
          </w:rPr>
          <w:t xml:space="preserve">кодексом</w:t>
        </w:r>
      </w:hyperlink>
      <w:r>
        <w:rPr>
          <w:rFonts w:ascii="Arial" w:hAnsi="Arial" w:cs="Arial" w:eastAsia="Arial"/>
          <w:b w:val="0"/>
          <w:i w:val="0"/>
          <w:strike w:val="false"/>
          <w:sz w:val="20"/>
        </w:rPr>
        <w:t xml:space="preserve"> Российской Федерации, федеральными законами от 06 октября 2003 г. </w:t>
      </w:r>
      <w:hyperlink r:id="rId20">
        <w:r>
          <w:rPr>
            <w:rFonts w:ascii="Arial" w:hAnsi="Arial" w:cs="Arial" w:eastAsia="Arial"/>
            <w:b w:val="0"/>
            <w:i w:val="0"/>
            <w:strike w:val="false"/>
            <w:color w:val="0000FF"/>
            <w:sz w:val="20"/>
          </w:rPr>
          <w:t xml:space="preserve">N 131-ФЗ</w:t>
        </w:r>
      </w:hyperlink>
      <w:r>
        <w:rPr>
          <w:rFonts w:ascii="Arial" w:hAnsi="Arial" w:cs="Arial" w:eastAsia="Arial"/>
          <w:b w:val="0"/>
          <w:i w:val="0"/>
          <w:strike w:val="false"/>
          <w:sz w:val="20"/>
        </w:rPr>
        <w:t xml:space="preserve"> "Об общих принципах организации местного самоуправления в Российской Федерации", от 28 июня 2014 г. </w:t>
      </w:r>
      <w:hyperlink r:id="rId21">
        <w:r>
          <w:rPr>
            <w:rFonts w:ascii="Arial" w:hAnsi="Arial" w:cs="Arial" w:eastAsia="Arial"/>
            <w:b w:val="0"/>
            <w:i w:val="0"/>
            <w:strike w:val="false"/>
            <w:color w:val="0000FF"/>
            <w:sz w:val="20"/>
          </w:rPr>
          <w:t xml:space="preserve">N 172-ФЗ</w:t>
        </w:r>
      </w:hyperlink>
      <w:r>
        <w:rPr>
          <w:rFonts w:ascii="Arial" w:hAnsi="Arial" w:cs="Arial" w:eastAsia="Arial"/>
          <w:b w:val="0"/>
          <w:i w:val="0"/>
          <w:strike w:val="false"/>
          <w:sz w:val="20"/>
        </w:rPr>
        <w:t xml:space="preserve"> "О стратегическом планировании в Российской Федерации", </w:t>
      </w:r>
      <w:hyperlink r:id="rId22">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26.08.2019 N 2382 "О Порядке принятия решения о разработке муниципальных программ, их формирования и реализации" постановляю:</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1. Утвердить муниципальную </w:t>
      </w:r>
      <w:hyperlink>
        <w:r>
          <w:rPr>
            <w:rFonts w:ascii="Arial" w:hAnsi="Arial" w:cs="Arial" w:eastAsia="Arial"/>
            <w:b w:val="0"/>
            <w:i w:val="0"/>
            <w:strike w:val="false"/>
            <w:color w:val="0000FF"/>
            <w:sz w:val="20"/>
          </w:rPr>
          <w:t xml:space="preserve">программу</w:t>
        </w:r>
      </w:hyperlink>
      <w:r>
        <w:rPr>
          <w:rFonts w:ascii="Arial" w:hAnsi="Arial" w:cs="Arial" w:eastAsia="Arial"/>
          <w:b w:val="0"/>
          <w:i w:val="0"/>
          <w:strike w:val="false"/>
          <w:sz w:val="20"/>
        </w:rPr>
        <w:t xml:space="preserve"> "Развитие информационного общества в городе Ставрополе" согласно приложению.</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 Настоящее постановление вступает в силу с 01 января 2023 года.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3.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4. Контроль исполнения настоящего постановления возложить на заместителя главы администрации города Ставрополя Зритнева В.В.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Глава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И.И.УЛЬЯНЧЕНКО</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0"/>
        <w:rPr>
          <w:rFonts w:ascii="Arial" w:hAnsi="Arial" w:cs="Arial" w:eastAsia="Arial"/>
          <w:b w:val="0"/>
          <w:i w:val="0"/>
          <w:strike w:val="false"/>
          <w:sz w:val="20"/>
        </w:rPr>
      </w:pPr>
      <w:r>
        <w:rPr>
          <w:rFonts w:ascii="Arial" w:hAnsi="Arial" w:cs="Arial" w:eastAsia="Arial"/>
          <w:b w:val="0"/>
          <w:i w:val="0"/>
          <w:strike w:val="false"/>
          <w:sz w:val="20"/>
        </w:rPr>
        <w:t xml:space="preserve">Приложение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постановлению</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от 08.11.2022 N 2385</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 w:name="Par31"/>
      <w:bookmarkEnd w:id="1"/>
      <w:r>
        <w:rPr>
          <w:rFonts w:ascii="Arial" w:hAnsi="Arial" w:cs="Arial" w:eastAsia="Arial"/>
          <w:b/>
          <w:i w:val="0"/>
          <w:strike w:val="false"/>
          <w:sz w:val="20"/>
        </w:rPr>
        <w:t xml:space="preserve">МУНИЦИПАЛЬНАЯ ПРОГРАММА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ИНФОРМАЦИОННОГО ОБЩЕСТВА 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15.12.2023 </w:t>
            </w:r>
            <w:hyperlink r:id="rId23">
              <w:r>
                <w:rPr>
                  <w:rFonts w:ascii="Arial" w:hAnsi="Arial" w:cs="Arial" w:eastAsia="Arial"/>
                  <w:b w:val="0"/>
                  <w:i w:val="0"/>
                  <w:strike w:val="false"/>
                  <w:color w:val="0000FF"/>
                  <w:sz w:val="20"/>
                </w:rPr>
                <w:t xml:space="preserve">N 2736</w:t>
              </w:r>
            </w:hyperlink>
            <w:r>
              <w:rPr>
                <w:rFonts w:ascii="Arial" w:hAnsi="Arial" w:cs="Arial" w:eastAsia="Arial"/>
                <w:b w:val="0"/>
                <w:i w:val="0"/>
                <w:strike w:val="false"/>
                <w:color w:val="392C69"/>
                <w:sz w:val="20"/>
              </w:rPr>
              <w:t xml:space="preserve">, от 29.12.2023 </w:t>
            </w:r>
            <w:hyperlink r:id="rId24">
              <w:r>
                <w:rPr>
                  <w:rFonts w:ascii="Arial" w:hAnsi="Arial" w:cs="Arial" w:eastAsia="Arial"/>
                  <w:b w:val="0"/>
                  <w:i w:val="0"/>
                  <w:strike w:val="false"/>
                  <w:color w:val="0000FF"/>
                  <w:sz w:val="20"/>
                </w:rPr>
                <w:t xml:space="preserve">N 2835</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ПАСПОРТ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"РАЗВИТИЕ ИНФОРМАЦИОННОГО ОБЩЕСТВА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69"/>
      </w:tblGrid>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муниципальной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"Развитие информационного общества в городе Ставрополе" (далее - Программа)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Соисполнители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управления по информационной политике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по управлению муниципальным имуществом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образования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градостроительства администрации города Ставрополя</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25">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15.12.2023 N 2736)</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Участники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муниципальные учреждения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формирование единого информационного пространства с учетом потребностей населения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(индикаторы) достижения целей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муниципальных учреждений города Ставрополя, использующих информационно-телекоммуникационную инфраструктуру администрации города Ставрополя, от общего числа муниципальных учреждений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обновленной компьютерной техники в администрации города Ставрополя, отраслевых (функциональных) и территориальных органах администрации города Ставрополя от общего числа компьютерной техники в администрации города Ставрополя, отраслевых (функциональных) и территориальных органах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закупаемого и (или) арендуемого российского программного обеспечения в администрации города Ставрополя, отраслевых (функциональных) и территориальных органах администрации города Ставрополя от общего числа программного обеспечения в администрации города Ставрополя, отраслевых (функциональных) и территориальных органах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автоматизированных информационных систем в администрации города Ставрополя, отраслевых (функциональных) и территориальных органах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охвата целевой аудитории (18 - 60 лет) аудиовизуальными средствами массовой информации общественно-политической направленности от общей целевой аудитории (18 - 60 лет)</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функционирования и развития информационно-телекоммуникационной инфраструктуры органов местного самоуправления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расширение области применения цифровых коммуникационных технологий в сферах деятельности органов местного самоуправления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информирование населения о деятельности органов местного самоуправления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Сроки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2023 - 2028 годы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финансового обеспечения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финансирования Программы за счет средств бюджета города Ставрополя составляет 280027,85 тыс. рублей, из них по годам:</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- 69291,30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- 42147,31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- 42147,31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- 42147,31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- 42147,31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- 42147,31 тыс. рублей</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26">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29.12.2023 N 2835)</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Ожидаемые конечные результаты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муниципальных учреждений города Ставрополя, использующих информационно-телекоммуникационную инфраструктуру администрации города Ставрополя, от общего числа муниципальных учреждений города Ставрополя с 40 процентов в 2023 году до 50 процентов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ежегодное обновление компьютерной техники в администрации города Ставрополя, отраслевых (функциональных) и территориальных органах администрации города Ставрополя от общего числа компьютерной техники в администрации города Ставрополя, отраслевых (функциональных) и территориальных органах администрации города Ставрополя, с 2023 года по 2028 год на уровне не менее 5 процентов;</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закупаемого и (или) арендуемого российского программного обеспечения в администрации города Ставрополя, отраслевых (функциональных) и территориальных органах администрации города Ставрополя от общего числа программного обеспечения в администрации города Ставрополя, отраслевых (функциональных) и территориальных органах администрации города Ставрополя с 85 процентов в 2023 году до 90 процентов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автоматизированных информационных систем в администрации города Ставрополя, отраслевых (функциональных) и территориальных органах администрации города Ставрополя - не менее 14 единиц к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ежегодный охват целевой аудитории (18 - 60 лет) аудиовизуальными средствами массовой информации общественно-политической направленности от общей целевой аудитории (18 - 60 лет) - не менее 50 процентов</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1. Общая характеристика текущего состояния сферы реализации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Программы и прогноз ее развития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рамках реализации задач, поставленных государственной </w:t>
      </w:r>
      <w:hyperlink r:id="rId27">
        <w:r>
          <w:rPr>
            <w:rFonts w:ascii="Arial" w:hAnsi="Arial" w:cs="Arial" w:eastAsia="Arial"/>
            <w:b w:val="0"/>
            <w:i w:val="0"/>
            <w:strike w:val="false"/>
            <w:color w:val="0000FF"/>
            <w:sz w:val="20"/>
          </w:rPr>
          <w:t xml:space="preserve">программой</w:t>
        </w:r>
      </w:hyperlink>
      <w:r>
        <w:rPr>
          <w:rFonts w:ascii="Arial" w:hAnsi="Arial" w:cs="Arial" w:eastAsia="Arial"/>
          <w:b w:val="0"/>
          <w:i w:val="0"/>
          <w:strike w:val="false"/>
          <w:sz w:val="20"/>
        </w:rPr>
        <w:t xml:space="preserve"> Российской Федерации "Информационное общество", утвержденной постановлением Правительства Российской Федерации от 15 апреля 2014 г. N 313, </w:t>
      </w:r>
      <w:hyperlink r:id="rId28">
        <w:r>
          <w:rPr>
            <w:rFonts w:ascii="Arial" w:hAnsi="Arial" w:cs="Arial" w:eastAsia="Arial"/>
            <w:b w:val="0"/>
            <w:i w:val="0"/>
            <w:strike w:val="false"/>
            <w:color w:val="0000FF"/>
            <w:sz w:val="20"/>
          </w:rPr>
          <w:t xml:space="preserve">Стратегией</w:t>
        </w:r>
      </w:hyperlink>
      <w:r>
        <w:rPr>
          <w:rFonts w:ascii="Arial" w:hAnsi="Arial" w:cs="Arial" w:eastAsia="Arial"/>
          <w:b w:val="0"/>
          <w:i w:val="0"/>
          <w:strike w:val="false"/>
          <w:sz w:val="20"/>
        </w:rPr>
        <w:t xml:space="preserve"> развития информационного общества в Российской Федерации на 2017 - 2030 годы, утвержденной Указом Президента Российской Федерации от 09 мая 2017 г. N 203, </w:t>
      </w:r>
      <w:hyperlink r:id="rId29">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hyperlink r:id="rId30">
        <w:r>
          <w:rPr>
            <w:rFonts w:ascii="Arial" w:hAnsi="Arial" w:cs="Arial" w:eastAsia="Arial"/>
            <w:b w:val="0"/>
            <w:i w:val="0"/>
            <w:strike w:val="false"/>
            <w:color w:val="0000FF"/>
            <w:sz w:val="20"/>
          </w:rPr>
          <w:t xml:space="preserve">распоряжением</w:t>
        </w:r>
      </w:hyperlink>
      <w:r>
        <w:rPr>
          <w:rFonts w:ascii="Arial" w:hAnsi="Arial" w:cs="Arial" w:eastAsia="Arial"/>
          <w:b w:val="0"/>
          <w:i w:val="0"/>
          <w:strike w:val="false"/>
          <w:sz w:val="20"/>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 в деятельность администрации города Ставрополя, отраслевых (функциональных) и территориальных органов администрации города Ставрополя, а также муниципальных учреждений города Ставрополя внедрены элементы электронного правительства.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Приоритетными направлениями реализации Программы являются: формирование современной телекоммуникационной инфраструктуры в городе Ставрополе, обеспечение высокого уровня ее доступности; повышение эффективности взаимодействия населения города Ставрополя с органами местного самоуправления; обеспечение доступа к информации о деятельности администрации города Ставрополя и ее отраслевых (функциональных) и территориальных органов администрации города Ставрополя; обеспечение межведомственного взаимодействия и документооборота в электронной форме между органами государственной власти Ставропольского края и органами местного самоуправления, а также повышение эффективности государственного и муниципального управления на основе использования органами местного самоуправления информационных систем и технологий.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реализации настоящей Программы и в целях подключения к региональной системе межведомственного электронного взаимодействия и Единой информационной аналитической системе Ставропольского края были выполнены следующие мероприятия: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организована защищенная сеть VipNet N 2924 администрации города Ставрополя, отраслевых (функциональных) и территориальных органов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установлено межсетевое взаимодействие защищенных сетей VipNet N 2924 администрации города Ставрополя, отраслевых (функциональных) и территориальных органов администрации города Ставрополя и сети VipNet N 1760 органов государственной власти Ставропольского края;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установлено межсетевое взаимодействие защищенных сетей VipNet N 2924 администрации города Ставрополя, отраслевых (функциональных) и территориальных органов администрации города Ставрополя и сети VipNet N 3620 муниципального казенного учреждения "Многофункциональный центр предоставления государственных и муниципальных услуг в городе Ставрополе";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обеспечено подключение к государственной информационной системе Ставропольского края "Региональная система межведомственного электронного взаимодействия" в целях обеспечения предоставления (исполнения) государственных (муниципальных) услуг (функций) в электронной форме;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обеспечена работа с использованием электронной подписи администрации города Ставрополя в государственной информационной системе о государственных и муниципальных платежах, Государственной автоматизированной информационной системе "Управление", системе WEB Консолидация, системе электронного документооборота "ГОСУСЛУГИ", системе электронного документооборота "РОССТАТ", системе электронного документооборота "Росприроднадзор", Государственной информационной системе "Энергоэффективность", Пенсионном фонде Российской Федерации, Фонде социального страхования Российской Федерации, на интернет-сайте Федеральной налоговой службы Российской Федерации, на портале Росреестра.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рамках сопровождения и оптимизации официальных сайтов администрации города Ставрополя, ее отраслевых (функциональных) и территориальных органов обеспечивается функционирование выделенного сервера в информационно-телекоммуникационной сети "Интернет" и размещено на едином хостинге 7 сайтов администрации города Ставрополя (https://Ставрополь.рф, http://staveconom.ru, http://investinstav.ru, http://education-26.ru, http://gimc.education-26.ru, http://panno.stavadm.ru, http://kgs.stavadm.ru).</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поддержания существующего центра обработки данных (далее - ЦОД) на современном уровне создан дополнительный вычислительный кластер ЦОД, развернуты шасси Cisco UCS 5108 с четырьмя блейд-серверами Cisco UCS В200 М4, два коммутатора Cisco Nexus 31108VXLAN, Система хранения данных DELL EMC Unity 300.</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администрации города Ставрополя, ее отраслевых (функциональных) и территориальных органах выполняется инвентаризация и модернизация компьютерной техники в рамках доведенного финансирования.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выполнения требований Федерального </w:t>
      </w:r>
      <w:hyperlink r:id="rId31">
        <w:r>
          <w:rPr>
            <w:rFonts w:ascii="Arial" w:hAnsi="Arial" w:cs="Arial" w:eastAsia="Arial"/>
            <w:b w:val="0"/>
            <w:i w:val="0"/>
            <w:strike w:val="false"/>
            <w:color w:val="0000FF"/>
            <w:sz w:val="20"/>
          </w:rPr>
          <w:t xml:space="preserve">закона</w:t>
        </w:r>
      </w:hyperlink>
      <w:r>
        <w:rPr>
          <w:rFonts w:ascii="Arial" w:hAnsi="Arial" w:cs="Arial" w:eastAsia="Arial"/>
          <w:b w:val="0"/>
          <w:i w:val="0"/>
          <w:strike w:val="false"/>
          <w:sz w:val="20"/>
        </w:rPr>
        <w:t xml:space="preserve"> от 27 июля 2006 г. N 152-ФЗ "О персональных данных", </w:t>
      </w:r>
      <w:hyperlink r:id="rId3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Правительства Российской Федерации от 01 ноября 2012 г. N 1119 "Об утверждении Положения об обеспечении безопасности персональных данных при их обработке в информационных системах персональных данных", </w:t>
      </w:r>
      <w:hyperlink r:id="rId33">
        <w:r>
          <w:rPr>
            <w:rFonts w:ascii="Arial" w:hAnsi="Arial" w:cs="Arial" w:eastAsia="Arial"/>
            <w:b w:val="0"/>
            <w:i w:val="0"/>
            <w:strike w:val="false"/>
            <w:color w:val="0000FF"/>
            <w:sz w:val="20"/>
          </w:rPr>
          <w:t xml:space="preserve">Приказа</w:t>
        </w:r>
      </w:hyperlink>
      <w:r>
        <w:rPr>
          <w:rFonts w:ascii="Arial" w:hAnsi="Arial" w:cs="Arial" w:eastAsia="Arial"/>
          <w:b w:val="0"/>
          <w:i w:val="0"/>
          <w:strike w:val="false"/>
          <w:sz w:val="20"/>
        </w:rPr>
        <w:t xml:space="preserve"> Федеральной службы по техническому и экспортному контролю (ФСТЭК России)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проведена работа по развитию системы защиты персональных данных администрации города Ставрополя, ее отраслевых (функциональных) и территориальных органов в составе: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подсистемы межсетевого экранирования;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подсистемы защиты от несанкционированного доступа;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подсистемы обнаружения вторжений и контроля эффективности защиты.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Также были проведены следующие работы: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обновление версии программного обеспечения VipNet подсистемы межсетевого экранирования и криптографической защиты;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обновление баз решающих правил в подсистеме обнаружения вторжений;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внедрение подсистемы анализа защищенности XSpider;</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аттестация информационных систем после обновления системы защиты.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Дальнейшая работа в администрации города Ставрополя, ее отраслевых (функциональных) и территориальных органах будет строиться на развитии и обеспечении функционирования телекоммуникационной инфраструктуры, межведомственного электронного документооборота и автоматизированных информационных систем.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Результатом Программы будет достижение и сохранение показателей (индикаторов) цели Программы, характеризующих состояние и (или) тенденции динамики развития полнофункциональной единой муниципальной информационной среды.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 внутренним рискам реализации Программы относятся: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несвоевременная разработка, согласование и принятие документов, обеспечивающих выполнение мероприятий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длительный срок реализации Программы и, как следствие, возрастание неопределенности по мере реализации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 внешним рискам реализации Программы относятся: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санкции и ограничения в области высоких технологий в отношении Российской Федерации;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снижение темпов социально-экономического развития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уровня инфляции;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несовершенство системы нормативно-правового регулирования в сфере реализации Программы на федеральном и региональном уровнях.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 прогнозировать социально-экономическое развитие города Ставрополя с учетом возможного ухудшения экономической ситуации.</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2. Цель и задачи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Целью Программы является формирование единого информационного пространства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достижения цели Программы необходимо решение следующих задач:</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функционирования и развития информационно-телекоммуникационной инфраструктуры органов местного самоуправления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расширение области применения цифровых коммуникационных технологий в сферах деятельности органов местного самоуправления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информирование населения о деятельности органов местного самоуправления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3. Сроки реализации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Программы рассчитана на 6 лет, с 2023 года по 2028 год включительно.</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4. Перечень и общая характеристика мероприятий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и общая характеристика мероприятий Программы приведены в приложении 1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5. Ресурсное обеспечение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34">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29.12.2023 N 2835)</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Финансирование Программы на 2023 - 2028 годы обеспечивается за счет средств бюджета города Ставрополя и составляет 2280027,85 тыс. рублей, из них по годам: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- 69291,30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- 42147,31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- 42147,31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- 42147,31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- 42147,31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- 42147,31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6. Система управления реализацией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Текущее управление реализацией и реализация Программы осуществляется администрацией города Ставрополя в лице комитета информационных технологий администрации города Ставрополя, являющегося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информационных технологий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разрабатывает по согласованию с соисполнителями Программы детальный план-график и направляет его в комитет экономического развития и торговли администрации города Ставрополя на согласование не позднее 01 декабря года, предшествующего очередному финансовому году;</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утверждает детальный план-график, согласованный с комитетом экономического развития и торговли администрации города Ставрополя, в срок до 31 декабря года, предшествующего очередному финансовому году;</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до 15 февраля года, следующего за отчетным годом,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 установленном правовым актом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ежеквартально представляет в комитет экономического развития и торговли администрации города Ставрополя информацию, необходимую для проведения мониторинга хода реализации Программы, с приложением пояснительной записки в срок до 15 числа месяца, следующего за отчетным периодом.</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составе и значениях показателей (индикаторов) достижения цели и решения задач Программы приведены в приложении 2 к Программе.</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весовых коэффициентах, присвоенных цели и задачам Программы, приведены в приложении 3 к Программе.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Мониторинг и контроль реализации Программы осуществляются в порядке, установленном правовым актом администрации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Заместитель главы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В.В.ЗРИТНЕВ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1</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информационного</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общества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2" w:name="Par191"/>
      <w:bookmarkEnd w:id="2"/>
      <w:r>
        <w:rPr>
          <w:rFonts w:ascii="Arial" w:hAnsi="Arial" w:cs="Arial" w:eastAsia="Arial"/>
          <w:b/>
          <w:i w:val="0"/>
          <w:strike w:val="false"/>
          <w:sz w:val="20"/>
        </w:rPr>
        <w:t xml:space="preserve">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ОБЩАЯ ХАРАКТЕРИСТИКА МЕРОПРИЯТИЙ МУНИЦИПАЛЬНОЙ ПРОГРАММЫ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ИНФОРМАЦИОННОГО ОБЩЕСТВА 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35">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29.12.2023 N 2835)</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8"/>
          <w:footerReference w:type="default" r:id="rId1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2268"/>
        <w:gridCol w:w="2551"/>
        <w:gridCol w:w="2551"/>
        <w:gridCol w:w="907"/>
        <w:gridCol w:w="1252"/>
        <w:gridCol w:w="1252"/>
        <w:gridCol w:w="1252"/>
        <w:gridCol w:w="1252"/>
        <w:gridCol w:w="1252"/>
        <w:gridCol w:w="1253"/>
        <w:gridCol w:w="1587"/>
      </w:tblGrid>
      <w:tr>
        <w:trPr>
          <w:jc w:val="left"/>
        </w:trPr>
        <w:tc>
          <w:tcPr>
            <w:tcW w:w="62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226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основного мероприятия (мероприятия)</w:t>
            </w:r>
          </w:p>
        </w:tc>
        <w:tc>
          <w:tcPr>
            <w:tcW w:w="255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соисполнители</w:t>
            </w:r>
          </w:p>
        </w:tc>
        <w:tc>
          <w:tcPr>
            <w:tcW w:w="255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Обоснование выделения основного мероприятия (мероприятия)</w:t>
            </w:r>
          </w:p>
        </w:tc>
        <w:tc>
          <w:tcPr>
            <w:tcW w:w="907"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Срок исполнения (годы)</w:t>
            </w:r>
          </w:p>
        </w:tc>
        <w:tc>
          <w:tcPr>
            <w:tcW w:w="7513"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Объем и источники финансирования, тыс. рублей</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г.</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 г.</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 г.</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 г.</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 г.</w:t>
            </w:r>
          </w:p>
        </w:tc>
        <w:tc>
          <w:tcPr>
            <w:tcW w:w="125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 г.</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Взаимосвязь с показателями (индикаторами)</w:t>
            </w:r>
          </w:p>
        </w:tc>
      </w:tr>
      <w:tr>
        <w:trPr>
          <w:jc w:val="left"/>
        </w:trPr>
        <w:tc>
          <w:tcPr>
            <w:tcW w:w="62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26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25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5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25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158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r>
      <w:tr>
        <w:trPr>
          <w:jc w:val="left"/>
        </w:trPr>
        <w:tc>
          <w:tcPr>
            <w:tcW w:w="18006" w:type="dxa"/>
            <w:gridSpan w:val="12"/>
            <w:hMerge w:val="restart"/>
            <w:tcBorders>
              <w:top w:val="single" w:sz="4"/>
              <w:left w:val="single" w:sz="4"/>
              <w:bottom w:val="single" w:sz="4"/>
              <w:right w:val="single" w:sz="4"/>
            </w:tcBorders>
            <w:vAlign w:val="bottom"/>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Программа "Развитие информационного общества в городе Ставрополе"</w:t>
            </w:r>
          </w:p>
        </w:tc>
      </w:tr>
      <w:tr>
        <w:trPr>
          <w:jc w:val="left"/>
        </w:trPr>
        <w:tc>
          <w:tcPr>
            <w:tcW w:w="16419"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Цель. Формирование единого информационного пространства с учетом потребностей населения города Ставрополя</w:t>
            </w:r>
          </w:p>
        </w:tc>
        <w:tc>
          <w:tcPr>
            <w:tcW w:w="1587" w:type="dxa"/>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w:t>
              </w:r>
            </w:hyperlink>
            <w:r>
              <w:rPr>
                <w:rFonts w:ascii="Arial" w:hAnsi="Arial" w:cs="Arial" w:eastAsia="Arial"/>
                <w:b w:val="0"/>
                <w:i w:val="0"/>
                <w:strike w:val="false"/>
                <w:sz w:val="20"/>
              </w:rPr>
              <w:t xml:space="preserve"> таблицы приложения 2 к Программе</w:t>
            </w:r>
          </w:p>
        </w:tc>
      </w:tr>
      <w:tr>
        <w:trPr>
          <w:jc w:val="left"/>
        </w:trPr>
        <w:tc>
          <w:tcPr>
            <w:tcW w:w="18006" w:type="dxa"/>
            <w:gridSpan w:val="12"/>
            <w:hMerge w:val="restart"/>
            <w:tcBorders>
              <w:top w:val="single" w:sz="4"/>
              <w:left w:val="single" w:sz="4"/>
              <w:bottom w:val="single" w:sz="4"/>
              <w:right w:val="single" w:sz="4"/>
            </w:tcBorders>
            <w:vAlign w:val="bottom"/>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функционирования и развития информационно-телекоммуникационной инфраструктуры органов местного самоуправления города Ставрополя</w:t>
            </w:r>
          </w:p>
        </w:tc>
      </w:tr>
      <w:tr>
        <w:trPr>
          <w:jc w:val="left"/>
        </w:trPr>
        <w:tc>
          <w:tcPr>
            <w:tcW w:w="2897" w:type="dxa"/>
            <w:gridSpan w:val="2"/>
            <w:hMerge w:val="restart"/>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Развитие и обеспечение функционирования инфраструктуры информационного общества в городе Ставрополе, в том числе:</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c>
          <w:tcPr>
            <w:tcW w:w="2551" w:type="dxa"/>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для развития информационно-телекоммуникационной инфраструктуры, отвечающей современным требованиям</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39157,03</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16250,85</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16250,85</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16250,85</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16250,85</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16250,85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и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Построение и обеспечение функционирования единой муниципальной сети передачи данных</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c>
          <w:tcPr>
            <w:tcW w:w="2551" w:type="dxa"/>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для развития информационно-телекоммуникационной инфраструктуры, отвечающей современным требованиям</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12291,67</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12291,67</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12291,67</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12291,67</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12291,67</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12291,67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и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Развитие и обеспечение функционирования центра обработки данных</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для развития информационно-телекоммуникационной инфраструктуры, отвечающей современным требованиям</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3547,00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700,00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700,00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700,00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700,00</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700,00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и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Оснащение рабочих мест компьютерной техникой и программным обеспечением, в том числе техническое сопровождение программного обеспечения</w:t>
            </w:r>
          </w:p>
        </w:tc>
        <w:tc>
          <w:tcPr>
            <w:tcW w:w="2551" w:type="dxa"/>
            <w:vMerge w:val="restart"/>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 комитет образования администрации города Ставрополя</w:t>
            </w:r>
          </w:p>
        </w:tc>
        <w:tc>
          <w:tcPr>
            <w:tcW w:w="255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для развития информационно-телекоммуникационной инфраструктуры, отвечающей современным требованиям</w:t>
            </w:r>
          </w:p>
        </w:tc>
        <w:tc>
          <w:tcPr>
            <w:tcW w:w="90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18968,06</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3"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и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513" w:type="dxa"/>
            <w:gridSpan w:val="6"/>
            <w:hMerge w:val="restart"/>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том числе по ответственному исполнителю: комитет информационных технологий администрации города Ставрополя</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18593,06</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253"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2043,32</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513" w:type="dxa"/>
            <w:gridSpan w:val="6"/>
            <w:hMerge w:val="restart"/>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том числе по соисполнителю: комитет образования администрации города Ставрополя</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375,00</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25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25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Развитие и обеспечение функционирования комплексной системы защиты информации</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c>
          <w:tcPr>
            <w:tcW w:w="2551" w:type="dxa"/>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для развития информационно-телекоммуникационной инфраструктуры, отвечающей современным требованиям</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4350,30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1215,86</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1215,86</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1215,86</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1215,86</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1215,86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2</w:t>
              </w:r>
            </w:hyperlink>
            <w:r>
              <w:rPr>
                <w:rFonts w:ascii="Arial" w:hAnsi="Arial" w:cs="Arial" w:eastAsia="Arial"/>
                <w:b w:val="0"/>
                <w:i w:val="0"/>
                <w:strike w:val="false"/>
                <w:sz w:val="20"/>
              </w:rPr>
              <w:t xml:space="preserve"> и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2 к Программе</w:t>
            </w:r>
          </w:p>
        </w:tc>
      </w:tr>
      <w:tr>
        <w:trPr>
          <w:jc w:val="left"/>
        </w:trPr>
        <w:tc>
          <w:tcPr>
            <w:tcW w:w="18006" w:type="dxa"/>
            <w:gridSpan w:val="12"/>
            <w:hMerge w:val="restart"/>
            <w:tcBorders>
              <w:top w:val="single" w:sz="4"/>
              <w:left w:val="single" w:sz="4"/>
              <w:bottom w:val="single" w:sz="4"/>
              <w:right w:val="single" w:sz="4"/>
            </w:tcBorders>
            <w:vAlign w:val="bottom"/>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Задача 2. Расширение области применения цифровых коммуникационных технологий в сферах деятельности органов местного самоуправления города Ставрополя</w:t>
            </w:r>
          </w:p>
        </w:tc>
      </w:tr>
      <w:tr>
        <w:trPr>
          <w:jc w:val="left"/>
        </w:trPr>
        <w:tc>
          <w:tcPr>
            <w:tcW w:w="2897"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2.</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Развитие и обеспечение функционирования межведомственного электронного взаимодействия и информационных систем, в том числе:</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c>
          <w:tcPr>
            <w:tcW w:w="2551" w:type="dxa"/>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5458,77</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5288,96</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5288,96</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5288,96</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5288,96</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5288,96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4</w:t>
              </w:r>
            </w:hyperlink>
            <w:r>
              <w:rPr>
                <w:rFonts w:ascii="Arial" w:hAnsi="Arial" w:cs="Arial" w:eastAsia="Arial"/>
                <w:b w:val="0"/>
                <w:i w:val="0"/>
                <w:strike w:val="false"/>
                <w:sz w:val="20"/>
              </w:rPr>
              <w:t xml:space="preserve"> таблицы приложения 2 к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Развитие и обеспечение функционирования межведомственного электронного взаимодействия, автоматизированного делопроизводства и электронного документооборота</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2016,38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2016,38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2016,38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2016,38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2016,38</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2016,38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4</w:t>
              </w:r>
            </w:hyperlink>
            <w:r>
              <w:rPr>
                <w:rFonts w:ascii="Arial" w:hAnsi="Arial" w:cs="Arial" w:eastAsia="Arial"/>
                <w:b w:val="0"/>
                <w:i w:val="0"/>
                <w:strike w:val="false"/>
                <w:sz w:val="20"/>
              </w:rPr>
              <w:t xml:space="preserve"> таблицы приложения 2 к Программе</w:t>
            </w: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Создание и обеспечение функционирования информационных систем в администрации города Ставрополя, отраслевых (функциональных) и территориальных органах администрации города Ставрополя</w:t>
            </w:r>
          </w:p>
        </w:tc>
        <w:tc>
          <w:tcPr>
            <w:tcW w:w="2551" w:type="dxa"/>
            <w:vMerge w:val="restart"/>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 администрация города Ставрополя в лице управления по информационной политике администрации города Ставрополя, комитет по управлению муниципальным имуществом города Ставрополя, комитет градостроительства администрации города Ставрополя</w:t>
            </w:r>
          </w:p>
        </w:tc>
        <w:tc>
          <w:tcPr>
            <w:tcW w:w="255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w:t>
            </w:r>
          </w:p>
        </w:tc>
        <w:tc>
          <w:tcPr>
            <w:tcW w:w="90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2738,39</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2457,49</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2457,49</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2457,49</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2457,49</w:t>
            </w:r>
          </w:p>
        </w:tc>
        <w:tc>
          <w:tcPr>
            <w:tcW w:w="1253"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2457,49</w:t>
            </w: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4</w:t>
              </w:r>
            </w:hyperlink>
            <w:r>
              <w:rPr>
                <w:rFonts w:ascii="Arial" w:hAnsi="Arial" w:cs="Arial" w:eastAsia="Arial"/>
                <w:b w:val="0"/>
                <w:i w:val="0"/>
                <w:strike w:val="false"/>
                <w:sz w:val="20"/>
              </w:rPr>
              <w:t xml:space="preserve"> таблицы приложения 2 к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513" w:type="dxa"/>
            <w:gridSpan w:val="6"/>
            <w:hMerge w:val="restart"/>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том числе по ответственному исполнителю: комитет информационных технологий администрации города Ставрополя</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2200,39</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1033,56</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1033,56</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1033,56</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1033,56</w:t>
            </w:r>
          </w:p>
        </w:tc>
        <w:tc>
          <w:tcPr>
            <w:tcW w:w="1253"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1033,56</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513" w:type="dxa"/>
            <w:gridSpan w:val="6"/>
            <w:hMerge w:val="restart"/>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том числе по соисполнителю: управление по информационной политике администрации города Ставрополя</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468,00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468,00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468,00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468,00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468,00</w:t>
            </w:r>
          </w:p>
        </w:tc>
        <w:tc>
          <w:tcPr>
            <w:tcW w:w="1253"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468,00</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513" w:type="dxa"/>
            <w:gridSpan w:val="6"/>
            <w:hMerge w:val="restart"/>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том числе по соисполнителю: комитет по управлению муниципальным имуществом города Ставрополя</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0,00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419,80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419,80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419,80</w:t>
            </w:r>
          </w:p>
        </w:tc>
        <w:tc>
          <w:tcPr>
            <w:tcW w:w="1252"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419,80</w:t>
            </w:r>
          </w:p>
        </w:tc>
        <w:tc>
          <w:tcPr>
            <w:tcW w:w="1253" w:type="dxa"/>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419,80</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513" w:type="dxa"/>
            <w:gridSpan w:val="6"/>
            <w:hMerge w:val="restart"/>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том числе по соисполнителю: комитет градостроительства администрации города Ставрополя</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55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536,13</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536,13</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536,13</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536,13</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536,13</w:t>
            </w: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Развитие официального информационного ресурса администрации города Ставрополя</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комитета информационных технологий администрации города Ставрополя</w:t>
            </w:r>
          </w:p>
        </w:tc>
        <w:tc>
          <w:tcPr>
            <w:tcW w:w="2551" w:type="dxa"/>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704,00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815,09</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815,09</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815,09</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815,09</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815,09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4</w:t>
              </w:r>
            </w:hyperlink>
            <w:r>
              <w:rPr>
                <w:rFonts w:ascii="Arial" w:hAnsi="Arial" w:cs="Arial" w:eastAsia="Arial"/>
                <w:b w:val="0"/>
                <w:i w:val="0"/>
                <w:strike w:val="false"/>
                <w:sz w:val="20"/>
              </w:rPr>
              <w:t xml:space="preserve"> таблицы приложения 2 к Программе</w:t>
            </w:r>
          </w:p>
        </w:tc>
      </w:tr>
      <w:tr>
        <w:trPr>
          <w:jc w:val="left"/>
        </w:trPr>
        <w:tc>
          <w:tcPr>
            <w:tcW w:w="18006" w:type="dxa"/>
            <w:gridSpan w:val="12"/>
            <w:hMerge w:val="restart"/>
            <w:tcBorders>
              <w:top w:val="single" w:sz="4"/>
              <w:left w:val="single" w:sz="4"/>
              <w:bottom w:val="single" w:sz="4"/>
              <w:right w:val="single" w:sz="4"/>
            </w:tcBorders>
            <w:vAlign w:val="bottom"/>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Задача 3. Информирование населения о деятельности органов местного самоуправления города Ставрополя</w:t>
            </w:r>
          </w:p>
        </w:tc>
      </w:tr>
      <w:tr>
        <w:trPr>
          <w:jc w:val="left"/>
        </w:trPr>
        <w:tc>
          <w:tcPr>
            <w:tcW w:w="2897"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3.</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Информирование населения города Ставрополя о деятельности администрации города Ставрополя через средства массовой информации</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управления по информационной политике администрации города Ставрополя</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удовлетворение информационных потребностей населения о деятельности администрации города Ставрополя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7240,50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7240,50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7240,50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7240,50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7240,50</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7240,50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5</w:t>
              </w:r>
            </w:hyperlink>
            <w:r>
              <w:rPr>
                <w:rFonts w:ascii="Arial" w:hAnsi="Arial" w:cs="Arial" w:eastAsia="Arial"/>
                <w:b w:val="0"/>
                <w:i w:val="0"/>
                <w:strike w:val="false"/>
                <w:sz w:val="20"/>
              </w:rPr>
              <w:t xml:space="preserve"> таблицы приложения 2 к Программе</w:t>
            </w:r>
          </w:p>
        </w:tc>
      </w:tr>
      <w:tr>
        <w:trPr>
          <w:jc w:val="left"/>
        </w:trPr>
        <w:tc>
          <w:tcPr>
            <w:tcW w:w="2897"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4.</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Официальное опубликование муниципальных правовых актов города Ставрополя в газете "Вечерний Ставрополь"</w:t>
            </w:r>
          </w:p>
        </w:tc>
        <w:tc>
          <w:tcPr>
            <w:tcW w:w="25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управления по информационной политике администрации города Ставрополя</w:t>
            </w:r>
          </w:p>
        </w:tc>
        <w:tc>
          <w:tcPr>
            <w:tcW w:w="2551" w:type="dxa"/>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Федеральный </w:t>
            </w:r>
            <w:hyperlink r:id="rId36">
              <w:r>
                <w:rPr>
                  <w:rFonts w:ascii="Arial" w:hAnsi="Arial" w:cs="Arial" w:eastAsia="Arial"/>
                  <w:b w:val="0"/>
                  <w:i w:val="0"/>
                  <w:strike w:val="false"/>
                  <w:color w:val="0000FF"/>
                  <w:sz w:val="20"/>
                </w:rPr>
                <w:t xml:space="preserve">закон</w:t>
              </w:r>
            </w:hyperlink>
            <w:r>
              <w:rPr>
                <w:rFonts w:ascii="Arial" w:hAnsi="Arial" w:cs="Arial" w:eastAsia="Arial"/>
                <w:b w:val="0"/>
                <w:i w:val="0"/>
                <w:strike w:val="false"/>
                <w:sz w:val="20"/>
              </w:rPr>
              <w:t xml:space="preserve"> от 09 февраля 2009 г. N 8-ФЗ "Об обеспечении доступа к информации о деятельности государственных органов и органов местного самоуправления"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17435,00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13367,00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13367,00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13367,00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13367,00</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13367,00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5</w:t>
              </w:r>
            </w:hyperlink>
            <w:r>
              <w:rPr>
                <w:rFonts w:ascii="Arial" w:hAnsi="Arial" w:cs="Arial" w:eastAsia="Arial"/>
                <w:b w:val="0"/>
                <w:i w:val="0"/>
                <w:strike w:val="false"/>
                <w:sz w:val="20"/>
              </w:rPr>
              <w:t xml:space="preserve"> таблицы приложения 2 к Программе</w:t>
            </w:r>
          </w:p>
        </w:tc>
      </w:tr>
      <w:tr>
        <w:trPr>
          <w:jc w:val="left"/>
        </w:trPr>
        <w:tc>
          <w:tcPr>
            <w:tcW w:w="18006" w:type="dxa"/>
            <w:gridSpan w:val="1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89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69291,30</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42147,31</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42147,31</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42147,31</w:t>
            </w:r>
          </w:p>
        </w:tc>
        <w:tc>
          <w:tcPr>
            <w:tcW w:w="125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42147,31</w:t>
            </w:r>
          </w:p>
        </w:tc>
        <w:tc>
          <w:tcPr>
            <w:tcW w:w="1253"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42147,31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8906" w:type="dxa"/>
            <w:gridSpan w:val="5"/>
            <w:hMerge w:val="restart"/>
            <w:tcBorders>
              <w:top w:val="single" w:sz="4"/>
              <w:left w:val="single" w:sz="4"/>
              <w:bottom w:val="single" w:sz="4"/>
              <w:right w:val="single" w:sz="4"/>
            </w:tcBorders>
            <w:vAlign w:val="bottom"/>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Всего по Программе:</w:t>
            </w:r>
          </w:p>
        </w:tc>
        <w:tc>
          <w:tcPr>
            <w:tcW w:w="9100" w:type="dxa"/>
            <w:gridSpan w:val="7"/>
            <w:hMerge w:val="restart"/>
            <w:tcBorders>
              <w:top w:val="single" w:sz="4"/>
              <w:left w:val="single" w:sz="4"/>
              <w:bottom w:val="single" w:sz="4"/>
              <w:right w:val="single" w:sz="4"/>
            </w:tcBorders>
            <w:vAlign w:val="bottom"/>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280027,85</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2</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информационного</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общества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3" w:name="Par424"/>
      <w:bookmarkEnd w:id="3"/>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СОСТАВЕ И ЗНАЧЕНИЯХ ПОКАЗАТЕЛЕЙ (ИНДИКАТОРОВ) ДОСТИЖЕНИЯ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ЦЕЛИ И РЕШЕНИЯ ЗАДАЧ МУНИЦИПАЛЬНОЙ ПРОГРАММЫ "РАЗВИТИЕ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ИНФОРМАЦИОННОГО ОБЩЕСТВА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2891"/>
        <w:gridCol w:w="1104"/>
        <w:gridCol w:w="850"/>
        <w:gridCol w:w="907"/>
        <w:gridCol w:w="850"/>
        <w:gridCol w:w="907"/>
        <w:gridCol w:w="907"/>
        <w:gridCol w:w="850"/>
        <w:gridCol w:w="850"/>
        <w:gridCol w:w="850"/>
      </w:tblGrid>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289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показателя (индикатора) достижения цели и решения задач программы</w:t>
            </w:r>
          </w:p>
        </w:tc>
        <w:tc>
          <w:tcPr>
            <w:tcW w:w="110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 измерения</w:t>
            </w:r>
          </w:p>
        </w:tc>
        <w:tc>
          <w:tcPr>
            <w:tcW w:w="6971"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Значение показателя (индикатора) достижения цели и решения задач программы по годам</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89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10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 г.</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 г.</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289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1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r>
      <w:tr>
        <w:trPr>
          <w:jc w:val="left"/>
        </w:trPr>
        <w:tc>
          <w:tcPr>
            <w:tcW w:w="11538" w:type="dxa"/>
            <w:gridSpan w:val="11"/>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Формирование единого информационного пространства с учетом потребностей населения города Ставрополя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4" w:name="Par453"/>
            <w:bookmarkEnd w:id="4"/>
            <w:r>
              <w:rPr>
                <w:rFonts w:ascii="Arial" w:hAnsi="Arial" w:cs="Arial" w:eastAsia="Arial"/>
                <w:b w:val="0"/>
                <w:i w:val="0"/>
                <w:strike w:val="false"/>
                <w:sz w:val="20"/>
              </w:rPr>
              <w:t xml:space="preserve">1.</w:t>
            </w:r>
          </w:p>
        </w:tc>
        <w:tc>
          <w:tcPr>
            <w:tcW w:w="28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муниципальных учреждений города Ставрополя, использующих информационно-телекоммуникационную инфраструктуру администрации города Ставрополя, от общего числа муниципальных учреждений города Ставрополя</w:t>
            </w:r>
          </w:p>
        </w:tc>
        <w:tc>
          <w:tcPr>
            <w:tcW w:w="11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35,0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45,0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r>
      <w:tr>
        <w:trPr>
          <w:jc w:val="left"/>
        </w:trPr>
        <w:tc>
          <w:tcPr>
            <w:tcW w:w="11538" w:type="dxa"/>
            <w:gridSpan w:val="11"/>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функционирования и развития информационно-телекоммуникационной инфраструктуры органов местного самоуправления города Ставрополя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5" w:name="Par465"/>
            <w:bookmarkEnd w:id="5"/>
            <w:r>
              <w:rPr>
                <w:rFonts w:ascii="Arial" w:hAnsi="Arial" w:cs="Arial" w:eastAsia="Arial"/>
                <w:b w:val="0"/>
                <w:i w:val="0"/>
                <w:strike w:val="false"/>
                <w:sz w:val="20"/>
              </w:rPr>
              <w:t xml:space="preserve">2.</w:t>
            </w:r>
          </w:p>
        </w:tc>
        <w:tc>
          <w:tcPr>
            <w:tcW w:w="28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обновленной компьютерной техники в администрации города Ставрополя, отраслевых (функциональных) и территориальных органах администрации города Ставрополя от общего числа компьютерной техники в администрации города Ставрополя, отраслевых (функциональных) и территориальных органах администрации города Ставрополя</w:t>
            </w:r>
          </w:p>
        </w:tc>
        <w:tc>
          <w:tcPr>
            <w:tcW w:w="11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6" w:name="Par476"/>
            <w:bookmarkEnd w:id="6"/>
            <w:r>
              <w:rPr>
                <w:rFonts w:ascii="Arial" w:hAnsi="Arial" w:cs="Arial" w:eastAsia="Arial"/>
                <w:b w:val="0"/>
                <w:i w:val="0"/>
                <w:strike w:val="false"/>
                <w:sz w:val="20"/>
              </w:rPr>
              <w:t xml:space="preserve">3.</w:t>
            </w:r>
          </w:p>
        </w:tc>
        <w:tc>
          <w:tcPr>
            <w:tcW w:w="28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закупаемого и (или) арендуемого российского программного обеспечения в администрации города Ставрополя, отраслевых (функциональных) и территориальных органах администрации города Ставрополя от общего числа программного обеспечения в администрации города Ставрополя, отраслевых (функциональных) и территориальных органах администрации города Ставрополя</w:t>
            </w:r>
          </w:p>
        </w:tc>
        <w:tc>
          <w:tcPr>
            <w:tcW w:w="11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85,0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w:t>
            </w:r>
          </w:p>
        </w:tc>
      </w:tr>
      <w:tr>
        <w:trPr>
          <w:jc w:val="left"/>
        </w:trPr>
        <w:tc>
          <w:tcPr>
            <w:tcW w:w="11538" w:type="dxa"/>
            <w:gridSpan w:val="11"/>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2. Расширение области применения цифровых коммуникационных технологий в сферах деятельности органов местного самоуправления города Ставрополя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7" w:name="Par488"/>
            <w:bookmarkEnd w:id="7"/>
            <w:r>
              <w:rPr>
                <w:rFonts w:ascii="Arial" w:hAnsi="Arial" w:cs="Arial" w:eastAsia="Arial"/>
                <w:b w:val="0"/>
                <w:i w:val="0"/>
                <w:strike w:val="false"/>
                <w:sz w:val="20"/>
              </w:rPr>
              <w:t xml:space="preserve">4.</w:t>
            </w:r>
          </w:p>
        </w:tc>
        <w:tc>
          <w:tcPr>
            <w:tcW w:w="28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автоматизированных информационных систем в администрации города Ставрополя, отраслевых (функциональных) и территориальных органах администрации города Ставрополя</w:t>
            </w:r>
          </w:p>
        </w:tc>
        <w:tc>
          <w:tcPr>
            <w:tcW w:w="11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r>
      <w:tr>
        <w:trPr>
          <w:jc w:val="left"/>
        </w:trPr>
        <w:tc>
          <w:tcPr>
            <w:tcW w:w="11538" w:type="dxa"/>
            <w:gridSpan w:val="11"/>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Arial" w:hAnsi="Arial" w:cs="Arial" w:eastAsia="Arial"/>
                <w:b w:val="0"/>
                <w:i w:val="0"/>
                <w:strike w:val="false"/>
                <w:sz w:val="20"/>
              </w:rPr>
            </w:pPr>
            <w:r>
              <w:rPr>
                <w:rFonts w:ascii="Arial" w:hAnsi="Arial" w:cs="Arial" w:eastAsia="Arial"/>
                <w:b w:val="0"/>
                <w:i w:val="0"/>
                <w:strike w:val="false"/>
                <w:sz w:val="20"/>
              </w:rPr>
              <w:t xml:space="preserve">Задача 3. Информирование населения о деятельности органов местного самоуправления города Ставрополя</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8" w:name="Par500"/>
            <w:bookmarkEnd w:id="8"/>
            <w:r>
              <w:rPr>
                <w:rFonts w:ascii="Arial" w:hAnsi="Arial" w:cs="Arial" w:eastAsia="Arial"/>
                <w:b w:val="0"/>
                <w:i w:val="0"/>
                <w:strike w:val="false"/>
                <w:sz w:val="20"/>
              </w:rPr>
              <w:t xml:space="preserve">5.</w:t>
            </w:r>
          </w:p>
        </w:tc>
        <w:tc>
          <w:tcPr>
            <w:tcW w:w="289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охвата целевой аудитории (18 - 60 лет) аудиовизуальными средствами массовой информации общественно-политической направленности от общей целевой аудитории (18 - 60 лет)</w:t>
            </w:r>
          </w:p>
        </w:tc>
        <w:tc>
          <w:tcPr>
            <w:tcW w:w="110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w:t>
            </w: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9"/>
          <w:footerReference w:type="default" r:id="rId1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3</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информационного</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общества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9" w:name="Par521"/>
      <w:bookmarkEnd w:id="9"/>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ВЕСОВЫХ КОЭФФИЦИЕНТАХ, ПРИСВОЕННЫХ ЦЕЛИ И ЗАДАЧАМ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"РАЗВИТИЕ ИНФОРМАЦИОННОГО</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ОБЩЕСТВА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3118"/>
        <w:gridCol w:w="680"/>
        <w:gridCol w:w="680"/>
        <w:gridCol w:w="680"/>
        <w:gridCol w:w="737"/>
        <w:gridCol w:w="680"/>
        <w:gridCol w:w="680"/>
        <w:gridCol w:w="680"/>
        <w:gridCol w:w="624"/>
      </w:tblGrid>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311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Цель и задачи Программы</w:t>
            </w:r>
          </w:p>
        </w:tc>
        <w:tc>
          <w:tcPr>
            <w:tcW w:w="5441"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Значения весовых коэффициентов, присвоенных цели и задачам Программы, по годам</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311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 г.</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 г.</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г.</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 г.</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 г.</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 г.</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 г.</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 г.</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11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Формирование единого информационного пространства с учетом потребностей населения города Ставрополя</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0,50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0,50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311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функционирования и развития информационно-телекоммуникационной инфраструктуры органов местного самоуправления города Ставрополя</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311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2. Расширение области применения цифровых коммуникационных технологий в сферах деятельности органов местного самоуправления города Ставрополя</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0,20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311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3. Информирование населения о деятельности органов местного самоуправления города Ставрополя</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0,40</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pBdr>
          <w:top w:val="single"/>
        </w:pBdr>
        <w:spacing w:before="100" w:after="100" w:line="240" w:lineRule="auto"/>
        <w:ind w:left="0" w:firstLine="0"/>
        <w:jc w:val="both"/>
        <w:rPr>
          <w:rFonts w:ascii="Arial" w:hAnsi="Arial" w:cs="Arial" w:eastAsia="Arial"/>
          <w:b w:val="0"/>
          <w:i w:val="0"/>
          <w:strike w:val="false"/>
          <w:sz w:val="0"/>
        </w:rPr>
      </w:pPr>
    </w:p>
    <w:sectPr>
      <w:headerReference w:type="default" r:id="rId10"/>
      <w:footerReference w:type="default" r:id="rId13"/>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2385</w:t>
          </w:r>
          <w:r>
            <w:rPr>
              <w:rFonts w:ascii="Tahoma" w:hAnsi="Tahoma" w:cs="Tahoma" w:eastAsia="Tahoma"/>
              <w:b w:val="0"/>
              <w:i w:val="0"/>
              <w:sz w:val="16"/>
            </w:rPr>
            <w:br/>
          </w:r>
          <w:r>
            <w:rPr>
              <w:rFonts w:ascii="Tahoma" w:hAnsi="Tahoma" w:cs="Tahoma" w:eastAsia="Tahoma"/>
              <w:b w:val="0"/>
              <w:i w:val="0"/>
              <w:sz w:val="16"/>
            </w:rPr>
            <w:t xml:space="preserve">(ред. от 29.12.2023)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2385</w:t>
          </w:r>
          <w:r>
            <w:rPr>
              <w:rFonts w:ascii="Tahoma" w:hAnsi="Tahoma" w:cs="Tahoma" w:eastAsia="Tahoma"/>
              <w:b w:val="0"/>
              <w:i w:val="0"/>
              <w:sz w:val="16"/>
            </w:rPr>
            <w:br/>
          </w:r>
          <w:r>
            <w:rPr>
              <w:rFonts w:ascii="Tahoma" w:hAnsi="Tahoma" w:cs="Tahoma" w:eastAsia="Tahoma"/>
              <w:b w:val="0"/>
              <w:i w:val="0"/>
              <w:sz w:val="16"/>
            </w:rPr>
            <w:t xml:space="preserve">(ред. от 29.12.2023)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2385</w:t>
          </w:r>
          <w:r>
            <w:rPr>
              <w:rFonts w:ascii="Tahoma" w:hAnsi="Tahoma" w:cs="Tahoma" w:eastAsia="Tahoma"/>
              <w:b w:val="0"/>
              <w:i w:val="0"/>
              <w:sz w:val="16"/>
            </w:rPr>
            <w:br/>
          </w:r>
          <w:r>
            <w:rPr>
              <w:rFonts w:ascii="Tahoma" w:hAnsi="Tahoma" w:cs="Tahoma" w:eastAsia="Tahoma"/>
              <w:b w:val="0"/>
              <w:i w:val="0"/>
              <w:sz w:val="16"/>
            </w:rPr>
            <w:t xml:space="preserve">(ред. от 29.12.2023)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eastAsia="zh-CN" w:val="en-US"/>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cs="Arial" w:eastAsia="Arial"/>
      <w:b w:val="0"/>
      <w:i w:val="0"/>
      <w:strike w:val="false"/>
      <w:sz w:val="20"/>
    </w:rPr>
  </w:style>
  <w:style w:type="paragraph" w:styleId="Style_1">
    <w:name w:val="       ConsPlusNonformat"/>
    <w:pPr>
      <w:spacing w:before="0" w:after="0" w:line="240" w:lineRule="auto"/>
      <w:jc w:val="left"/>
    </w:pPr>
    <w:rPr>
      <w:rFonts w:ascii="Courier New" w:hAnsi="Courier New" w:cs="Courier New" w:eastAsia="Courier New"/>
      <w:b w:val="0"/>
      <w:i w:val="0"/>
      <w:strike w:val="false"/>
      <w:sz w:val="20"/>
    </w:rPr>
  </w:style>
  <w:style w:type="paragraph" w:styleId="Style_2">
    <w:name w:val="       ConsPlusTitle"/>
    <w:pPr>
      <w:spacing w:before="0" w:after="0" w:line="240" w:lineRule="auto"/>
      <w:jc w:val="left"/>
    </w:pPr>
    <w:rPr>
      <w:rFonts w:ascii="Arial" w:hAnsi="Arial" w:cs="Arial" w:eastAsia="Arial"/>
      <w:b/>
      <w:i w:val="0"/>
      <w:strike w:val="false"/>
      <w:sz w:val="20"/>
    </w:rPr>
  </w:style>
  <w:style w:type="paragraph" w:styleId="Style_3">
    <w:name w:val="       ConsPlusCell"/>
    <w:pPr>
      <w:spacing w:before="0" w:after="0" w:line="240" w:lineRule="auto"/>
      <w:jc w:val="left"/>
    </w:pPr>
    <w:rPr>
      <w:rFonts w:ascii="Courier New" w:hAnsi="Courier New" w:cs="Courier New" w:eastAsia="Courier New"/>
      <w:b w:val="0"/>
      <w:i w:val="0"/>
      <w:strike w:val="false"/>
      <w:sz w:val="20"/>
    </w:rPr>
  </w:style>
  <w:style w:type="paragraph" w:styleId="Style_4">
    <w:name w:val="       ConsPlusDocList"/>
    <w:pPr>
      <w:spacing w:before="0" w:after="0" w:line="240" w:lineRule="auto"/>
      <w:jc w:val="left"/>
    </w:pPr>
    <w:rPr>
      <w:rFonts w:ascii="Tahoma" w:hAnsi="Tahoma" w:cs="Tahoma" w:eastAsia="Tahoma"/>
      <w:b w:val="0"/>
      <w:i w:val="0"/>
      <w:strike w:val="false"/>
      <w:sz w:val="18"/>
    </w:rPr>
  </w:style>
  <w:style w:type="paragraph" w:styleId="Style_5">
    <w:name w:val="       ConsPlusTitlePage"/>
    <w:pPr>
      <w:spacing w:before="0" w:after="0" w:line="240" w:lineRule="auto"/>
      <w:jc w:val="left"/>
    </w:pPr>
    <w:rPr>
      <w:rFonts w:ascii="Tahoma" w:hAnsi="Tahoma" w:cs="Tahoma" w:eastAsia="Tahoma"/>
      <w:b w:val="0"/>
      <w:i w:val="0"/>
      <w:strike w:val="false"/>
      <w:sz w:val="20"/>
    </w:rPr>
  </w:style>
  <w:style w:type="paragraph" w:styleId="Style_6">
    <w:name w:val="       ConsPlusJurTerm"/>
    <w:pPr>
      <w:spacing w:before="0" w:after="0" w:line="240" w:lineRule="auto"/>
      <w:jc w:val="left"/>
    </w:pPr>
    <w:rPr>
      <w:rFonts w:ascii="Tahoma" w:hAnsi="Tahoma" w:cs="Tahoma" w:eastAsia="Tahoma"/>
      <w:b w:val="0"/>
      <w:i w:val="0"/>
      <w:strike w:val="false"/>
      <w:sz w:val="26"/>
    </w:rPr>
  </w:style>
  <w:style w:type="paragraph" w:styleId="Style_7">
    <w:name w:val="       ConsPlusTextList"/>
    <w:pPr>
      <w:spacing w:before="0" w:after="0" w:line="240" w:lineRule="auto"/>
      <w:jc w:val="left"/>
    </w:pPr>
    <w:rPr>
      <w:rFonts w:ascii="Arial" w:hAnsi="Arial" w:cs="Arial" w:eastAsia="Arial"/>
      <w:b w:val="0"/>
      <w:i w:val="0"/>
      <w:strike w:val="false"/>
      <w:sz w:val="20"/>
    </w:rPr>
  </w:style>
  <w:style w:type="paragraph" w:styleId="Style_8">
    <w:name w:val="       ConsPlusTextList"/>
    <w:pPr>
      <w:spacing w:before="0" w:after="0" w:line="240" w:lineRule="auto"/>
      <w:jc w:val="left"/>
    </w:pPr>
    <w:rPr>
      <w:rFonts w:ascii="Arial" w:hAnsi="Arial" w:cs="Arial" w:eastAsia="Arial"/>
      <w:b w:val="0"/>
      <w:i w:val="0"/>
      <w:strike w:val="false"/>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png"/><Relationship Id="rId15" Type="http://schemas.openxmlformats.org/officeDocument/2006/relationships/hyperlink" Target="https://www.consultant.ru" TargetMode="External"/><Relationship Id="rId16" Type="http://schemas.openxmlformats.org/officeDocument/2006/relationships/hyperlink" Target="https://www.consultant.ru" TargetMode="External"/><Relationship Id="rId17" Type="http://schemas.openxmlformats.org/officeDocument/2006/relationships/hyperlink" Target="https://login.consultant.ru/link/?req=doc&amp;base=RLAW077&amp;n=216927&amp;date=02.02.2024&amp;dst=100005&amp;field=134" TargetMode="External"/><Relationship Id="rId18" Type="http://schemas.openxmlformats.org/officeDocument/2006/relationships/hyperlink" Target="https://login.consultant.ru/link/?req=doc&amp;base=RLAW077&amp;n=217617&amp;date=02.02.2024&amp;dst=100005&amp;field=134" TargetMode="External"/><Relationship Id="rId19" Type="http://schemas.openxmlformats.org/officeDocument/2006/relationships/hyperlink" Target="https://login.consultant.ru/link/?req=doc&amp;base=LAW&amp;n=465808&amp;date=02.02.2024&amp;dst=103281&amp;field=134" TargetMode="External"/><Relationship Id="rId20" Type="http://schemas.openxmlformats.org/officeDocument/2006/relationships/hyperlink" Target="https://login.consultant.ru/link/?req=doc&amp;base=LAW&amp;n=465799&amp;date=02.02.2024" TargetMode="External"/><Relationship Id="rId21" Type="http://schemas.openxmlformats.org/officeDocument/2006/relationships/hyperlink" Target="https://login.consultant.ru/link/?req=doc&amp;base=LAW&amp;n=439977&amp;date=02.02.2024" TargetMode="External"/><Relationship Id="rId22" Type="http://schemas.openxmlformats.org/officeDocument/2006/relationships/hyperlink" Target="https://login.consultant.ru/link/?req=doc&amp;base=RLAW077&amp;n=192081&amp;date=02.02.2024&amp;dst=100048&amp;field=134" TargetMode="External"/><Relationship Id="rId23" Type="http://schemas.openxmlformats.org/officeDocument/2006/relationships/hyperlink" Target="https://login.consultant.ru/link/?req=doc&amp;base=RLAW077&amp;n=216927&amp;date=02.02.2024&amp;dst=100005&amp;field=134" TargetMode="External"/><Relationship Id="rId24" Type="http://schemas.openxmlformats.org/officeDocument/2006/relationships/hyperlink" Target="https://login.consultant.ru/link/?req=doc&amp;base=RLAW077&amp;n=217617&amp;date=02.02.2024&amp;dst=100005&amp;field=134" TargetMode="External"/><Relationship Id="rId25" Type="http://schemas.openxmlformats.org/officeDocument/2006/relationships/hyperlink" Target="https://login.consultant.ru/link/?req=doc&amp;base=RLAW077&amp;n=216927&amp;date=02.02.2024&amp;dst=100007&amp;field=134" TargetMode="External"/><Relationship Id="rId26" Type="http://schemas.openxmlformats.org/officeDocument/2006/relationships/hyperlink" Target="https://login.consultant.ru/link/?req=doc&amp;base=RLAW077&amp;n=217617&amp;date=02.02.2024&amp;dst=100006&amp;field=134" TargetMode="External"/><Relationship Id="rId27" Type="http://schemas.openxmlformats.org/officeDocument/2006/relationships/hyperlink" Target="https://login.consultant.ru/link/?req=doc&amp;base=LAW&amp;n=465375&amp;date=02.02.2024&amp;dst=107781&amp;field=134" TargetMode="External"/><Relationship Id="rId28" Type="http://schemas.openxmlformats.org/officeDocument/2006/relationships/hyperlink" Target="https://login.consultant.ru/link/?req=doc&amp;base=LAW&amp;n=216363&amp;date=02.02.2024&amp;dst=100018&amp;field=134" TargetMode="External"/><Relationship Id="rId29" Type="http://schemas.openxmlformats.org/officeDocument/2006/relationships/hyperlink" Target="https://login.consultant.ru/link/?req=doc&amp;base=LAW&amp;n=456455&amp;date=02.02.2024" TargetMode="External"/><Relationship Id="rId30" Type="http://schemas.openxmlformats.org/officeDocument/2006/relationships/hyperlink" Target="https://login.consultant.ru/link/?req=doc&amp;base=LAW&amp;n=124507&amp;date=02.02.2024" TargetMode="External"/><Relationship Id="rId31" Type="http://schemas.openxmlformats.org/officeDocument/2006/relationships/hyperlink" Target="https://login.consultant.ru/link/?req=doc&amp;base=LAW&amp;n=439201&amp;date=02.02.2024" TargetMode="External"/><Relationship Id="rId32" Type="http://schemas.openxmlformats.org/officeDocument/2006/relationships/hyperlink" Target="https://login.consultant.ru/link/?req=doc&amp;base=LAW&amp;n=137356&amp;date=02.02.2024" TargetMode="External"/><Relationship Id="rId33" Type="http://schemas.openxmlformats.org/officeDocument/2006/relationships/hyperlink" Target="https://login.consultant.ru/link/?req=doc&amp;base=LAW&amp;n=355893&amp;date=02.02.2024" TargetMode="External"/><Relationship Id="rId34" Type="http://schemas.openxmlformats.org/officeDocument/2006/relationships/hyperlink" Target="https://login.consultant.ru/link/?req=doc&amp;base=RLAW077&amp;n=217617&amp;date=02.02.2024&amp;dst=100014&amp;field=134" TargetMode="External"/><Relationship Id="rId35" Type="http://schemas.openxmlformats.org/officeDocument/2006/relationships/hyperlink" Target="https://login.consultant.ru/link/?req=doc&amp;base=RLAW077&amp;n=217617&amp;date=02.02.2024&amp;dst=100024&amp;field=134" TargetMode="External"/><Relationship Id="rId36" Type="http://schemas.openxmlformats.org/officeDocument/2006/relationships/hyperlink" Target="https://login.consultant.ru/link/?req=doc&amp;base=LAW&amp;n=422007&amp;date=02.02.202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Ставрополя от 08.11.2022 N 2385(ред. от 29.12.2023)&amp;quot;Об утверждении муниципальной программы &amp;quot;Развитие информационного общества в городе Ставрополе&amp;quot;</dc:title>
  <dc:creator/>
  <cp:lastModifiedBy/>
</cp:coreProperties>
</file>