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207"/>
      </w:tblGrid>
      <w:tr>
        <w:trPr>
          <w:trHeight w:val="2791" w:hRule="exact"/>
        </w:trPr>
        <w:tc>
          <w:tcPr>
            <w:tcW w:w="10207" w:type="dxa"/>
            <w:tcMar>
              <w:left w:w="80" w:type="dxa"/>
              <w:top w:w="60" w:type="dxa"/>
              <w:right w:w="80" w:type="dxa"/>
              <w:bottom w:w="60" w:type="dxa"/>
            </w:tcMar>
          </w:tcPr>
          <w:p>
            <w:pPr>
              <w:pStyle w:val="Style_5"/>
              <w:spacing w:before="0" w:after="0" w:line="240" w:lineRule="auto"/>
              <w:ind w:left="0" w:firstLine="0"/>
              <w:jc w:val="left"/>
              <w:rPr>
                <w:rFonts w:ascii="Tahoma" w:hAnsi="Tahoma" w:cs="Tahoma" w:eastAsia="Tahoma"/>
                <w:b w:val="0"/>
                <w:i w:val="0"/>
                <w:strike w:val="false"/>
                <w:sz w:val="20"/>
              </w:rPr>
            </w:pPr>
            <w:r>
              <w:rPr>
                <w:rFonts w:ascii="Tahoma" w:hAnsi="Tahoma" w:cs="Tahoma" w:eastAsia="Tahoma"/>
                <w:b w:val="0"/>
                <w:i w:val="0"/>
                <w:strike w:val="false"/>
                <w:sz w:val="20"/>
              </w:rPr>
              <mc:AlternateContent>
                <mc:Choice Requires="wpg">
                  <w:drawing>
                    <wp:inline xmlns:wp="http://schemas.openxmlformats.org/drawingml/2006/wordprocessingDrawing" distT="0" distB="0" distL="0" distR="0">
                      <wp:extent cx="3810000" cy="90487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
                              <a:stretch/>
                            </pic:blipFill>
                            <pic:spPr>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300.0pt;height:71.2pt;" stroked="f">
                      <v:path textboxrect="0,0,0,0"/>
                      <v:imagedata r:id="rId14" o:title=""/>
                    </v:shape>
                  </w:pict>
                </mc:Fallback>
              </mc:AlternateContent>
            </w:r>
          </w:p>
        </w:tc>
      </w:tr>
      <w:tr>
        <w:trPr>
          <w:trHeight w:val="7676"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cs="Tahoma" w:eastAsia="Tahoma"/>
                <w:b w:val="0"/>
                <w:i w:val="0"/>
                <w:strike w:val="false"/>
                <w:sz w:val="48"/>
              </w:rPr>
            </w:pPr>
            <w:r>
              <w:rPr>
                <w:rFonts w:ascii="Tahoma" w:hAnsi="Tahoma" w:cs="Tahoma" w:eastAsia="Tahoma"/>
                <w:b w:val="0"/>
                <w:i w:val="0"/>
                <w:strike w:val="false"/>
                <w:sz w:val="48"/>
              </w:rPr>
              <w:t xml:space="preserve">Постановление администрации г. Ставрополя от 03.11.2022 N 2360</w:t>
            </w:r>
            <w:r>
              <w:rPr>
                <w:rFonts w:ascii="Tahoma" w:hAnsi="Tahoma" w:cs="Tahoma" w:eastAsia="Tahoma"/>
                <w:b w:val="0"/>
                <w:i w:val="0"/>
                <w:strike w:val="false"/>
                <w:sz w:val="48"/>
              </w:rPr>
              <w:br/>
            </w:r>
            <w:r>
              <w:rPr>
                <w:rFonts w:ascii="Tahoma" w:hAnsi="Tahoma" w:cs="Tahoma" w:eastAsia="Tahoma"/>
                <w:b w:val="0"/>
                <w:i w:val="0"/>
                <w:strike w:val="false"/>
                <w:sz w:val="48"/>
              </w:rPr>
              <w:t xml:space="preserve">(ред. от 27.12.2023)</w:t>
            </w:r>
            <w:r>
              <w:rPr>
                <w:rFonts w:ascii="Tahoma" w:hAnsi="Tahoma" w:cs="Tahoma" w:eastAsia="Tahoma"/>
                <w:b w:val="0"/>
                <w:i w:val="0"/>
                <w:strike w:val="false"/>
                <w:sz w:val="48"/>
              </w:rPr>
              <w:br/>
            </w:r>
            <w:r>
              <w:rPr>
                <w:rFonts w:ascii="Tahoma" w:hAnsi="Tahoma" w:cs="Tahoma" w:eastAsia="Tahoma"/>
                <w:b w:val="0"/>
                <w:i w:val="0"/>
                <w:strike w:val="false"/>
                <w:sz w:val="48"/>
              </w:rPr>
              <w:t xml:space="preserve">"Об утверждении муниципальной программы "Управление муниципальными финансами и муниципальным долгом города Ставрополя"</w:t>
            </w:r>
          </w:p>
        </w:tc>
      </w:tr>
      <w:tr>
        <w:trPr>
          <w:trHeight w:val="2791"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cs="Tahoma" w:eastAsia="Tahoma"/>
                <w:b w:val="0"/>
                <w:i w:val="0"/>
                <w:strike w:val="false"/>
                <w:sz w:val="28"/>
              </w:rPr>
            </w:pPr>
            <w:r>
              <w:rPr>
                <w:rFonts w:ascii="Tahoma" w:hAnsi="Tahoma" w:cs="Tahoma" w:eastAsia="Tahoma"/>
                <w:b w:val="0"/>
                <w:i w:val="0"/>
                <w:strike w:val="false"/>
                <w:sz w:val="28"/>
              </w:rPr>
              <w:t xml:space="preserve">Документ предоставлен </w:t>
            </w:r>
            <w:hyperlink r:id="rId15">
              <w:r>
                <w:rPr>
                  <w:rFonts w:ascii="Tahoma" w:hAnsi="Tahoma" w:cs="Tahoma" w:eastAsia="Tahoma"/>
                  <w:b/>
                  <w:i w:val="0"/>
                  <w:strike w:val="false"/>
                  <w:color w:val="0000FF"/>
                  <w:sz w:val="28"/>
                </w:rPr>
                <w:t xml:space="preserve">КонсультантПлюс</w:t>
              </w:r>
              <w:r>
                <w:rPr>
                  <w:rFonts w:ascii="Tahoma" w:hAnsi="Tahoma" w:cs="Tahoma" w:eastAsia="Tahoma"/>
                  <w:b/>
                  <w:i w:val="0"/>
                  <w:strike w:val="false"/>
                  <w:color w:val="0000FF"/>
                  <w:sz w:val="28"/>
                </w:rPr>
                <w:br/>
              </w:r>
              <w:r>
                <w:rPr>
                  <w:rFonts w:ascii="Tahoma" w:hAnsi="Tahoma" w:cs="Tahoma" w:eastAsia="Tahoma"/>
                  <w:b/>
                  <w:i w:val="0"/>
                  <w:strike w:val="false"/>
                  <w:color w:val="0000FF"/>
                  <w:sz w:val="28"/>
                </w:rPr>
                <w:br/>
              </w:r>
            </w:hyperlink>
            <w:hyperlink r:id="rId16">
              <w:r>
                <w:rPr>
                  <w:rFonts w:ascii="Tahoma" w:hAnsi="Tahoma" w:cs="Tahoma" w:eastAsia="Tahoma"/>
                  <w:b/>
                  <w:i w:val="0"/>
                  <w:strike w:val="false"/>
                  <w:color w:val="0000FF"/>
                  <w:sz w:val="28"/>
                </w:rPr>
                <w:t xml:space="preserve">www.consultant.ru</w:t>
              </w:r>
            </w:hyperlink>
            <w:r>
              <w:rPr>
                <w:rFonts w:ascii="Tahoma" w:hAnsi="Tahoma" w:cs="Tahoma" w:eastAsia="Tahoma"/>
                <w:b w:val="0"/>
                <w:i w:val="0"/>
                <w:strike w:val="false"/>
                <w:sz w:val="28"/>
              </w:rPr>
              <w:br/>
            </w:r>
            <w:r>
              <w:rPr>
                <w:rFonts w:ascii="Tahoma" w:hAnsi="Tahoma" w:cs="Tahoma" w:eastAsia="Tahoma"/>
                <w:b w:val="0"/>
                <w:i w:val="0"/>
                <w:strike w:val="false"/>
                <w:sz w:val="28"/>
              </w:rPr>
              <w:br/>
            </w:r>
            <w:r>
              <w:rPr>
                <w:rFonts w:ascii="Tahoma" w:hAnsi="Tahoma" w:cs="Tahoma" w:eastAsia="Tahoma"/>
                <w:b w:val="0"/>
                <w:i w:val="0"/>
                <w:strike w:val="false"/>
                <w:sz w:val="28"/>
              </w:rPr>
              <w:t xml:space="preserve">Дата сохранения: 02.02.2024</w:t>
            </w:r>
            <w:r>
              <w:rPr>
                <w:rFonts w:ascii="Tahoma" w:hAnsi="Tahoma" w:cs="Tahoma" w:eastAsia="Tahoma"/>
                <w:b w:val="0"/>
                <w:i w:val="0"/>
                <w:strike w:val="false"/>
                <w:sz w:val="28"/>
              </w:rPr>
              <w:br/>
            </w:r>
            <w:r>
              <w:rPr>
                <w:rFonts w:ascii="Tahoma" w:hAnsi="Tahoma" w:cs="Tahoma" w:eastAsia="Tahoma"/>
                <w:b w:val="0"/>
                <w:i w:val="0"/>
                <w:strike w:val="false"/>
                <w:sz w:val="28"/>
              </w:rPr>
              <w:t xml:space="preserve"> </w:t>
            </w:r>
          </w:p>
        </w:tc>
      </w:tr>
    </w:tbl>
    <w:p>
      <w:pPr>
        <w:pStyle w:val="Style_0"/>
        <w:spacing w:before="0" w:after="0" w:line="240" w:lineRule="auto"/>
        <w:ind w:left="0" w:firstLine="0"/>
        <w:jc w:val="both"/>
        <w:outlineLvl w:val="0"/>
        <w:rPr>
          <w:rFonts w:ascii="Arial" w:hAnsi="Arial" w:cs="Arial" w:eastAsia="Arial"/>
          <w:b w:val="0"/>
          <w:i w:val="0"/>
          <w:strike w:val="false"/>
          <w:sz w:val="20"/>
        </w:rPr>
      </w:pPr>
    </w:p>
    <w:p>
      <w:pPr>
        <w:sectPr>
          <w:type w:val="nextPage"/>
          <w:pgSz w:w="11906" w:h="16838"/>
          <w:pgMar w:top="1440" w:right="566" w:bottom="1440" w:left="1133" w:header="0" w:footer="0" w:gutter="0"/>
          <w:cols w:num="1" w:space="720"/>
          <w:docGrid w:linePitch="360"/>
        </w:sectPr>
      </w:pPr>
    </w:p>
    <w:p>
      <w:pPr>
        <w:pStyle w:val="Style_0"/>
        <w:spacing w:before="0" w:after="0" w:line="240" w:lineRule="auto"/>
        <w:ind w:left="0" w:firstLine="0"/>
        <w:jc w:val="both"/>
        <w:outlineLvl w:val="0"/>
        <w:rPr>
          <w:rFonts w:ascii="Arial" w:hAnsi="Arial" w:cs="Arial" w:eastAsia="Arial"/>
          <w:b w:val="0"/>
          <w:i w:val="0"/>
          <w:strike w:val="false"/>
          <w:sz w:val="20"/>
        </w:rPr>
      </w:pPr>
    </w:p>
    <w:p>
      <w:pPr>
        <w:pStyle w:val="Style_2"/>
        <w:spacing w:before="0" w:after="0" w:line="240" w:lineRule="auto"/>
        <w:ind w:left="0" w:firstLine="0"/>
        <w:jc w:val="center"/>
        <w:outlineLvl w:val="0"/>
        <w:rPr>
          <w:rFonts w:ascii="Arial" w:hAnsi="Arial" w:cs="Arial" w:eastAsia="Arial"/>
          <w:b/>
          <w:i w:val="0"/>
          <w:strike w:val="false"/>
          <w:sz w:val="20"/>
        </w:rPr>
      </w:pPr>
      <w:r>
        <w:rPr>
          <w:rFonts w:ascii="Arial" w:hAnsi="Arial" w:cs="Arial" w:eastAsia="Arial"/>
          <w:b/>
          <w:i w:val="0"/>
          <w:strike w:val="false"/>
          <w:sz w:val="20"/>
        </w:rPr>
        <w:t xml:space="preserve">АДМИНИСТРАЦИЯ ГОРОДА СТАВРОПОЛЯ</w:t>
      </w:r>
    </w:p>
    <w:p>
      <w:pPr>
        <w:pStyle w:val="Style_2"/>
        <w:spacing w:before="0" w:after="0" w:line="240" w:lineRule="auto"/>
        <w:ind w:left="0" w:firstLine="0"/>
        <w:jc w:val="left"/>
        <w:rPr>
          <w:rFonts w:ascii="Arial" w:hAnsi="Arial" w:cs="Arial" w:eastAsia="Arial"/>
          <w:b/>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ПОСТАНОВЛЕНИЕ</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от 3 ноября 2022 г. N 2360</w:t>
      </w:r>
    </w:p>
    <w:p>
      <w:pPr>
        <w:pStyle w:val="Style_2"/>
        <w:spacing w:before="0" w:after="0" w:line="240" w:lineRule="auto"/>
        <w:ind w:left="0" w:firstLine="0"/>
        <w:jc w:val="left"/>
        <w:rPr>
          <w:rFonts w:ascii="Arial" w:hAnsi="Arial" w:cs="Arial" w:eastAsia="Arial"/>
          <w:b/>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ОБ УТВЕРЖДЕНИИ МУНИЦИПАЛЬНОЙ ПРОГРАММЫ "УПРАВЛЕНИЕ</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МУНИЦИПАЛЬНЫМИ ФИНАНСАМИ И МУНИЦИПАЛЬНЫМ ДОЛГОМ</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ГОРОДА СТАВРОПОЛЯ"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ред. </w:t>
            </w:r>
            <w:hyperlink r:id="rId17">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color w:val="392C69"/>
                <w:sz w:val="20"/>
              </w:rPr>
              <w:t xml:space="preserve"> администрации г. Ставрополя</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27.12.2023 N 2801)</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соответствии с Бюджетным </w:t>
      </w:r>
      <w:hyperlink r:id="rId18">
        <w:r>
          <w:rPr>
            <w:rFonts w:ascii="Arial" w:hAnsi="Arial" w:cs="Arial" w:eastAsia="Arial"/>
            <w:b w:val="0"/>
            <w:i w:val="0"/>
            <w:strike w:val="false"/>
            <w:color w:val="0000FF"/>
            <w:sz w:val="20"/>
          </w:rPr>
          <w:t xml:space="preserve">кодексом</w:t>
        </w:r>
      </w:hyperlink>
      <w:r>
        <w:rPr>
          <w:rFonts w:ascii="Arial" w:hAnsi="Arial" w:cs="Arial" w:eastAsia="Arial"/>
          <w:b w:val="0"/>
          <w:i w:val="0"/>
          <w:strike w:val="false"/>
          <w:sz w:val="20"/>
        </w:rPr>
        <w:t xml:space="preserve"> Российской Федерации, федеральными законами от 06 октября 2003 г. </w:t>
      </w:r>
      <w:hyperlink r:id="rId19">
        <w:r>
          <w:rPr>
            <w:rFonts w:ascii="Arial" w:hAnsi="Arial" w:cs="Arial" w:eastAsia="Arial"/>
            <w:b w:val="0"/>
            <w:i w:val="0"/>
            <w:strike w:val="false"/>
            <w:color w:val="0000FF"/>
            <w:sz w:val="20"/>
          </w:rPr>
          <w:t xml:space="preserve">N 131-ФЗ</w:t>
        </w:r>
      </w:hyperlink>
      <w:r>
        <w:rPr>
          <w:rFonts w:ascii="Arial" w:hAnsi="Arial" w:cs="Arial" w:eastAsia="Arial"/>
          <w:b w:val="0"/>
          <w:i w:val="0"/>
          <w:strike w:val="false"/>
          <w:sz w:val="20"/>
        </w:rPr>
        <w:t xml:space="preserve"> "Об общих принципах организации местного самоуправления в Российской Федерации", от 28 июня 2014 г. </w:t>
      </w:r>
      <w:hyperlink r:id="rId20">
        <w:r>
          <w:rPr>
            <w:rFonts w:ascii="Arial" w:hAnsi="Arial" w:cs="Arial" w:eastAsia="Arial"/>
            <w:b w:val="0"/>
            <w:i w:val="0"/>
            <w:strike w:val="false"/>
            <w:color w:val="0000FF"/>
            <w:sz w:val="20"/>
          </w:rPr>
          <w:t xml:space="preserve">N 172-ФЗ</w:t>
        </w:r>
      </w:hyperlink>
      <w:r>
        <w:rPr>
          <w:rFonts w:ascii="Arial" w:hAnsi="Arial" w:cs="Arial" w:eastAsia="Arial"/>
          <w:b w:val="0"/>
          <w:i w:val="0"/>
          <w:strike w:val="false"/>
          <w:sz w:val="20"/>
        </w:rPr>
        <w:t xml:space="preserve"> "О стратегическом планировании в Российской Федерации", </w:t>
      </w:r>
      <w:hyperlink r:id="rId21">
        <w:r>
          <w:rPr>
            <w:rFonts w:ascii="Arial" w:hAnsi="Arial" w:cs="Arial" w:eastAsia="Arial"/>
            <w:b w:val="0"/>
            <w:i w:val="0"/>
            <w:strike w:val="false"/>
            <w:color w:val="0000FF"/>
            <w:sz w:val="20"/>
          </w:rPr>
          <w:t xml:space="preserve">постановлением</w:t>
        </w:r>
      </w:hyperlink>
      <w:r>
        <w:rPr>
          <w:rFonts w:ascii="Arial" w:hAnsi="Arial" w:cs="Arial" w:eastAsia="Arial"/>
          <w:b w:val="0"/>
          <w:i w:val="0"/>
          <w:strike w:val="false"/>
          <w:sz w:val="20"/>
        </w:rPr>
        <w:t xml:space="preserve"> администрации города Ставрополя от 26.08.2019 N 2382 "О Порядке принятия решения о разработке муниципальных программ, их формирования и реализации" постановляю:</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1. Утвердить муниципальную </w:t>
      </w:r>
      <w:hyperlink>
        <w:r>
          <w:rPr>
            <w:rFonts w:ascii="Arial" w:hAnsi="Arial" w:cs="Arial" w:eastAsia="Arial"/>
            <w:b w:val="0"/>
            <w:i w:val="0"/>
            <w:strike w:val="false"/>
            <w:color w:val="0000FF"/>
            <w:sz w:val="20"/>
          </w:rPr>
          <w:t xml:space="preserve">программу</w:t>
        </w:r>
      </w:hyperlink>
      <w:r>
        <w:rPr>
          <w:rFonts w:ascii="Arial" w:hAnsi="Arial" w:cs="Arial" w:eastAsia="Arial"/>
          <w:b w:val="0"/>
          <w:i w:val="0"/>
          <w:strike w:val="false"/>
          <w:sz w:val="20"/>
        </w:rPr>
        <w:t xml:space="preserve"> "Управление муниципальными финансами и муниципальным долгом города Ставрополя" согласно приложению.</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 Настоящее постановление вступает в силу с 01 января 2023 года.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3. Разместить настоящее постановление на официальном сайте администрации города Ставрополя в информационно-телекоммуникационной сети "Интернет".</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4. Контроль исполнения настоящего постановления возложить на заместителя главы администрации города Ставрополя, руководителя комитета финансов и бюджета администрации города Ставрополя Бондаренко Н.А.</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Глава города Ставрополя</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И.И.УЛЬЯНЧЕНКО</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0"/>
        <w:rPr>
          <w:rFonts w:ascii="Arial" w:hAnsi="Arial" w:cs="Arial" w:eastAsia="Arial"/>
          <w:b w:val="0"/>
          <w:i w:val="0"/>
          <w:strike w:val="false"/>
          <w:sz w:val="20"/>
        </w:rPr>
      </w:pPr>
      <w:r>
        <w:rPr>
          <w:rFonts w:ascii="Arial" w:hAnsi="Arial" w:cs="Arial" w:eastAsia="Arial"/>
          <w:b w:val="0"/>
          <w:i w:val="0"/>
          <w:strike w:val="false"/>
          <w:sz w:val="20"/>
        </w:rPr>
        <w:t xml:space="preserve">Приложение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постановлению</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 города Ставрополя</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от 03.11.2022 N 2360</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1" w:name="Par32"/>
      <w:bookmarkEnd w:id="1"/>
      <w:r>
        <w:rPr>
          <w:rFonts w:ascii="Arial" w:hAnsi="Arial" w:cs="Arial" w:eastAsia="Arial"/>
          <w:b/>
          <w:i w:val="0"/>
          <w:strike w:val="false"/>
          <w:sz w:val="20"/>
        </w:rPr>
        <w:t xml:space="preserve">МУНИЦИПАЛЬНАЯ ПРОГРАММА</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"УПРАВЛЕНИЕ МУНИЦИПАЛЬНЫМИ ФИНАНСАМИ И МУНИЦИПАЛЬНЫМ ДОЛГОМ</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ГОРОДА СТАВРОПОЛЯ"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ред. </w:t>
            </w:r>
            <w:hyperlink r:id="rId22">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color w:val="392C69"/>
                <w:sz w:val="20"/>
              </w:rPr>
              <w:t xml:space="preserve"> администрации г. Ставрополя</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27.12.2023 N 2801)</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ПАСПОРТ</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МУНИЦИПАЛЬНОЙ ПРОГРАММЫ "УПРАВЛЕНИЕ МУНИЦИПАЛЬНЫМИ ФИНАНСАМИ</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И МУНИЦИПАЛЬНЫМ ДОЛГОМ ГОРОДА СТАВРОПОЛЯ"</w:t>
      </w:r>
    </w:p>
    <w:p>
      <w:pPr>
        <w:pStyle w:val="Style_0"/>
        <w:spacing w:before="0" w:after="0" w:line="240" w:lineRule="auto"/>
        <w:ind w:left="0" w:firstLine="0"/>
        <w:jc w:val="both"/>
        <w:rPr>
          <w:rFonts w:ascii="Arial" w:hAnsi="Arial" w:cs="Arial" w:eastAsia="Arial"/>
          <w:b w:val="0"/>
          <w:i w:val="0"/>
          <w:strike w:val="false"/>
          <w:sz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3464"/>
        <w:gridCol w:w="5669"/>
      </w:tblGrid>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Наименование муниципальной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"Управление муниципальными финансами и муниципальным долгом города Ставрополя" (далее - Программа)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Ответственный исполнитель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комитет финансов и бюджета администрации города Ставрополя (далее - комитет финансов и бюджета)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Соисполнители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нет</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Участники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нет</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Цель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обеспечение долгосрочной сбалансированности и устойчивости бюджета города Ставрополя (далее - бюджет города), повышение качества управления муниципальными финансами</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Показатели (индикаторы) достижения цели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темп роста налоговых и неналоговых доходов бюджета города по сравнению с предыдущим годом;</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коэффициент покрытия расходов бюджета города собственными средствами без привлечения заемных средств;</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оценка долговой устойчивости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доля просроченной кредиторской задолженности в общем объеме расходов бюджета города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Задачи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обеспечение долгосрочной сбалансированности и устойчивости бюджета города за счет координации стратегического и бюджетного планирования;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налоговых и неналоговых доходов бюджета города;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совершенствование бюджетной политики и повышение эффективности использования бюджетных средств;</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проведение взвешенной долговой политики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совершенствование внутреннего муниципального финансового контроля и контроля в сфере закупок товаров, работ, услуг для обеспечения муниципальных нужд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обеспечение прозрачности и открытости бюджета города и бюджетного процесса для граждан</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Показатели решения задач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отклонение показателей утвержденного бюджета города на очередной финансовый год от показателей бюджетного прогноза (в части расходов за счет средств бюджета города);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выполнение плана по налоговым и неналоговым доходам бюджета города;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доля налоговых и неналоговых доходов бюджета города (за исключением поступлений налоговых доходов по дополнительным нормативам отчислений) в общем объеме собственных доходов бюджета города (без учета субвенций);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объем доходов бюджета города (без учета безвозмездных поступлений) на душу населения;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отношение недоимки по налогам, зачисляемым в бюджет города, к сумме налоговых доходов бюджета города;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отношение объема просроченной кредиторской задолженности, сложившейся по расходам бюджета города, к общему объему расходов бюджета города;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уровень достижения целевых значений показателей, предусмотренных в дорожной карте Ставропольского края, по соотношению средней заработной платы работников учреждений культуры и педагогических работников муниципальных учреждений дополнительного образования детей к средней заработной плате в Ставропольском крае;</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расходы бюджета города на содержание работников органов местного самоуправления в расчете на одного жителя муниципального образования города Ставрополя Ставропольского края; уровень собираемости по земельному налогу (отношение объема поступившего земельного налога к объему начисленного земельного налога);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объем муниципального долга города Ставрополя (далее - муниципальный долг) в общем объеме доходов бюджета города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доля расходов на обслуживание муниципального долга в общем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годовая сумма платежей по погашению и обслуживанию муниципального долга, возникшего по состоянию на 01 января очередного финансового года, без учета платежей, направляемых на досрочное погашение долговых обязательств со сроками погашения после 01 января года, следующего за очередным финансовым годом, в общем объеме налоговых и неналоговых доходов бюджета города и дотаций из бюджетов бюджетной системы Российской Федерации;</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соотношение объема проверенных средств бюджета города и общего объема расходов бюджета города на соответствующий финансовый год (без учета расходов по обслуживанию муниципального долга);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размещение информации о бюджете города в социальных сетях</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Сроки реализации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2023 - 2028 годы</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Объемы и источники финансирования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общий объем бюджетных ассигнований за счет средств бюджета города на реализацию Программы составляет 1889900,00 тыс. рублей, в том числе по годам:</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- 43500,00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- 346400,00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2025 год - 375000,00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2026 год - 375000,00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2027 год - 375000,00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2028 год - 375000,00 тыс. рублей</w:t>
            </w:r>
          </w:p>
        </w:tc>
      </w:tr>
      <w:tr>
        <w:trPr>
          <w:jc w:val="left"/>
        </w:trPr>
        <w:tc>
          <w:tcPr>
            <w:tcW w:w="9133" w:type="dxa"/>
            <w:gridSpan w:val="2"/>
            <w:hMerge w:val="restart"/>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(позиция в ред. </w:t>
            </w:r>
            <w:hyperlink r:id="rId23">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 от 27.12.2023 N 2801)</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Ожидаемые конечные результаты реализации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темпов роста поступлений налоговых и неналоговых доходов бюджета города по сравнению с уровнем предыдущего года с 100,5 процента в 2023 году до 103 процентов в 2028 году;</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значения коэффициента покрытия расходов бюджета города собственными средствами без привлечения заемных средств с 0,9100 в 2023 году до 0,9180 в 2028 году;</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отсутствие просроченной кредиторской задолженности в общем объеме расходов бюджета города;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сохранение позиции города Ставрополя в 2023 - 2028 годах в группе муниципальных образований с высокой долговой устойчивостью по результатам оценки долговой устойчивости;</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снижение отклонения показателей утвержденного бюджета города на очередной финансовый год от показателей прогноза (в части расходов за счет средств бюджета города) до уровня не более 16,5 процента;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ежегодное (с 2021 года по 2028 год) выполнение плана по налоговым и неналоговым доходам бюджета города;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ежегодное сохранение доли налоговых и неналоговых доходов бюджета города (за исключением поступлений налоговых доходов по дополнительным нормативам отчислений) в общем объеме собственных доходов бюджета города (без учета субвенций) в пределах от 55 до 70 процентов;</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объема доходов бюджета города (без учета безвозмездных поступлений) на душу населения города Ставрополя с 12,4 тыс. рублей в 2021 году до 13,1 тыс. рублей в 2028 году;</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снижение недоимки по налогам, зачисляемым в бюджет города, к сумме налоговых доходов бюджета города с 12,5 процента в 2023 году до 12 процентов в 2028 году;</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отсутствие просроченной кредиторской задолженности, сложившейся по расходам бюджета города;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сохранение достигнутых в 2018 году соотношений заработной платы работников муниципальных учреждений, подпадающих под действие указов Президента Российской Федерации от 7 мая 2012 года </w:t>
            </w:r>
            <w:hyperlink r:id="rId24">
              <w:r>
                <w:rPr>
                  <w:rFonts w:ascii="Arial" w:hAnsi="Arial" w:cs="Arial" w:eastAsia="Arial"/>
                  <w:b w:val="0"/>
                  <w:i w:val="0"/>
                  <w:strike w:val="false"/>
                  <w:color w:val="0000FF"/>
                  <w:sz w:val="20"/>
                </w:rPr>
                <w:t xml:space="preserve">N 597</w:t>
              </w:r>
            </w:hyperlink>
            <w:r>
              <w:rPr>
                <w:rFonts w:ascii="Arial" w:hAnsi="Arial" w:cs="Arial" w:eastAsia="Arial"/>
                <w:b w:val="0"/>
                <w:i w:val="0"/>
                <w:strike w:val="false"/>
                <w:sz w:val="20"/>
              </w:rPr>
              <w:t xml:space="preserve"> "О мероприятиях по реализации государственной социальной политики", от 1 июня 2012 года </w:t>
            </w:r>
            <w:hyperlink r:id="rId25">
              <w:r>
                <w:rPr>
                  <w:rFonts w:ascii="Arial" w:hAnsi="Arial" w:cs="Arial" w:eastAsia="Arial"/>
                  <w:b w:val="0"/>
                  <w:i w:val="0"/>
                  <w:strike w:val="false"/>
                  <w:color w:val="0000FF"/>
                  <w:sz w:val="20"/>
                </w:rPr>
                <w:t xml:space="preserve">N 761</w:t>
              </w:r>
            </w:hyperlink>
            <w:r>
              <w:rPr>
                <w:rFonts w:ascii="Arial" w:hAnsi="Arial" w:cs="Arial" w:eastAsia="Arial"/>
                <w:b w:val="0"/>
                <w:i w:val="0"/>
                <w:strike w:val="false"/>
                <w:sz w:val="20"/>
              </w:rPr>
              <w:t xml:space="preserve"> "О национальной стратегии</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действий в интересах детей на 2012 - 2017 годы" и от 28 декабря 2012 года </w:t>
            </w:r>
            <w:hyperlink r:id="rId26">
              <w:r>
                <w:rPr>
                  <w:rFonts w:ascii="Arial" w:hAnsi="Arial" w:cs="Arial" w:eastAsia="Arial"/>
                  <w:b w:val="0"/>
                  <w:i w:val="0"/>
                  <w:strike w:val="false"/>
                  <w:color w:val="0000FF"/>
                  <w:sz w:val="20"/>
                </w:rPr>
                <w:t xml:space="preserve">N 1688</w:t>
              </w:r>
            </w:hyperlink>
            <w:r>
              <w:rPr>
                <w:rFonts w:ascii="Arial" w:hAnsi="Arial" w:cs="Arial" w:eastAsia="Arial"/>
                <w:b w:val="0"/>
                <w:i w:val="0"/>
                <w:strike w:val="false"/>
                <w:sz w:val="20"/>
              </w:rPr>
              <w:t xml:space="preserve"> "О некоторых мерах по реализации государственной политики в сфере защиты детей-сирот и детей, оставшихся без попечения родителей", к показателю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сдерживание роста расходов бюджета города на содержание работников органов местного самоуправления в расчете на одного жителя муниципального образования города Ставрополя Ставропольского края;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достижение значения уровня собираемости по земельному налогу к 2024 году и сохранение его до 2028 года в размере не менее 90 процентов в условиях предоставления налоговых льгот (расходов) отдельным категориям налогоплательщиков;</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ежегодное сохранение соотношения объема проверенных средств бюджета города и общего объема расходов бюджета города на соответствующий финансовый год (без учета расходов по обслуживанию муниципального долга) на уровне не менее 5 процентов;</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размещение информации о бюджете города в социальных сетях</w:t>
            </w:r>
          </w:p>
        </w:tc>
      </w:tr>
    </w:tbl>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1. Общая характеристика текущего состояния сферы реализации</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Программы и прогноз ее развития</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а также достижения других стратегических целей социально-экономического развития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2017 - 2021 годах развитие бюджетной системы города Ставрополя осуществлялось в рамках муниципальной программы "Управление муниципальными финансами и муниципальным долгом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Реализация указанной муниципальной программы позволила сформировать нормативную правовую базу, способствующую оптимизации управления бюджетными средствами, повышению эффективности бюджетных расходов, переходу к бюджетированию, ориентированному на результат.</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Информация об основных показателях исполнения бюджета города за 2018 - 2021 годы приведена в таблице.</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ИНФОРМАЦИЯ</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об основных показателях исполнения бюджета города</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за 2018 - 2021 годы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(млн рублей)</w:t>
      </w:r>
    </w:p>
    <w:p>
      <w:pPr>
        <w:spacing w:before="0" w:after="0" w:line="240" w:lineRule="auto"/>
        <w:jc w:val="left"/>
        <w:rPr>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4144"/>
        <w:gridCol w:w="1247"/>
        <w:gridCol w:w="1247"/>
        <w:gridCol w:w="1247"/>
        <w:gridCol w:w="1247"/>
      </w:tblGrid>
      <w:tr>
        <w:trPr>
          <w:jc w:val="left"/>
        </w:trPr>
        <w:tc>
          <w:tcPr>
            <w:tcW w:w="414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Наименование основного показателя</w:t>
            </w:r>
          </w:p>
        </w:tc>
        <w:tc>
          <w:tcPr>
            <w:tcW w:w="4988" w:type="dxa"/>
            <w:gridSpan w:val="4"/>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Исполнение</w:t>
            </w:r>
          </w:p>
        </w:tc>
      </w:tr>
      <w:tr>
        <w:trPr>
          <w:jc w:val="left"/>
        </w:trPr>
        <w:tc>
          <w:tcPr>
            <w:tcW w:w="414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2018 год</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2019 год</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2020 год</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2021 год</w:t>
            </w:r>
          </w:p>
        </w:tc>
      </w:tr>
      <w:tr>
        <w:trPr>
          <w:jc w:val="left"/>
        </w:trPr>
        <w:tc>
          <w:tcPr>
            <w:tcW w:w="414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Доходы, всего,</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10237,5</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12466,6</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14221,6</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16533,4</w:t>
            </w:r>
          </w:p>
        </w:tc>
      </w:tr>
      <w:tr>
        <w:trPr>
          <w:jc w:val="left"/>
        </w:trPr>
        <w:tc>
          <w:tcPr>
            <w:tcW w:w="414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в том числе:</w:t>
            </w:r>
          </w:p>
        </w:tc>
        <w:tc>
          <w:tcPr>
            <w:tcW w:w="124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24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24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24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414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налоговые и неналоговые доходы</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3823,5</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4677,4</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4844,0</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5704,5</w:t>
            </w:r>
          </w:p>
        </w:tc>
      </w:tr>
      <w:tr>
        <w:trPr>
          <w:jc w:val="left"/>
        </w:trPr>
        <w:tc>
          <w:tcPr>
            <w:tcW w:w="414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безвозмездные поступления,</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6414,0</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7789,2</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9377,6</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10828,9</w:t>
            </w:r>
          </w:p>
        </w:tc>
      </w:tr>
      <w:tr>
        <w:trPr>
          <w:jc w:val="left"/>
        </w:trPr>
        <w:tc>
          <w:tcPr>
            <w:tcW w:w="414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из них дотации</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13,2</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29,7</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273,7</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32,2</w:t>
            </w:r>
          </w:p>
        </w:tc>
      </w:tr>
      <w:tr>
        <w:trPr>
          <w:jc w:val="left"/>
        </w:trPr>
        <w:tc>
          <w:tcPr>
            <w:tcW w:w="414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Расходы, всего,</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10525,5</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12925,3</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14122,7</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16358,9</w:t>
            </w:r>
          </w:p>
        </w:tc>
      </w:tr>
      <w:tr>
        <w:trPr>
          <w:jc w:val="left"/>
        </w:trPr>
        <w:tc>
          <w:tcPr>
            <w:tcW w:w="414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в том числе:</w:t>
            </w:r>
          </w:p>
        </w:tc>
        <w:tc>
          <w:tcPr>
            <w:tcW w:w="124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24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24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24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414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 счет налоговых и неналоговых доходов и источников финансирования дефицита бюджета города</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4298,0</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5128,5</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5073,0</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5452,6</w:t>
            </w:r>
          </w:p>
        </w:tc>
      </w:tr>
      <w:tr>
        <w:trPr>
          <w:jc w:val="left"/>
        </w:trPr>
        <w:tc>
          <w:tcPr>
            <w:tcW w:w="414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 счет безвозмездных поступлений</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6227,5</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7796,8</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9049,7</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10906,3</w:t>
            </w:r>
          </w:p>
        </w:tc>
      </w:tr>
      <w:tr>
        <w:trPr>
          <w:jc w:val="left"/>
        </w:trPr>
        <w:tc>
          <w:tcPr>
            <w:tcW w:w="414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Дефицит (-) / профицит (+)</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-288,0</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-458,7</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98,9</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174,5</w:t>
            </w:r>
          </w:p>
        </w:tc>
      </w:tr>
      <w:tr>
        <w:trPr>
          <w:jc w:val="left"/>
        </w:trPr>
        <w:tc>
          <w:tcPr>
            <w:tcW w:w="414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Объем муниципального долга</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1671,9</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2125,3</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2123,5</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2098,5</w:t>
            </w:r>
          </w:p>
        </w:tc>
      </w:tr>
    </w:tbl>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Сопоставление динамики изменений объемов доходов и расходов бюджета города за последние годы свидетельствует о положительной динамике темпов роста доходов в сравнении с темпом роста расходов.</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С 2018 года по 2021 год расходы бюджета города за счет налоговых и неналоговых доходов бюджета города и источников финансирования дефицита бюджета города увеличились на 26,9 процента, налоговые и неналоговые доходы бюджета города - на 49,2 процента. Темп прироста по доходам превысил темп прироста по расходам в 1,8 раза.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На опережающую динамику роста расходов повлияло в числе прочих факторов увеличение расходов бюджета города на исполнение решений, принятых на федеральном уровне ("дорожные карты" по обеспечению уровня заработной платы отдельным категориям работников муниципальных учреждений в сфере образования, культуры, физической культуры и спорта, увеличение минимального размера оплаты труда (с 01 января 2018 года до 9489 рублей, с 01 мая 2018 года до 11163 рублей, с 01 января 2019 года до 11280 рублей, с 01 января 2020 года до 12130 рублей, с 01 января 2021 года до 12792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целях обеспечения сбалансированности бюджета города на постоянной основе проводятся мероприятия, направленные на обеспечение роста налоговых и неналоговых поступлений в бюджет города и повышение уровня их собираемости, оптимизацию расходов, повышение эффективности расходов, концентрацию бюджетных ассигнований в рамках существующих бюджетных ограничений на реализацию приоритетных направлений социально-экономического развития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На постоянной основе проводится мониторинг расходных обязательств города Ставрополя в целях оценки возможности уменьшения объема бюджетных средств, направляемых на их исполнение.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Одним из направлений сокращения расходов бюджета города является минимизация затрат на обеспечение функционирования органов местного самоуправления города Ставрополя, в том числе посредством установления запрета на увеличение численности муниципальных служащих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hyperlink r:id="rId27">
        <w:r>
          <w:rPr>
            <w:rFonts w:ascii="Arial" w:hAnsi="Arial" w:cs="Arial" w:eastAsia="Arial"/>
            <w:b w:val="0"/>
            <w:i w:val="0"/>
            <w:strike w:val="false"/>
            <w:color w:val="0000FF"/>
            <w:sz w:val="20"/>
          </w:rPr>
          <w:t xml:space="preserve">Постановлением</w:t>
        </w:r>
      </w:hyperlink>
      <w:r>
        <w:rPr>
          <w:rFonts w:ascii="Arial" w:hAnsi="Arial" w:cs="Arial" w:eastAsia="Arial"/>
          <w:b w:val="0"/>
          <w:i w:val="0"/>
          <w:strike w:val="false"/>
          <w:sz w:val="20"/>
        </w:rPr>
        <w:t xml:space="preserve"> администрации города Ставрополя от 29.07.2020 N 1211 "О Правилах определения нормативных затрат на обеспечение функций Ставропольской городской Думы, контрольно-счетной палаты города Ставрополя, администрации города Ставрополя, отраслевых (функциональных) и территориальных органов администрации города Ставрополя, в том числе подведомственных им муниципальных казенных учреждений" утверждены Правила определения нормативных затрат на обеспечение функций Ставропольской городской Думы, контрольно-счетной палаты города Ставрополя, администрации города Ставрополя, отраслевых (функциональных) и территориальных органов администрации города Ставрополя, в том числе подведомственных им муниципальных казенных учреждений (далее - нормативные затраты). Применение нормативных затрат позволяет обеспечивать муниципальные нужды в необходимом объеме, но при этом не допускать закупку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Ежегодно устанавливается запрет на использование экономии бюджетных ассигнований, сложившейся у главных распорядителей и получателей средств бюджета города по итогам определения конкурентными способами поставщиков (подрядчиков, исполнителей) для обеспечения муниципальных нужд, без внесения изменений в решение о бюджете города.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2020 году в связи с введением комплекса ограничительных мер по снижению рисков распространения новой коронавирусной инфекции COVID-19 был утвержден план сокращения бюджета города на 2020 год на 20 процентов. Был принят перечень приоритетных расходов бюджета города, в том числе: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выплата заработной платы и социальных пособий;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оплата налогов и коммунальных платежей;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софинансирование участия в государственных программах.</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среднесрочной перспективе необходимо обеспечить дальнейшее совершенствование бюджетного планирования, повышение качества и эффективности программно-целевого метода планирования на основе внедрения проектных принципов управления, снижение долговой нагрузки.</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Комплексный подход к выполнению задач в рамках Программы создаст необходимые условия и предпосылки для достижения стратегических целей и задач социально-экономического развития города Ставрополя, позволит эффективнее решать задачи по улучшению качества жизни.</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2. Цель и задачи 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Целью Программы является обеспечение долгосрочной сбалансированности и устойчивости бюджета города, повышение качества управления муниципальными финансами.</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Для достижения указанной цели в рамках реализации Программы предусматривается решение следующих задач:</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обеспечение долгосрочной сбалансированности и устойчивости бюджета города за счет координации стратегического и бюджетного планирования;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налоговых и неналоговых доходов бюджета города;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совершенствование бюджетной политики и повышение эффективности использования бюджетных средств;</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проведение взвешенной долговой политики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совершенствование внутреннего муниципального финансового контроля и контроля в сфере закупок товаров, работ, услуг для обеспечения муниципальных нужд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обеспечение прозрачности и открытости бюджета города и бюджетного процесса для граждан.</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3. Сроки реализации 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Срок реализации Программы - 2023 - 2028 годы.</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4. Перечень и общая характеристика мероприятий 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Перечень</w:t>
        </w:r>
      </w:hyperlink>
      <w:r>
        <w:rPr>
          <w:rFonts w:ascii="Arial" w:hAnsi="Arial" w:cs="Arial" w:eastAsia="Arial"/>
          <w:b w:val="0"/>
          <w:i w:val="0"/>
          <w:strike w:val="false"/>
          <w:sz w:val="20"/>
        </w:rPr>
        <w:t xml:space="preserve"> и общая характеристика мероприятий Программы приведены в приложении 1 к Программе.</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5. Ресурсное обеспечение Программы</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(в ред. </w:t>
      </w:r>
      <w:hyperlink r:id="rId28">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от 27.12.2023 N 2801)</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Объем финансовых средств на реализацию Программы за счет средств бюджета города на весь период действия составляет 1889900,00 тыс. рублей, в том числе по годам:</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- 43500,00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- 346400,00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2025 год - 375000,00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2026 год - 375000,00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2027 год - 375000,00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2028 год - 375000,00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Объемы бюджетных ассигнований на реализацию Программы определяются решениями Ставропольской городской Думы о бюджете города на очередной финансовый год и плановый период. Финансирование Программы за счет средств федерального бюджета и бюджета Ставропольского края, а также за счет внебюджетных источников не предусмотрено.</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6. Система управления реализацией 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Реализация Программы осуществляется комитетом финансов и бюджета, являющимся ответственным исполнителем Программы.</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Общее руководство и контроль за ходом реализации Программы осуществляет заместитель главы администрации города Ставрополя, руководитель комитета финансов и бюджета администрации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Комитет финансов и бюджета ежегодно:</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разрабатывает детальный план-график реализации Программы на очередной финансовый год по </w:t>
      </w:r>
      <w:hyperlink r:id="rId29">
        <w:r>
          <w:rPr>
            <w:rFonts w:ascii="Arial" w:hAnsi="Arial" w:cs="Arial" w:eastAsia="Arial"/>
            <w:b w:val="0"/>
            <w:i w:val="0"/>
            <w:strike w:val="false"/>
            <w:color w:val="0000FF"/>
            <w:sz w:val="20"/>
          </w:rPr>
          <w:t xml:space="preserve">форме</w:t>
        </w:r>
      </w:hyperlink>
      <w:r>
        <w:rPr>
          <w:rFonts w:ascii="Arial" w:hAnsi="Arial" w:cs="Arial" w:eastAsia="Arial"/>
          <w:b w:val="0"/>
          <w:i w:val="0"/>
          <w:strike w:val="false"/>
          <w:sz w:val="20"/>
        </w:rPr>
        <w:t xml:space="preserve">, приведенной в приложении 4 к Порядку принятия решения о разработке муниципальных программ, их формирования и реализации, утвержденному постановлением администрации города Ставрополя от 26.08.2019 N 2382, и направляет его в комитет экономического развития и торговли администрации города Ставрополя на согласование не позднее 01 декабря года, предшествующего очередному финансовому году;</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утверждает детальный план-график реализации Программы на очередной финансовый год, согласованный с комитетом экономического развития и торговли администрации города Ставрополя, не позднее 31 декабря года, предшествующего очередному финансовому году;</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представляет в комитет экономического развития и торговли администрации города Ставрополя сводный годовой отчет о ходе реализации и об оценке эффективности реализации Программы до 15 февраля года, следующего за отчетным годом.</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Мониторинг и контроль реализации Программы осуществляются в порядке, установленном муниципальным нормативным правовым актом администрации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Сведения</w:t>
        </w:r>
      </w:hyperlink>
      <w:r>
        <w:rPr>
          <w:rFonts w:ascii="Arial" w:hAnsi="Arial" w:cs="Arial" w:eastAsia="Arial"/>
          <w:b w:val="0"/>
          <w:i w:val="0"/>
          <w:strike w:val="false"/>
          <w:sz w:val="20"/>
        </w:rPr>
        <w:t xml:space="preserve"> о составе и значениях показателей (индикаторов) достижения цели и решения задач Программы приведены в приложении 2 к Программе.</w:t>
      </w:r>
    </w:p>
    <w:p>
      <w:pPr>
        <w:pStyle w:val="Style_0"/>
        <w:spacing w:before="200" w:after="0" w:line="240" w:lineRule="auto"/>
        <w:ind w:left="0" w:firstLine="540"/>
        <w:jc w:val="both"/>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Сведения</w:t>
        </w:r>
      </w:hyperlink>
      <w:r>
        <w:rPr>
          <w:rFonts w:ascii="Arial" w:hAnsi="Arial" w:cs="Arial" w:eastAsia="Arial"/>
          <w:b w:val="0"/>
          <w:i w:val="0"/>
          <w:strike w:val="false"/>
          <w:sz w:val="20"/>
        </w:rPr>
        <w:t xml:space="preserve"> о весовых коэффициентах, присвоенных цели и задачам Программы, приведены в приложении 3 к Программе.</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Заместитель главы</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 города Ставрополя</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В.В.ЗРИТНЕВ</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1"/>
        <w:rPr>
          <w:rFonts w:ascii="Arial" w:hAnsi="Arial" w:cs="Arial" w:eastAsia="Arial"/>
          <w:b w:val="0"/>
          <w:i w:val="0"/>
          <w:strike w:val="false"/>
          <w:sz w:val="20"/>
        </w:rPr>
      </w:pPr>
      <w:r>
        <w:rPr>
          <w:rFonts w:ascii="Arial" w:hAnsi="Arial" w:cs="Arial" w:eastAsia="Arial"/>
          <w:b w:val="0"/>
          <w:i w:val="0"/>
          <w:strike w:val="false"/>
          <w:sz w:val="20"/>
        </w:rPr>
        <w:t xml:space="preserve">Приложение 1</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муниципальной программе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"Управление муниципальными</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финансами и муниципальным</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долгом города Ставрополя"</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2" w:name="Par297"/>
      <w:bookmarkEnd w:id="2"/>
      <w:r>
        <w:rPr>
          <w:rFonts w:ascii="Arial" w:hAnsi="Arial" w:cs="Arial" w:eastAsia="Arial"/>
          <w:b/>
          <w:i w:val="0"/>
          <w:strike w:val="false"/>
          <w:sz w:val="20"/>
        </w:rPr>
        <w:t xml:space="preserve">ПЕРЕЧЕНЬ</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И ОБЩАЯ ХАРАКТЕРИСТИКА МЕРОПРИЯТИЙ МУНИЦИПАЛЬНОЙ ПРОГРАММЫ</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"УПРАВЛЕНИЕ МУНИЦИПАЛЬНЫМИ ФИНАНСАМИ И МУНИЦИПАЛЬНЫМ ДОЛГОМ</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ГОРОДА СТАВРОПОЛЯ"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ред. </w:t>
            </w:r>
            <w:hyperlink r:id="rId30">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color w:val="392C69"/>
                <w:sz w:val="20"/>
              </w:rPr>
              <w:t xml:space="preserve"> администрации г. Ставрополя от 27.12.2023 N 2801)</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p>
      <w:pPr>
        <w:sectPr>
          <w:headerReference w:type="default" r:id="rId8"/>
          <w:footerReference w:type="default" r:id="rId11"/>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72"/>
        <w:gridCol w:w="2438"/>
        <w:gridCol w:w="1587"/>
        <w:gridCol w:w="2494"/>
        <w:gridCol w:w="907"/>
        <w:gridCol w:w="1191"/>
        <w:gridCol w:w="1191"/>
        <w:gridCol w:w="1191"/>
        <w:gridCol w:w="1191"/>
        <w:gridCol w:w="1247"/>
        <w:gridCol w:w="1191"/>
        <w:gridCol w:w="1814"/>
      </w:tblGrid>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N</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п/п</w:t>
            </w:r>
          </w:p>
        </w:tc>
        <w:tc>
          <w:tcPr>
            <w:tcW w:w="243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Наименование основного мероприятия (мероприятия)</w:t>
            </w:r>
          </w:p>
        </w:tc>
        <w:tc>
          <w:tcPr>
            <w:tcW w:w="1587"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Ответственный исполнитель</w:t>
            </w:r>
          </w:p>
        </w:tc>
        <w:tc>
          <w:tcPr>
            <w:tcW w:w="249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Обоснование выделения основного мероприятия (мероприятия)</w:t>
            </w:r>
          </w:p>
        </w:tc>
        <w:tc>
          <w:tcPr>
            <w:tcW w:w="907"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Срок исполнения (годы)</w:t>
            </w:r>
          </w:p>
        </w:tc>
        <w:tc>
          <w:tcPr>
            <w:tcW w:w="7202"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Объем финансирования (за счет средств бюджета города Ставрополя) (тыс. рублей)</w:t>
            </w:r>
          </w:p>
        </w:tc>
        <w:tc>
          <w:tcPr>
            <w:tcW w:w="181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Взаимосвязь с показателями (индикаторами) Программы</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43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5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4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90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7202"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в том числе по годам:</w:t>
            </w: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43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5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4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90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2024</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2025</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2026</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2027</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2028</w:t>
            </w: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243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249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w:t>
            </w:r>
          </w:p>
        </w:tc>
        <w:tc>
          <w:tcPr>
            <w:tcW w:w="181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w:t>
            </w:r>
          </w:p>
        </w:tc>
      </w:tr>
      <w:tr>
        <w:trPr>
          <w:jc w:val="left"/>
        </w:trPr>
        <w:tc>
          <w:tcPr>
            <w:tcW w:w="15200" w:type="dxa"/>
            <w:gridSpan w:val="11"/>
            <w:hMerge w:val="restart"/>
            <w:tcBorders>
              <w:top w:val="single" w:sz="4"/>
              <w:left w:val="single" w:sz="4"/>
              <w:bottom w:val="single" w:sz="4"/>
              <w:right w:val="single" w:sz="4"/>
            </w:tcBorders>
          </w:tcPr>
          <w:p>
            <w:pPr>
              <w:pStyle w:val="Style_0"/>
              <w:spacing w:before="0" w:after="0" w:line="240" w:lineRule="auto"/>
              <w:ind w:left="0" w:firstLine="0"/>
              <w:jc w:val="left"/>
              <w:outlineLvl w:val="2"/>
              <w:rPr>
                <w:rFonts w:ascii="Arial" w:hAnsi="Arial" w:cs="Arial" w:eastAsia="Arial"/>
                <w:b w:val="0"/>
                <w:i w:val="0"/>
                <w:strike w:val="false"/>
                <w:sz w:val="20"/>
              </w:rPr>
            </w:pPr>
            <w:r>
              <w:rPr>
                <w:rFonts w:ascii="Arial" w:hAnsi="Arial" w:cs="Arial" w:eastAsia="Arial"/>
                <w:b w:val="0"/>
                <w:i w:val="0"/>
                <w:strike w:val="false"/>
                <w:sz w:val="20"/>
              </w:rPr>
              <w:t xml:space="preserve">Цель. Обеспечение долгосрочной сбалансированности и устойчивости бюджета города Ставрополя, повышение качества управления муниципальными финансами</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1</w:t>
              </w:r>
            </w:hyperlink>
            <w:r>
              <w:rPr>
                <w:rFonts w:ascii="Arial" w:hAnsi="Arial" w:cs="Arial" w:eastAsia="Arial"/>
                <w:b w:val="0"/>
                <w:i w:val="0"/>
                <w:strike w:val="false"/>
                <w:sz w:val="20"/>
              </w:rPr>
              <w:t xml:space="preserve"> - </w:t>
            </w:r>
            <w:hyperlink>
              <w:r>
                <w:rPr>
                  <w:rFonts w:ascii="Arial" w:hAnsi="Arial" w:cs="Arial" w:eastAsia="Arial"/>
                  <w:b w:val="0"/>
                  <w:i w:val="0"/>
                  <w:strike w:val="false"/>
                  <w:color w:val="0000FF"/>
                  <w:sz w:val="20"/>
                </w:rPr>
                <w:t xml:space="preserve">4</w:t>
              </w:r>
            </w:hyperlink>
            <w:r>
              <w:rPr>
                <w:rFonts w:ascii="Arial" w:hAnsi="Arial" w:cs="Arial" w:eastAsia="Arial"/>
                <w:b w:val="0"/>
                <w:i w:val="0"/>
                <w:strike w:val="false"/>
                <w:sz w:val="20"/>
              </w:rPr>
              <w:t xml:space="preserve"> приложения 2 к Программе</w:t>
            </w:r>
          </w:p>
        </w:tc>
      </w:tr>
      <w:tr>
        <w:trPr>
          <w:jc w:val="left"/>
        </w:trPr>
        <w:tc>
          <w:tcPr>
            <w:tcW w:w="17014" w:type="dxa"/>
            <w:gridSpan w:val="12"/>
            <w:h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Arial" w:hAnsi="Arial" w:cs="Arial" w:eastAsia="Arial"/>
                <w:b w:val="0"/>
                <w:i w:val="0"/>
                <w:strike w:val="false"/>
                <w:sz w:val="20"/>
              </w:rPr>
            </w:pPr>
            <w:r>
              <w:rPr>
                <w:rFonts w:ascii="Arial" w:hAnsi="Arial" w:cs="Arial" w:eastAsia="Arial"/>
                <w:b w:val="0"/>
                <w:i w:val="0"/>
                <w:strike w:val="false"/>
                <w:sz w:val="20"/>
              </w:rPr>
              <w:t xml:space="preserve">Задача 1. Обеспечение долгосрочной сбалансированности и устойчивости бюджета города Ставрополя за счет координации стратегического и бюджетного планирования</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243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1. Координация стратегического и бюджетного планирования, создание инструментов долгосрочного бюджетного планирования</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финансов и бюджета администрации города Ставрополя (далее - комитет финансов и бюджета)</w:t>
            </w:r>
          </w:p>
        </w:tc>
        <w:tc>
          <w:tcPr>
            <w:tcW w:w="249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формирование бюджета города Ставрополя (далее - бюджет города) с учетом долгосрочного прогноза основных параметров бюджетной системы, основанных на реалистичных оценках, возможность оценки экономических последствий принимаемых решений, ограничение роста расходов бюджета города, не обеспеченных надежными источниками доходов в долгосрочном периоде, повышение точности бюджетного планирования</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5</w:t>
              </w:r>
            </w:hyperlink>
            <w:r>
              <w:rPr>
                <w:rFonts w:ascii="Arial" w:hAnsi="Arial" w:cs="Arial" w:eastAsia="Arial"/>
                <w:b w:val="0"/>
                <w:i w:val="0"/>
                <w:strike w:val="false"/>
                <w:sz w:val="20"/>
              </w:rPr>
              <w:t xml:space="preserve"> приложения 2 к Программе</w:t>
            </w:r>
          </w:p>
        </w:tc>
      </w:tr>
      <w:tr>
        <w:trPr>
          <w:jc w:val="left"/>
        </w:trPr>
        <w:tc>
          <w:tcPr>
            <w:tcW w:w="17014" w:type="dxa"/>
            <w:gridSpan w:val="12"/>
            <w:h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Arial" w:hAnsi="Arial" w:cs="Arial" w:eastAsia="Arial"/>
                <w:b w:val="0"/>
                <w:i w:val="0"/>
                <w:strike w:val="false"/>
                <w:sz w:val="20"/>
              </w:rPr>
            </w:pPr>
            <w:r>
              <w:rPr>
                <w:rFonts w:ascii="Arial" w:hAnsi="Arial" w:cs="Arial" w:eastAsia="Arial"/>
                <w:b w:val="0"/>
                <w:i w:val="0"/>
                <w:strike w:val="false"/>
                <w:sz w:val="20"/>
              </w:rPr>
              <w:t xml:space="preserve">Задача 2. Увеличение налоговых и неналоговых доходов бюджета города</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243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2. Мониторинг поступления налоговых и неналоговых доходов бюджета города</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финансов и бюджета</w:t>
            </w:r>
          </w:p>
        </w:tc>
        <w:tc>
          <w:tcPr>
            <w:tcW w:w="249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 плановых показателей доходов бюджета города, достижение устойчивой положительной динамики поступления доходов в бюджет города</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6</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7</w:t>
              </w:r>
            </w:hyperlink>
            <w:r>
              <w:rPr>
                <w:rFonts w:ascii="Arial" w:hAnsi="Arial" w:cs="Arial" w:eastAsia="Arial"/>
                <w:b w:val="0"/>
                <w:i w:val="0"/>
                <w:strike w:val="false"/>
                <w:sz w:val="20"/>
              </w:rPr>
              <w:t xml:space="preserve"> и </w:t>
            </w:r>
            <w:hyperlink>
              <w:r>
                <w:rPr>
                  <w:rFonts w:ascii="Arial" w:hAnsi="Arial" w:cs="Arial" w:eastAsia="Arial"/>
                  <w:b w:val="0"/>
                  <w:i w:val="0"/>
                  <w:strike w:val="false"/>
                  <w:color w:val="0000FF"/>
                  <w:sz w:val="20"/>
                </w:rPr>
                <w:t xml:space="preserve">8</w:t>
              </w:r>
            </w:hyperlink>
            <w:r>
              <w:rPr>
                <w:rFonts w:ascii="Arial" w:hAnsi="Arial" w:cs="Arial" w:eastAsia="Arial"/>
                <w:b w:val="0"/>
                <w:i w:val="0"/>
                <w:strike w:val="false"/>
                <w:sz w:val="20"/>
              </w:rPr>
              <w:t xml:space="preserve"> приложения 2 к Программе</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243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3. Реализация комплексного плана мероприятий, направленных на увеличение роста доходов бюджета города</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финансов и бюджета</w:t>
            </w:r>
          </w:p>
        </w:tc>
        <w:tc>
          <w:tcPr>
            <w:tcW w:w="249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мобилизация доходов в бюджет города</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9</w:t>
              </w:r>
            </w:hyperlink>
            <w:r>
              <w:rPr>
                <w:rFonts w:ascii="Arial" w:hAnsi="Arial" w:cs="Arial" w:eastAsia="Arial"/>
                <w:b w:val="0"/>
                <w:i w:val="0"/>
                <w:strike w:val="false"/>
                <w:sz w:val="20"/>
              </w:rPr>
              <w:t xml:space="preserve"> приложения 2 к Программе</w:t>
            </w:r>
          </w:p>
        </w:tc>
      </w:tr>
      <w:tr>
        <w:trPr>
          <w:jc w:val="left"/>
        </w:trPr>
        <w:tc>
          <w:tcPr>
            <w:tcW w:w="17014" w:type="dxa"/>
            <w:gridSpan w:val="12"/>
            <w:h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Arial" w:hAnsi="Arial" w:cs="Arial" w:eastAsia="Arial"/>
                <w:b w:val="0"/>
                <w:i w:val="0"/>
                <w:strike w:val="false"/>
                <w:sz w:val="20"/>
              </w:rPr>
            </w:pPr>
            <w:r>
              <w:rPr>
                <w:rFonts w:ascii="Arial" w:hAnsi="Arial" w:cs="Arial" w:eastAsia="Arial"/>
                <w:b w:val="0"/>
                <w:i w:val="0"/>
                <w:strike w:val="false"/>
                <w:sz w:val="20"/>
              </w:rPr>
              <w:t xml:space="preserve">Задача 3. Совершенствование бюджетной политики и повышение эффективности использования бюджетных средств</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c>
          <w:tcPr>
            <w:tcW w:w="243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4. Применение программно-целевых методов формирования бюджета города на очередной финансовый год и плановый период</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финансов и бюджета</w:t>
            </w:r>
          </w:p>
        </w:tc>
        <w:tc>
          <w:tcPr>
            <w:tcW w:w="249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повышение результативности бюджетных расходов</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10</w:t>
              </w:r>
            </w:hyperlink>
            <w:r>
              <w:rPr>
                <w:rFonts w:ascii="Arial" w:hAnsi="Arial" w:cs="Arial" w:eastAsia="Arial"/>
                <w:b w:val="0"/>
                <w:i w:val="0"/>
                <w:strike w:val="false"/>
                <w:sz w:val="20"/>
              </w:rPr>
              <w:t xml:space="preserve"> приложения 2 к Программе</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243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5. Повышение качества исполнения бюджета города по расходам</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финансов и бюджета</w:t>
            </w:r>
          </w:p>
        </w:tc>
        <w:tc>
          <w:tcPr>
            <w:tcW w:w="249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исполнение бюджетных обязательств в полном объеме</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10</w:t>
              </w:r>
            </w:hyperlink>
            <w:r>
              <w:rPr>
                <w:rFonts w:ascii="Arial" w:hAnsi="Arial" w:cs="Arial" w:eastAsia="Arial"/>
                <w:b w:val="0"/>
                <w:i w:val="0"/>
                <w:strike w:val="false"/>
                <w:sz w:val="20"/>
              </w:rPr>
              <w:t xml:space="preserve"> - </w:t>
            </w:r>
            <w:hyperlink>
              <w:r>
                <w:rPr>
                  <w:rFonts w:ascii="Arial" w:hAnsi="Arial" w:cs="Arial" w:eastAsia="Arial"/>
                  <w:b w:val="0"/>
                  <w:i w:val="0"/>
                  <w:strike w:val="false"/>
                  <w:color w:val="0000FF"/>
                  <w:sz w:val="20"/>
                </w:rPr>
                <w:t xml:space="preserve">12</w:t>
              </w:r>
            </w:hyperlink>
            <w:r>
              <w:rPr>
                <w:rFonts w:ascii="Arial" w:hAnsi="Arial" w:cs="Arial" w:eastAsia="Arial"/>
                <w:b w:val="0"/>
                <w:i w:val="0"/>
                <w:strike w:val="false"/>
                <w:sz w:val="20"/>
              </w:rPr>
              <w:t xml:space="preserve"> приложения 2 к Программе</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w:t>
            </w:r>
          </w:p>
        </w:tc>
        <w:tc>
          <w:tcPr>
            <w:tcW w:w="243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6. Мониторинг кредиторской и дебиторской задолженности получателей средств бюджета города</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финансов и бюджета</w:t>
            </w:r>
          </w:p>
        </w:tc>
        <w:tc>
          <w:tcPr>
            <w:tcW w:w="249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недопущение образования просроченной кредиторской и дебиторской задолженности получателей средств бюджета города</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10</w:t>
              </w:r>
            </w:hyperlink>
            <w:r>
              <w:rPr>
                <w:rFonts w:ascii="Arial" w:hAnsi="Arial" w:cs="Arial" w:eastAsia="Arial"/>
                <w:b w:val="0"/>
                <w:i w:val="0"/>
                <w:strike w:val="false"/>
                <w:sz w:val="20"/>
              </w:rPr>
              <w:t xml:space="preserve"> приложения 2 к Программе</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w:t>
            </w:r>
          </w:p>
        </w:tc>
        <w:tc>
          <w:tcPr>
            <w:tcW w:w="243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7. Оценка налоговых расходов города Ставрополя</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финансов и бюджета</w:t>
            </w:r>
          </w:p>
        </w:tc>
        <w:tc>
          <w:tcPr>
            <w:tcW w:w="249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формирование основных направлений бюджетной и налоговой политики города Ставрополя, проведение оценки эффективности реализации муниципальных программ города Ставрополя с учетом оценки эффективности (целесообразности и результативности) налоговых расходов города Ставрополя</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13</w:t>
              </w:r>
            </w:hyperlink>
            <w:r>
              <w:rPr>
                <w:rFonts w:ascii="Arial" w:hAnsi="Arial" w:cs="Arial" w:eastAsia="Arial"/>
                <w:b w:val="0"/>
                <w:i w:val="0"/>
                <w:strike w:val="false"/>
                <w:sz w:val="20"/>
              </w:rPr>
              <w:t xml:space="preserve"> приложения 2 к Программе</w:t>
            </w:r>
          </w:p>
        </w:tc>
      </w:tr>
      <w:tr>
        <w:trPr>
          <w:jc w:val="left"/>
        </w:trPr>
        <w:tc>
          <w:tcPr>
            <w:tcW w:w="17014" w:type="dxa"/>
            <w:gridSpan w:val="12"/>
            <w:h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Arial" w:hAnsi="Arial" w:cs="Arial" w:eastAsia="Arial"/>
                <w:b w:val="0"/>
                <w:i w:val="0"/>
                <w:strike w:val="false"/>
                <w:sz w:val="20"/>
              </w:rPr>
            </w:pPr>
            <w:r>
              <w:rPr>
                <w:rFonts w:ascii="Arial" w:hAnsi="Arial" w:cs="Arial" w:eastAsia="Arial"/>
                <w:b w:val="0"/>
                <w:i w:val="0"/>
                <w:strike w:val="false"/>
                <w:sz w:val="20"/>
              </w:rPr>
              <w:t xml:space="preserve">Задача 4. Проведение взвешенной долговой политики города Ставрополя</w:t>
            </w:r>
          </w:p>
        </w:tc>
      </w:tr>
      <w:tr>
        <w:trPr>
          <w:jc w:val="left"/>
        </w:trPr>
        <w:tc>
          <w:tcPr>
            <w:tcW w:w="572"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w:t>
            </w:r>
          </w:p>
        </w:tc>
        <w:tc>
          <w:tcPr>
            <w:tcW w:w="2438" w:type="dxa"/>
            <w:tcBorders>
              <w:top w:val="single" w:sz="4"/>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8. Своевременное исполнение обязательств по обслуживанию и погашению муниципального долга города Ставрополя</w:t>
            </w:r>
          </w:p>
        </w:tc>
        <w:tc>
          <w:tcPr>
            <w:tcW w:w="1587" w:type="dxa"/>
            <w:tcBorders>
              <w:top w:val="single" w:sz="4"/>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финансов и бюджета</w:t>
            </w:r>
          </w:p>
        </w:tc>
        <w:tc>
          <w:tcPr>
            <w:tcW w:w="2494" w:type="dxa"/>
            <w:tcBorders>
              <w:top w:val="single" w:sz="4"/>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поддержание оптимального объема и структуры заимствований, минимизация расходов на обслуживание муниципального долга города Ставрополя</w:t>
            </w:r>
          </w:p>
        </w:tc>
        <w:tc>
          <w:tcPr>
            <w:tcW w:w="907"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191"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43500,00</w:t>
            </w:r>
          </w:p>
        </w:tc>
        <w:tc>
          <w:tcPr>
            <w:tcW w:w="1191"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346400,00</w:t>
            </w:r>
          </w:p>
        </w:tc>
        <w:tc>
          <w:tcPr>
            <w:tcW w:w="1191"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375000,00</w:t>
            </w:r>
          </w:p>
        </w:tc>
        <w:tc>
          <w:tcPr>
            <w:tcW w:w="1191"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375000,00</w:t>
            </w:r>
          </w:p>
        </w:tc>
        <w:tc>
          <w:tcPr>
            <w:tcW w:w="1247"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375000,00</w:t>
            </w:r>
          </w:p>
        </w:tc>
        <w:tc>
          <w:tcPr>
            <w:tcW w:w="1191"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375000,00</w:t>
            </w:r>
          </w:p>
        </w:tc>
        <w:tc>
          <w:tcPr>
            <w:tcW w:w="1814" w:type="dxa"/>
            <w:tcBorders>
              <w:top w:val="single" w:sz="4"/>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14</w:t>
              </w:r>
            </w:hyperlink>
            <w:r>
              <w:rPr>
                <w:rFonts w:ascii="Arial" w:hAnsi="Arial" w:cs="Arial" w:eastAsia="Arial"/>
                <w:b w:val="0"/>
                <w:i w:val="0"/>
                <w:strike w:val="false"/>
                <w:sz w:val="20"/>
              </w:rPr>
              <w:t xml:space="preserve"> - </w:t>
            </w:r>
            <w:hyperlink>
              <w:r>
                <w:rPr>
                  <w:rFonts w:ascii="Arial" w:hAnsi="Arial" w:cs="Arial" w:eastAsia="Arial"/>
                  <w:b w:val="0"/>
                  <w:i w:val="0"/>
                  <w:strike w:val="false"/>
                  <w:color w:val="0000FF"/>
                  <w:sz w:val="20"/>
                </w:rPr>
                <w:t xml:space="preserve">16</w:t>
              </w:r>
            </w:hyperlink>
            <w:r>
              <w:rPr>
                <w:rFonts w:ascii="Arial" w:hAnsi="Arial" w:cs="Arial" w:eastAsia="Arial"/>
                <w:b w:val="0"/>
                <w:i w:val="0"/>
                <w:strike w:val="false"/>
                <w:sz w:val="20"/>
              </w:rPr>
              <w:t xml:space="preserve"> приложения 2 к Программе</w:t>
            </w:r>
          </w:p>
        </w:tc>
      </w:tr>
      <w:tr>
        <w:trPr>
          <w:jc w:val="left"/>
        </w:trPr>
        <w:tc>
          <w:tcPr>
            <w:tcW w:w="17014" w:type="dxa"/>
            <w:gridSpan w:val="12"/>
            <w:hMerge w:val="restart"/>
            <w:tcBorders>
              <w:left w:val="single" w:sz="4"/>
              <w:bottom w:val="single" w:sz="4"/>
              <w:right w:val="single" w:sz="4"/>
            </w:tcBorders>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(в ред. </w:t>
            </w:r>
            <w:hyperlink r:id="rId31">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 от 27.12.2023 N 2801)</w:t>
            </w:r>
          </w:p>
        </w:tc>
      </w:tr>
      <w:tr>
        <w:trPr>
          <w:jc w:val="left"/>
        </w:trPr>
        <w:tc>
          <w:tcPr>
            <w:tcW w:w="17014" w:type="dxa"/>
            <w:gridSpan w:val="12"/>
            <w:h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Arial" w:hAnsi="Arial" w:cs="Arial" w:eastAsia="Arial"/>
                <w:b w:val="0"/>
                <w:i w:val="0"/>
                <w:strike w:val="false"/>
                <w:sz w:val="20"/>
              </w:rPr>
            </w:pPr>
            <w:r>
              <w:rPr>
                <w:rFonts w:ascii="Arial" w:hAnsi="Arial" w:cs="Arial" w:eastAsia="Arial"/>
                <w:b w:val="0"/>
                <w:i w:val="0"/>
                <w:strike w:val="false"/>
                <w:sz w:val="20"/>
              </w:rPr>
              <w:t xml:space="preserve">Задача 5. Совершенствование внутреннего муниципального финансового контроля и контроля в сфере закупок товаров, работ, услуг для обеспечения муниципальных нужд города Ставрополя</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w:t>
            </w:r>
          </w:p>
        </w:tc>
        <w:tc>
          <w:tcPr>
            <w:tcW w:w="243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9. Организация и осуществление контроля в сфере закупок, товаров, работ услуг для обеспечения муниципальных нужд города Ставрополя</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финансов и бюджета</w:t>
            </w:r>
          </w:p>
        </w:tc>
        <w:tc>
          <w:tcPr>
            <w:tcW w:w="249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повышение эффективности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17</w:t>
              </w:r>
            </w:hyperlink>
            <w:r>
              <w:rPr>
                <w:rFonts w:ascii="Arial" w:hAnsi="Arial" w:cs="Arial" w:eastAsia="Arial"/>
                <w:b w:val="0"/>
                <w:i w:val="0"/>
                <w:strike w:val="false"/>
                <w:sz w:val="20"/>
              </w:rPr>
              <w:t xml:space="preserve"> приложения 2 к Программе</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w:t>
            </w:r>
          </w:p>
        </w:tc>
        <w:tc>
          <w:tcPr>
            <w:tcW w:w="243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10. Организация и осуществление внутреннего муниципального финансового контроля</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финансов и бюджета</w:t>
            </w:r>
          </w:p>
        </w:tc>
        <w:tc>
          <w:tcPr>
            <w:tcW w:w="249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 законности и эффективности использования бюджетных средств, оптимизация расходов бюджета города</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17</w:t>
              </w:r>
            </w:hyperlink>
            <w:r>
              <w:rPr>
                <w:rFonts w:ascii="Arial" w:hAnsi="Arial" w:cs="Arial" w:eastAsia="Arial"/>
                <w:b w:val="0"/>
                <w:i w:val="0"/>
                <w:strike w:val="false"/>
                <w:sz w:val="20"/>
              </w:rPr>
              <w:t xml:space="preserve"> приложения 2 к Программе</w:t>
            </w:r>
          </w:p>
        </w:tc>
      </w:tr>
      <w:tr>
        <w:trPr>
          <w:jc w:val="left"/>
        </w:trPr>
        <w:tc>
          <w:tcPr>
            <w:tcW w:w="17014" w:type="dxa"/>
            <w:gridSpan w:val="12"/>
            <w:h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Arial" w:hAnsi="Arial" w:cs="Arial" w:eastAsia="Arial"/>
                <w:b w:val="0"/>
                <w:i w:val="0"/>
                <w:strike w:val="false"/>
                <w:sz w:val="20"/>
              </w:rPr>
            </w:pPr>
            <w:r>
              <w:rPr>
                <w:rFonts w:ascii="Arial" w:hAnsi="Arial" w:cs="Arial" w:eastAsia="Arial"/>
                <w:b w:val="0"/>
                <w:i w:val="0"/>
                <w:strike w:val="false"/>
                <w:sz w:val="20"/>
              </w:rPr>
              <w:t xml:space="preserve">Задача 6. Обеспечение прозрачности и открытости бюджета города и бюджетного процесса для граждан</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w:t>
            </w:r>
          </w:p>
        </w:tc>
        <w:tc>
          <w:tcPr>
            <w:tcW w:w="243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11. Подготовка и размещение аналитических материалов "Бюджет для граждан" в доступной для широкого круга пользователей форме</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финансов и бюджета</w:t>
            </w:r>
          </w:p>
        </w:tc>
        <w:tc>
          <w:tcPr>
            <w:tcW w:w="249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доступность для граждан информации о бюджете города</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1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1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1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1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24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1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18</w:t>
              </w:r>
            </w:hyperlink>
            <w:r>
              <w:rPr>
                <w:rFonts w:ascii="Arial" w:hAnsi="Arial" w:cs="Arial" w:eastAsia="Arial"/>
                <w:b w:val="0"/>
                <w:i w:val="0"/>
                <w:strike w:val="false"/>
                <w:sz w:val="20"/>
              </w:rPr>
              <w:t xml:space="preserve"> приложения 2 к Программе</w:t>
            </w:r>
          </w:p>
        </w:tc>
      </w:tr>
      <w:tr>
        <w:trPr>
          <w:jc w:val="left"/>
        </w:trPr>
        <w:tc>
          <w:tcPr>
            <w:tcW w:w="7998" w:type="dxa"/>
            <w:gridSpan w:val="5"/>
            <w:hMerge w:val="restart"/>
            <w:tcBorders>
              <w:top w:val="single" w:sz="4"/>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Итого:</w:t>
            </w:r>
          </w:p>
        </w:tc>
        <w:tc>
          <w:tcPr>
            <w:tcW w:w="1191"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43500,00</w:t>
            </w:r>
          </w:p>
        </w:tc>
        <w:tc>
          <w:tcPr>
            <w:tcW w:w="1191"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346400,00</w:t>
            </w:r>
          </w:p>
        </w:tc>
        <w:tc>
          <w:tcPr>
            <w:tcW w:w="1191"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375000,00</w:t>
            </w:r>
          </w:p>
        </w:tc>
        <w:tc>
          <w:tcPr>
            <w:tcW w:w="1191"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375000,00</w:t>
            </w:r>
          </w:p>
        </w:tc>
        <w:tc>
          <w:tcPr>
            <w:tcW w:w="1247"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375000,00</w:t>
            </w:r>
          </w:p>
        </w:tc>
        <w:tc>
          <w:tcPr>
            <w:tcW w:w="1191"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375000,00</w:t>
            </w:r>
          </w:p>
        </w:tc>
        <w:tc>
          <w:tcPr>
            <w:tcW w:w="1814" w:type="dxa"/>
            <w:tcBorders>
              <w:top w:val="single" w:sz="4"/>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17014" w:type="dxa"/>
            <w:gridSpan w:val="12"/>
            <w:hMerge w:val="restart"/>
            <w:tcBorders>
              <w:left w:val="single" w:sz="4"/>
              <w:bottom w:val="single" w:sz="4"/>
              <w:right w:val="single" w:sz="4"/>
            </w:tcBorders>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(в ред. </w:t>
            </w:r>
            <w:hyperlink r:id="rId32">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 от 27.12.2023 N 2801)</w:t>
            </w:r>
          </w:p>
        </w:tc>
      </w:tr>
    </w:tbl>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1"/>
        <w:rPr>
          <w:rFonts w:ascii="Arial" w:hAnsi="Arial" w:cs="Arial" w:eastAsia="Arial"/>
          <w:b w:val="0"/>
          <w:i w:val="0"/>
          <w:strike w:val="false"/>
          <w:sz w:val="20"/>
        </w:rPr>
      </w:pPr>
      <w:r>
        <w:rPr>
          <w:rFonts w:ascii="Arial" w:hAnsi="Arial" w:cs="Arial" w:eastAsia="Arial"/>
          <w:b w:val="0"/>
          <w:i w:val="0"/>
          <w:strike w:val="false"/>
          <w:sz w:val="20"/>
        </w:rPr>
        <w:t xml:space="preserve">Приложение 2</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муниципальной программе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"Управление муниципальными</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финансами и муниципальным</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долгом города Ставрополя"</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3" w:name="Par492"/>
      <w:bookmarkEnd w:id="3"/>
      <w:r>
        <w:rPr>
          <w:rFonts w:ascii="Arial" w:hAnsi="Arial" w:cs="Arial" w:eastAsia="Arial"/>
          <w:b/>
          <w:i w:val="0"/>
          <w:strike w:val="false"/>
          <w:sz w:val="20"/>
        </w:rPr>
        <w:t xml:space="preserve">СВЕДЕНИЯ</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 СОСТАВЕ И ЗНАЧЕНИЯХ ПОКАЗАТЕЛЕЙ (ИНДИКАТОРОВ) ДОСТИЖЕНИЯ</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ЦЕЛИ И РЕШЕНИЯ ЗАДАЧ МУНИЦИПАЛЬНОЙ ПРОГРАММЫ "УПРАВЛЕНИЕ</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МУНИЦИПАЛЬНЫМИ ФИНАНСАМИ И МУНИЦИПАЛЬНЫМ</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ДОЛГОМ ГОРОДА СТАВРОПОЛЯ"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13672"/>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13672"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ред. </w:t>
            </w:r>
            <w:hyperlink r:id="rId33">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color w:val="392C69"/>
                <w:sz w:val="20"/>
              </w:rPr>
              <w:t xml:space="preserve"> администрации г. Ставрополя от 27.12.2023 N 2801)</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72"/>
        <w:gridCol w:w="3061"/>
        <w:gridCol w:w="1361"/>
        <w:gridCol w:w="1304"/>
        <w:gridCol w:w="1304"/>
        <w:gridCol w:w="1304"/>
        <w:gridCol w:w="1304"/>
        <w:gridCol w:w="1304"/>
        <w:gridCol w:w="1304"/>
        <w:gridCol w:w="1304"/>
        <w:gridCol w:w="1304"/>
      </w:tblGrid>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N</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п/п</w:t>
            </w:r>
          </w:p>
        </w:tc>
        <w:tc>
          <w:tcPr>
            <w:tcW w:w="3061"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Наименование показателя (индикатора) достижения цели и показателя решения задач программы</w:t>
            </w:r>
          </w:p>
        </w:tc>
        <w:tc>
          <w:tcPr>
            <w:tcW w:w="1361"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Единица измерения</w:t>
            </w:r>
          </w:p>
        </w:tc>
        <w:tc>
          <w:tcPr>
            <w:tcW w:w="10432" w:type="dxa"/>
            <w:gridSpan w:val="8"/>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Значение показателя достижения цели и показателя решения задач программы по годам</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306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36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2021</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2022</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2024</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2026</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2027</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2028</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30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w:t>
            </w:r>
          </w:p>
        </w:tc>
      </w:tr>
      <w:tr>
        <w:trPr>
          <w:jc w:val="left"/>
        </w:trPr>
        <w:tc>
          <w:tcPr>
            <w:tcW w:w="15426" w:type="dxa"/>
            <w:gridSpan w:val="11"/>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Arial" w:hAnsi="Arial" w:cs="Arial" w:eastAsia="Arial"/>
                <w:b w:val="0"/>
                <w:i w:val="0"/>
                <w:strike w:val="false"/>
                <w:sz w:val="20"/>
              </w:rPr>
            </w:pPr>
            <w:r>
              <w:rPr>
                <w:rFonts w:ascii="Arial" w:hAnsi="Arial" w:cs="Arial" w:eastAsia="Arial"/>
                <w:b w:val="0"/>
                <w:i w:val="0"/>
                <w:strike w:val="false"/>
                <w:sz w:val="20"/>
              </w:rPr>
              <w:t xml:space="preserve">Цель. Обеспечение долгосрочной сбалансированности и устойчивости бюджета города Ставрополя, повышение качества управления муниципальными финансами</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4" w:name="Par525"/>
            <w:bookmarkEnd w:id="4"/>
            <w:r>
              <w:rPr>
                <w:rFonts w:ascii="Arial" w:hAnsi="Arial" w:cs="Arial" w:eastAsia="Arial"/>
                <w:b w:val="0"/>
                <w:i w:val="0"/>
                <w:strike w:val="false"/>
                <w:sz w:val="20"/>
              </w:rPr>
              <w:t xml:space="preserve">1.</w:t>
            </w:r>
          </w:p>
        </w:tc>
        <w:tc>
          <w:tcPr>
            <w:tcW w:w="30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Темп роста налоговых и неналоговых доходов бюджета города Ставрополя (далее - бюджет города) к предыдущему году</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процентов</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117,8</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менее 100,0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менее 100,5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менее 101,0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менее 101,5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менее 102,0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менее 102,5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менее 103,0</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30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Коэффициент покрытия расходов бюджета города собственными средствами без привлечения заемных средств</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коэффициент</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1,0461</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ниже 0,9098</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ниже 0,9100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ниже 0,9102</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ниже 0,9105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ниже 0,9130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ниже 0,9155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ниже 0,9180</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30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Оценка долговой устойчивости города Ставрополя</w:t>
            </w:r>
          </w:p>
        </w:tc>
        <w:tc>
          <w:tcPr>
            <w:tcW w:w="13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группа заемщиков с высоким уровнем долговой устойчивости "А"</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группа заемщиков с высоким уровнем долговой устойчивости "А"</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группа заемщиков с высоким уровнем долговой устойчивости "А"</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группа заемщиков с высоким уровнем долговой устойчивости "А"</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группа заемщиков с высоким уровнем долговой устойчивости "А"</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группа заемщиков с высоким уровнем долговой устойчивости "А"</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группа заемщиков с высоким уровнем долговой устойчивости "А"</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группа заемщиков с высоким уровнем долговой устойчивости "А"</w:t>
            </w:r>
          </w:p>
        </w:tc>
      </w:tr>
      <w:tr>
        <w:trPr>
          <w:jc w:val="left"/>
        </w:trPr>
        <w:tc>
          <w:tcPr>
            <w:tcW w:w="572"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5" w:name="Par558"/>
            <w:bookmarkEnd w:id="5"/>
            <w:r>
              <w:rPr>
                <w:rFonts w:ascii="Arial" w:hAnsi="Arial" w:cs="Arial" w:eastAsia="Arial"/>
                <w:b w:val="0"/>
                <w:i w:val="0"/>
                <w:strike w:val="false"/>
                <w:sz w:val="20"/>
              </w:rPr>
              <w:t xml:space="preserve">4.</w:t>
            </w:r>
          </w:p>
        </w:tc>
        <w:tc>
          <w:tcPr>
            <w:tcW w:w="3061" w:type="dxa"/>
            <w:tcBorders>
              <w:top w:val="single" w:sz="4"/>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Доля просроченной кредиторской задолженности в общем объеме расходов бюджета города</w:t>
            </w:r>
          </w:p>
        </w:tc>
        <w:tc>
          <w:tcPr>
            <w:tcW w:w="1361"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процентов</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r>
      <w:tr>
        <w:trPr>
          <w:jc w:val="left"/>
        </w:trPr>
        <w:tc>
          <w:tcPr>
            <w:tcW w:w="15426" w:type="dxa"/>
            <w:gridSpan w:val="11"/>
            <w:hMerge w:val="restart"/>
            <w:tcBorders>
              <w:left w:val="single" w:sz="4"/>
              <w:bottom w:val="single" w:sz="4"/>
              <w:right w:val="single" w:sz="4"/>
            </w:tcBorders>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(в ред. </w:t>
            </w:r>
            <w:hyperlink r:id="rId34">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 от 27.12.2023 N 2801)</w:t>
            </w:r>
          </w:p>
        </w:tc>
      </w:tr>
      <w:tr>
        <w:trPr>
          <w:jc w:val="left"/>
        </w:trPr>
        <w:tc>
          <w:tcPr>
            <w:tcW w:w="15426" w:type="dxa"/>
            <w:gridSpan w:val="11"/>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Arial" w:hAnsi="Arial" w:cs="Arial" w:eastAsia="Arial"/>
                <w:b w:val="0"/>
                <w:i w:val="0"/>
                <w:strike w:val="false"/>
                <w:sz w:val="20"/>
              </w:rPr>
            </w:pPr>
            <w:r>
              <w:rPr>
                <w:rFonts w:ascii="Arial" w:hAnsi="Arial" w:cs="Arial" w:eastAsia="Arial"/>
                <w:b w:val="0"/>
                <w:i w:val="0"/>
                <w:strike w:val="false"/>
                <w:sz w:val="20"/>
              </w:rPr>
              <w:t xml:space="preserve">Задача 1. Обеспечение долгосрочной сбалансированности и устойчивости бюджета города за счет координации стратегического и бюджетного планирования</w:t>
            </w:r>
          </w:p>
        </w:tc>
      </w:tr>
      <w:tr>
        <w:trPr>
          <w:jc w:val="left"/>
        </w:trPr>
        <w:tc>
          <w:tcPr>
            <w:tcW w:w="572"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6" w:name="Par571"/>
            <w:bookmarkEnd w:id="6"/>
            <w:r>
              <w:rPr>
                <w:rFonts w:ascii="Arial" w:hAnsi="Arial" w:cs="Arial" w:eastAsia="Arial"/>
                <w:b w:val="0"/>
                <w:i w:val="0"/>
                <w:strike w:val="false"/>
                <w:sz w:val="20"/>
              </w:rPr>
              <w:t xml:space="preserve">5.</w:t>
            </w:r>
          </w:p>
        </w:tc>
        <w:tc>
          <w:tcPr>
            <w:tcW w:w="3061" w:type="dxa"/>
            <w:tcBorders>
              <w:top w:val="single" w:sz="4"/>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Отклонение показателей утвержденного бюджета города на очередной финансовый год от показателей бюджетного прогноза (в части расходов за счет средств бюджета города)</w:t>
            </w:r>
          </w:p>
        </w:tc>
        <w:tc>
          <w:tcPr>
            <w:tcW w:w="1361"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процентов</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18,9</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18,5</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21,0</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17,5</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17,3</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17,0</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16,7</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16,5</w:t>
            </w:r>
          </w:p>
        </w:tc>
      </w:tr>
      <w:tr>
        <w:trPr>
          <w:jc w:val="left"/>
        </w:trPr>
        <w:tc>
          <w:tcPr>
            <w:tcW w:w="15426" w:type="dxa"/>
            <w:gridSpan w:val="11"/>
            <w:hMerge w:val="restart"/>
            <w:tcBorders>
              <w:left w:val="single" w:sz="4"/>
              <w:bottom w:val="single" w:sz="4"/>
              <w:right w:val="single" w:sz="4"/>
            </w:tcBorders>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(в ред. </w:t>
            </w:r>
            <w:hyperlink r:id="rId35">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 от 27.12.2023 N 2801)</w:t>
            </w:r>
          </w:p>
        </w:tc>
      </w:tr>
      <w:tr>
        <w:trPr>
          <w:jc w:val="left"/>
        </w:trPr>
        <w:tc>
          <w:tcPr>
            <w:tcW w:w="15426" w:type="dxa"/>
            <w:gridSpan w:val="11"/>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Arial" w:hAnsi="Arial" w:cs="Arial" w:eastAsia="Arial"/>
                <w:b w:val="0"/>
                <w:i w:val="0"/>
                <w:strike w:val="false"/>
                <w:sz w:val="20"/>
              </w:rPr>
            </w:pPr>
            <w:r>
              <w:rPr>
                <w:rFonts w:ascii="Arial" w:hAnsi="Arial" w:cs="Arial" w:eastAsia="Arial"/>
                <w:b w:val="0"/>
                <w:i w:val="0"/>
                <w:strike w:val="false"/>
                <w:sz w:val="20"/>
              </w:rPr>
              <w:t xml:space="preserve">Задача 2. Увеличение налоговых и неналоговых доходов бюджета города</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7" w:name="Par584"/>
            <w:bookmarkEnd w:id="7"/>
            <w:r>
              <w:rPr>
                <w:rFonts w:ascii="Arial" w:hAnsi="Arial" w:cs="Arial" w:eastAsia="Arial"/>
                <w:b w:val="0"/>
                <w:i w:val="0"/>
                <w:strike w:val="false"/>
                <w:sz w:val="20"/>
              </w:rPr>
              <w:t xml:space="preserve">6.</w:t>
            </w:r>
          </w:p>
        </w:tc>
        <w:tc>
          <w:tcPr>
            <w:tcW w:w="30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Выполнение плана по налоговым и неналоговым доходам бюджета города</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процентов</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101,6</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100,0</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8" w:name="Par595"/>
            <w:bookmarkEnd w:id="8"/>
            <w:r>
              <w:rPr>
                <w:rFonts w:ascii="Arial" w:hAnsi="Arial" w:cs="Arial" w:eastAsia="Arial"/>
                <w:b w:val="0"/>
                <w:i w:val="0"/>
                <w:strike w:val="false"/>
                <w:sz w:val="20"/>
              </w:rPr>
              <w:t xml:space="preserve">7.</w:t>
            </w:r>
          </w:p>
        </w:tc>
        <w:tc>
          <w:tcPr>
            <w:tcW w:w="30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Доля налоговых и неналоговых доходов бюджета города (за исключением поступлений налоговых доходов по дополнительным нормативам отчислений) в общем объеме собственных доходов бюджета города (без учета субвенций)</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процентов</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58,1</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от 55 до 70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от 55 до 70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от 55 до 70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от 55 до 70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от 55 до 70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от 55 до 70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от 55 до 70</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9" w:name="Par606"/>
            <w:bookmarkEnd w:id="9"/>
            <w:r>
              <w:rPr>
                <w:rFonts w:ascii="Arial" w:hAnsi="Arial" w:cs="Arial" w:eastAsia="Arial"/>
                <w:b w:val="0"/>
                <w:i w:val="0"/>
                <w:strike w:val="false"/>
                <w:sz w:val="20"/>
              </w:rPr>
              <w:t xml:space="preserve">8.</w:t>
            </w:r>
          </w:p>
        </w:tc>
        <w:tc>
          <w:tcPr>
            <w:tcW w:w="30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Объем доходов бюджета города (без учета безвозмездных поступлений) на душу населения</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тыс. рублей</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12,4</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12,6</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12,7</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12,8</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12,9</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13,0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13,1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10" w:name="Par617"/>
            <w:bookmarkEnd w:id="10"/>
            <w:r>
              <w:rPr>
                <w:rFonts w:ascii="Arial" w:hAnsi="Arial" w:cs="Arial" w:eastAsia="Arial"/>
                <w:b w:val="0"/>
                <w:i w:val="0"/>
                <w:strike w:val="false"/>
                <w:sz w:val="20"/>
              </w:rPr>
              <w:t xml:space="preserve">9.</w:t>
            </w:r>
          </w:p>
        </w:tc>
        <w:tc>
          <w:tcPr>
            <w:tcW w:w="30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Отношение недоимки по налогам, зачисляемым в бюджет города, к сумме налоговых доходов бюджета города</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процентов</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5,2</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10,3</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12,5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12,5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12,5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12,0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12,0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12,0</w:t>
            </w:r>
          </w:p>
        </w:tc>
      </w:tr>
      <w:tr>
        <w:trPr>
          <w:jc w:val="left"/>
        </w:trPr>
        <w:tc>
          <w:tcPr>
            <w:tcW w:w="15426" w:type="dxa"/>
            <w:gridSpan w:val="11"/>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Arial" w:hAnsi="Arial" w:cs="Arial" w:eastAsia="Arial"/>
                <w:b w:val="0"/>
                <w:i w:val="0"/>
                <w:strike w:val="false"/>
                <w:sz w:val="20"/>
              </w:rPr>
            </w:pPr>
            <w:r>
              <w:rPr>
                <w:rFonts w:ascii="Arial" w:hAnsi="Arial" w:cs="Arial" w:eastAsia="Arial"/>
                <w:b w:val="0"/>
                <w:i w:val="0"/>
                <w:strike w:val="false"/>
                <w:sz w:val="20"/>
              </w:rPr>
              <w:t xml:space="preserve">Задача 3. Совершенствование бюджетной политики и повышение эффективности использования бюджетных средств</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11" w:name="Par629"/>
            <w:bookmarkEnd w:id="11"/>
            <w:r>
              <w:rPr>
                <w:rFonts w:ascii="Arial" w:hAnsi="Arial" w:cs="Arial" w:eastAsia="Arial"/>
                <w:b w:val="0"/>
                <w:i w:val="0"/>
                <w:strike w:val="false"/>
                <w:sz w:val="20"/>
              </w:rPr>
              <w:t xml:space="preserve">10.</w:t>
            </w:r>
          </w:p>
        </w:tc>
        <w:tc>
          <w:tcPr>
            <w:tcW w:w="30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Отношение объема просроченной кредиторской задолженности, сложившейся по расходам бюджета города, к общему объему расходов бюджета города</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процентов</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w:t>
            </w:r>
          </w:p>
        </w:tc>
        <w:tc>
          <w:tcPr>
            <w:tcW w:w="30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Уровень достижения целевых значений показателей, предусмотренных в дорожной карте Ставропольского края, по соотношению средней заработной платы работников учреждений культуры и педагогических работников муниципальных учреждений дополнительного образования детей и средней заработной платы в Ставропольском крае</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процентов</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r>
      <w:tr>
        <w:trPr>
          <w:jc w:val="left"/>
        </w:trPr>
        <w:tc>
          <w:tcPr>
            <w:tcW w:w="572"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12" w:name="Par651"/>
            <w:bookmarkEnd w:id="12"/>
            <w:r>
              <w:rPr>
                <w:rFonts w:ascii="Arial" w:hAnsi="Arial" w:cs="Arial" w:eastAsia="Arial"/>
                <w:b w:val="0"/>
                <w:i w:val="0"/>
                <w:strike w:val="false"/>
                <w:sz w:val="20"/>
              </w:rPr>
              <w:t xml:space="preserve">12.</w:t>
            </w:r>
          </w:p>
        </w:tc>
        <w:tc>
          <w:tcPr>
            <w:tcW w:w="3061" w:type="dxa"/>
            <w:tcBorders>
              <w:top w:val="single" w:sz="4"/>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Расходы бюджета города на содержание работников органов местного самоуправления в расчете на одного жителя муниципального образования города Ставрополя Ставропольского края</w:t>
            </w:r>
          </w:p>
        </w:tc>
        <w:tc>
          <w:tcPr>
            <w:tcW w:w="1361"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рублей</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1 206,3</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1 283</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1580</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1580</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1590</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1620</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1650</w:t>
            </w:r>
          </w:p>
        </w:tc>
        <w:tc>
          <w:tcPr>
            <w:tcW w:w="1304" w:type="dxa"/>
            <w:tcBorders>
              <w:top w:val="single" w:sz="4"/>
              <w:left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1650</w:t>
            </w:r>
          </w:p>
        </w:tc>
      </w:tr>
      <w:tr>
        <w:trPr>
          <w:jc w:val="left"/>
        </w:trPr>
        <w:tc>
          <w:tcPr>
            <w:tcW w:w="15426" w:type="dxa"/>
            <w:gridSpan w:val="11"/>
            <w:hMerge w:val="restart"/>
            <w:tcBorders>
              <w:left w:val="single" w:sz="4"/>
              <w:bottom w:val="single" w:sz="4"/>
              <w:right w:val="single" w:sz="4"/>
            </w:tcBorders>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(в ред. </w:t>
            </w:r>
            <w:hyperlink r:id="rId36">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 от 27.12.2023 N 2801)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13" w:name="Par663"/>
            <w:bookmarkEnd w:id="13"/>
            <w:r>
              <w:rPr>
                <w:rFonts w:ascii="Arial" w:hAnsi="Arial" w:cs="Arial" w:eastAsia="Arial"/>
                <w:b w:val="0"/>
                <w:i w:val="0"/>
                <w:strike w:val="false"/>
                <w:sz w:val="20"/>
              </w:rPr>
              <w:t xml:space="preserve">13.</w:t>
            </w:r>
          </w:p>
        </w:tc>
        <w:tc>
          <w:tcPr>
            <w:tcW w:w="30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Уровень собираемости по земельному налогу (отношение объема поступившего земельного налога к объему начисленного земельного налога)</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процентов</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89,0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менее 90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менее 90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менее 90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менее 90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менее 90</w:t>
            </w:r>
          </w:p>
        </w:tc>
      </w:tr>
      <w:tr>
        <w:trPr>
          <w:jc w:val="left"/>
        </w:trPr>
        <w:tc>
          <w:tcPr>
            <w:tcW w:w="15426" w:type="dxa"/>
            <w:gridSpan w:val="11"/>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Arial" w:hAnsi="Arial" w:cs="Arial" w:eastAsia="Arial"/>
                <w:b w:val="0"/>
                <w:i w:val="0"/>
                <w:strike w:val="false"/>
                <w:sz w:val="20"/>
              </w:rPr>
            </w:pPr>
            <w:r>
              <w:rPr>
                <w:rFonts w:ascii="Arial" w:hAnsi="Arial" w:cs="Arial" w:eastAsia="Arial"/>
                <w:b w:val="0"/>
                <w:i w:val="0"/>
                <w:strike w:val="false"/>
                <w:sz w:val="20"/>
              </w:rPr>
              <w:t xml:space="preserve">Задача 4. Проведение взвешенной долговой политики города Ставрополя</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14" w:name="Par675"/>
            <w:bookmarkEnd w:id="14"/>
            <w:r>
              <w:rPr>
                <w:rFonts w:ascii="Arial" w:hAnsi="Arial" w:cs="Arial" w:eastAsia="Arial"/>
                <w:b w:val="0"/>
                <w:i w:val="0"/>
                <w:strike w:val="false"/>
                <w:sz w:val="20"/>
              </w:rPr>
              <w:t xml:space="preserve">14.</w:t>
            </w:r>
          </w:p>
        </w:tc>
        <w:tc>
          <w:tcPr>
            <w:tcW w:w="30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Объем муниципального долга города Ставрополя (далее - муниципальный долг) в общем объеме доходов бюджета города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процентов</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36,8</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50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50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50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50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50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50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50</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w:t>
            </w:r>
          </w:p>
        </w:tc>
        <w:tc>
          <w:tcPr>
            <w:tcW w:w="30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Доля расходов на обслуживание муниципального долга в общем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процентов</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5</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15" w:name="Par697"/>
            <w:bookmarkEnd w:id="15"/>
            <w:r>
              <w:rPr>
                <w:rFonts w:ascii="Arial" w:hAnsi="Arial" w:cs="Arial" w:eastAsia="Arial"/>
                <w:b w:val="0"/>
                <w:i w:val="0"/>
                <w:strike w:val="false"/>
                <w:sz w:val="20"/>
              </w:rPr>
              <w:t xml:space="preserve">16.</w:t>
            </w:r>
          </w:p>
        </w:tc>
        <w:tc>
          <w:tcPr>
            <w:tcW w:w="30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Годовая сумма платежей по погашению и обслуживанию муниципального долга, возникшего по состоянию на 01 января очередного финансового года, без учета платежей, направляемых на досрочное погашение долговых обязательств со сроками погашения после 01 января года, следующего за очередным финансовым годом, в общем объеме налоговых и неналоговых доходов бюджета города и дотаций из бюджетов бюджетной системы Российской Федерации</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процентов</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1,4</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13</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13</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13</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13</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13</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13</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более 13</w:t>
            </w:r>
          </w:p>
        </w:tc>
      </w:tr>
      <w:tr>
        <w:trPr>
          <w:jc w:val="left"/>
        </w:trPr>
        <w:tc>
          <w:tcPr>
            <w:tcW w:w="15426" w:type="dxa"/>
            <w:gridSpan w:val="11"/>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Arial" w:hAnsi="Arial" w:cs="Arial" w:eastAsia="Arial"/>
                <w:b w:val="0"/>
                <w:i w:val="0"/>
                <w:strike w:val="false"/>
                <w:sz w:val="20"/>
              </w:rPr>
            </w:pPr>
            <w:r>
              <w:rPr>
                <w:rFonts w:ascii="Arial" w:hAnsi="Arial" w:cs="Arial" w:eastAsia="Arial"/>
                <w:b w:val="0"/>
                <w:i w:val="0"/>
                <w:strike w:val="false"/>
                <w:sz w:val="20"/>
              </w:rPr>
              <w:t xml:space="preserve">Задача 5. Совершенствование внутреннего муниципального финансового контроля и контроля в сфере закупок товаров, работ, услуг для обеспечения муниципальных нужд города Ставрополя</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16" w:name="Par709"/>
            <w:bookmarkEnd w:id="16"/>
            <w:r>
              <w:rPr>
                <w:rFonts w:ascii="Arial" w:hAnsi="Arial" w:cs="Arial" w:eastAsia="Arial"/>
                <w:b w:val="0"/>
                <w:i w:val="0"/>
                <w:strike w:val="false"/>
                <w:sz w:val="20"/>
              </w:rPr>
              <w:t xml:space="preserve">17.</w:t>
            </w:r>
          </w:p>
        </w:tc>
        <w:tc>
          <w:tcPr>
            <w:tcW w:w="30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Соотношение объема проверенных средств бюджета города и общего объема расходов бюджета города на соответствующий финансовый год (без учета расходов по обслуживанию муниципального долга)</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процентов</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менее 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менее 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менее 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менее 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менее 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менее 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менее 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не менее 5</w:t>
            </w:r>
          </w:p>
        </w:tc>
      </w:tr>
      <w:tr>
        <w:trPr>
          <w:jc w:val="left"/>
        </w:trPr>
        <w:tc>
          <w:tcPr>
            <w:tcW w:w="15426" w:type="dxa"/>
            <w:gridSpan w:val="11"/>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Arial" w:hAnsi="Arial" w:cs="Arial" w:eastAsia="Arial"/>
                <w:b w:val="0"/>
                <w:i w:val="0"/>
                <w:strike w:val="false"/>
                <w:sz w:val="20"/>
              </w:rPr>
            </w:pPr>
            <w:r>
              <w:rPr>
                <w:rFonts w:ascii="Arial" w:hAnsi="Arial" w:cs="Arial" w:eastAsia="Arial"/>
                <w:b w:val="0"/>
                <w:i w:val="0"/>
                <w:strike w:val="false"/>
                <w:sz w:val="20"/>
              </w:rPr>
              <w:t xml:space="preserve">Задача 6. Обеспечение прозрачности и открытости бюджета города и бюджетного процесса для граждан</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17" w:name="Par721"/>
            <w:bookmarkEnd w:id="17"/>
            <w:r>
              <w:rPr>
                <w:rFonts w:ascii="Arial" w:hAnsi="Arial" w:cs="Arial" w:eastAsia="Arial"/>
                <w:b w:val="0"/>
                <w:i w:val="0"/>
                <w:strike w:val="false"/>
                <w:sz w:val="20"/>
              </w:rPr>
              <w:t xml:space="preserve">18.</w:t>
            </w:r>
          </w:p>
        </w:tc>
        <w:tc>
          <w:tcPr>
            <w:tcW w:w="30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Размещение информации о бюджете города в социальных сетях</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количество размещений в год</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w:t>
            </w:r>
          </w:p>
        </w:tc>
      </w:tr>
    </w:tbl>
    <w:p>
      <w:pPr>
        <w:pStyle w:val="Style_0"/>
        <w:spacing w:before="0" w:after="0" w:line="240" w:lineRule="auto"/>
        <w:ind w:left="0" w:firstLine="0"/>
        <w:jc w:val="both"/>
        <w:rPr>
          <w:rFonts w:ascii="Arial" w:hAnsi="Arial" w:cs="Arial" w:eastAsia="Arial"/>
          <w:b w:val="0"/>
          <w:i w:val="0"/>
          <w:strike w:val="false"/>
          <w:sz w:val="20"/>
        </w:rPr>
      </w:pPr>
    </w:p>
    <w:p>
      <w:pPr>
        <w:sectPr>
          <w:headerReference w:type="default" r:id="rId9"/>
          <w:footerReference w:type="default" r:id="rId12"/>
          <w:type w:val="nextPage"/>
          <w:pgSz w:w="16838" w:h="11906" w:orient="landscape"/>
          <w:pgMar w:top="1133" w:right="1440" w:bottom="566" w:left="1440" w:header="0" w:footer="0" w:gutter="0"/>
          <w:cols w:num="1" w:space="720"/>
          <w:docGrid w:linePitch="360"/>
        </w:sect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1"/>
        <w:rPr>
          <w:rFonts w:ascii="Arial" w:hAnsi="Arial" w:cs="Arial" w:eastAsia="Arial"/>
          <w:b w:val="0"/>
          <w:i w:val="0"/>
          <w:strike w:val="false"/>
          <w:sz w:val="20"/>
        </w:rPr>
      </w:pPr>
      <w:r>
        <w:rPr>
          <w:rFonts w:ascii="Arial" w:hAnsi="Arial" w:cs="Arial" w:eastAsia="Arial"/>
          <w:b w:val="0"/>
          <w:i w:val="0"/>
          <w:strike w:val="false"/>
          <w:sz w:val="20"/>
        </w:rPr>
        <w:t xml:space="preserve">Приложение 3</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муниципальной программе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"Управление муниципальными</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финансами и муниципальным</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долгом города Ставрополя"</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18" w:name="Par743"/>
      <w:bookmarkEnd w:id="18"/>
      <w:r>
        <w:rPr>
          <w:rFonts w:ascii="Arial" w:hAnsi="Arial" w:cs="Arial" w:eastAsia="Arial"/>
          <w:b/>
          <w:i w:val="0"/>
          <w:strike w:val="false"/>
          <w:sz w:val="20"/>
        </w:rPr>
        <w:t xml:space="preserve">СВЕДЕНИЯ</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 ВЕСОВЫХ КОЭФФИЦИЕНТАХ, ПРИСВОЕННЫХ ЦЕЛИ И ЗАДАЧАМ</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МУНИЦИПАЛЬНОЙ ПРОГРАММЫ "УПРАВЛЕНИЕ МУНИЦИПАЛЬНЫМИ ФИНАНСАМИ</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И МУНИЦИПАЛЬНЫМ ДОЛГОМ ГОРОДА СТАВРОПОЛЯ"</w:t>
      </w:r>
    </w:p>
    <w:p>
      <w:pPr>
        <w:pStyle w:val="Style_0"/>
        <w:spacing w:before="0" w:after="0" w:line="240" w:lineRule="auto"/>
        <w:ind w:left="0" w:firstLine="0"/>
        <w:jc w:val="both"/>
        <w:rPr>
          <w:rFonts w:ascii="Arial" w:hAnsi="Arial" w:cs="Arial" w:eastAsia="Arial"/>
          <w:b w:val="0"/>
          <w:i w:val="0"/>
          <w:strike w:val="false"/>
          <w:sz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72"/>
        <w:gridCol w:w="4139"/>
        <w:gridCol w:w="737"/>
        <w:gridCol w:w="737"/>
        <w:gridCol w:w="737"/>
        <w:gridCol w:w="737"/>
        <w:gridCol w:w="737"/>
        <w:gridCol w:w="737"/>
      </w:tblGrid>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N</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п/п</w:t>
            </w:r>
          </w:p>
        </w:tc>
        <w:tc>
          <w:tcPr>
            <w:tcW w:w="4139"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Цель Программы, задачи Программы</w:t>
            </w:r>
          </w:p>
        </w:tc>
        <w:tc>
          <w:tcPr>
            <w:tcW w:w="4422"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Значения весовых коэффициентов, присвоенных цели Программы и задачам Программы по годам</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413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2024</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2025</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2026</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2027</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2028</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4139"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Цель. Обеспечение долгосрочной сбалансированности и устойчивости бюджета города Ставрополя (далее - бюджет города), повышение качества управления муниципальными финансами</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4139"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задача 1. Обеспечение долгосрочной сбалансированности и устойчивости бюджета города за счет координации стратегического и бюджетного планирования</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0,15</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0,15</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0,15</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0,15</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0,15</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0,15</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4139"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задача 2. Увеличение налоговых и неналоговых доходов бюджета города</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4139"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задача 3. Совершенствование бюджетной политики и повышение эффективности использования бюджетных средств</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0,25</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0,25</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0,25</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0,25</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0,25</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0,25</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c>
          <w:tcPr>
            <w:tcW w:w="4139"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задача 4. Проведение взвешенной долговой политики города Ставрополя</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4139"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задача 5. Совершенствование внутреннего муниципального финансового контроля и контроля в сфере закупок товаров, работ, услуг для обеспечения муниципальных нужд города Ставрополя</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0,15</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0,15</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0,15</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0,15</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0,15</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0,15</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w:t>
            </w:r>
          </w:p>
        </w:tc>
        <w:tc>
          <w:tcPr>
            <w:tcW w:w="4139"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задача 6. Обеспечение прозрачности и открытости бюджета города и бюджетного процесса для граждан</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0,05</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0,05</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0,05</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0,05</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0,05</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0,05</w:t>
            </w:r>
          </w:p>
        </w:tc>
      </w:tr>
    </w:tbl>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pBdr>
          <w:top w:val="single"/>
        </w:pBdr>
        <w:spacing w:before="100" w:after="100" w:line="240" w:lineRule="auto"/>
        <w:ind w:left="0" w:firstLine="0"/>
        <w:jc w:val="both"/>
        <w:rPr>
          <w:rFonts w:ascii="Arial" w:hAnsi="Arial" w:cs="Arial" w:eastAsia="Arial"/>
          <w:b w:val="0"/>
          <w:i w:val="0"/>
          <w:strike w:val="false"/>
          <w:sz w:val="0"/>
        </w:rPr>
      </w:pPr>
    </w:p>
    <w:sectPr>
      <w:headerReference w:type="default" r:id="rId10"/>
      <w:footerReference w:type="default" r:id="rId13"/>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cs="Tahoma" w:eastAsia="Tahoma"/>
              <w:b/>
              <w:i w:val="0"/>
              <w:color w:val="F58220"/>
              <w:sz w:val="28"/>
            </w:rPr>
          </w:pPr>
          <w:r>
            <w:rPr>
              <w:rFonts w:ascii="Tahoma" w:hAnsi="Tahoma" w:cs="Tahoma" w:eastAsia="Tahoma"/>
              <w:b/>
              <w:i w:val="0"/>
              <w:color w:val="F58220"/>
              <w:sz w:val="28"/>
            </w:rPr>
            <w:t xml:space="preserve">КонсультантПлюс</w:t>
          </w:r>
          <w:r>
            <w:rPr>
              <w:rFonts w:ascii="Tahoma" w:hAnsi="Tahoma" w:cs="Tahoma" w:eastAsia="Tahoma"/>
              <w:b/>
              <w:i w:val="0"/>
              <w:color w:val="auto"/>
              <w:sz w:val="16"/>
            </w:rPr>
            <w:br/>
          </w:r>
          <w:r>
            <w:rPr>
              <w:rFonts w:ascii="Tahoma" w:hAnsi="Tahoma" w:cs="Tahoma" w:eastAsia="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cs="Tahoma" w:eastAsia="Tahoma"/>
              <w:b/>
              <w:i w:val="0"/>
              <w:sz w:val="20"/>
            </w:rPr>
          </w:pPr>
          <w:hyperlink r:id="rId1">
            <w:r>
              <w:rPr>
                <w:rFonts w:ascii="Tahoma" w:hAnsi="Tahoma" w:cs="Tahoma" w:eastAsia="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20"/>
            </w:rPr>
          </w:pPr>
          <w:r>
            <w:rPr>
              <w:rFonts w:ascii="Tahoma" w:hAnsi="Tahoma" w:cs="Tahoma" w:eastAsia="Tahoma"/>
              <w:b w:val="0"/>
              <w:i w:val="0"/>
              <w:sz w:val="20"/>
            </w:rPr>
            <w:t xml:space="preserve">Страница </w:t>
          </w:r>
          <w:r>
            <w:fldChar w:fldCharType="begin"/>
          </w:r>
          <w:r>
            <w:instrText xml:space="preserve">\PAGE</w:instrText>
          </w:r>
          <w:r>
            <w:fldChar w:fldCharType="separate"/>
          </w:r>
          <w:r>
            <w:fldChar w:fldCharType="end"/>
          </w:r>
          <w:r>
            <w:rPr>
              <w:rFonts w:ascii="Tahoma" w:hAnsi="Tahoma" w:cs="Tahoma" w:eastAsia="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p>
    <w:pPr>
      <w:spacing w:before="0" w:after="0" w:line="240" w:lineRule="auto"/>
      <w:jc w:val="left"/>
      <w:rPr>
        <w:rFonts w:ascii="Tahoma" w:hAnsi="Tahoma" w:cs="Tahoma" w:eastAsia="Tahoma"/>
        <w:b/>
        <w:i w:val="0"/>
        <w:color w:val="F58220"/>
        <w:sz w:val="28"/>
      </w:rPr>
    </w:pPr>
    <w:r>
      <w:rPr>
        <w:rFonts w:ascii="Tahoma" w:hAnsi="Tahoma" w:cs="Tahoma" w:eastAsia="Tahoma"/>
        <w:b/>
        <w:i w:val="0"/>
        <w:color w:val="F58220"/>
        <w:sz w:val="28"/>
      </w:rPr>
      <w:t xml:space="preserve">КонсультантПлюс</w:t>
    </w:r>
    <w:r>
      <w:rPr>
        <w:rFonts w:ascii="Tahoma" w:hAnsi="Tahoma" w:cs="Tahoma" w:eastAsia="Tahoma"/>
        <w:b/>
        <w:i w:val="0"/>
        <w:color w:val="auto"/>
        <w:sz w:val="16"/>
      </w:rPr>
      <w:br/>
    </w:r>
    <w:r>
      <w:rPr>
        <w:rFonts w:ascii="Tahoma" w:hAnsi="Tahoma" w:cs="Tahoma" w:eastAsia="Tahoma"/>
        <w:b/>
        <w:i w:val="0"/>
        <w:color w:val="auto"/>
        <w:sz w:val="16"/>
      </w:rPr>
      <w:t xml:space="preserve">надежная правовая поддержка</w:t>
    </w:r>
  </w:p>
  <w:tbl/>
  <w:p>
    <w:pPr>
      <w:spacing w:before="0" w:after="0" w:line="240" w:lineRule="auto"/>
      <w:jc w:val="center"/>
      <w:rPr>
        <w:rFonts w:ascii="Tahoma" w:hAnsi="Tahoma" w:cs="Tahoma" w:eastAsia="Tahoma"/>
        <w:b/>
        <w:i w:val="0"/>
        <w:sz w:val="20"/>
      </w:rPr>
    </w:pPr>
    <w:hyperlink r:id="rId1">
      <w:r>
        <w:rPr>
          <w:rFonts w:ascii="Tahoma" w:hAnsi="Tahoma" w:cs="Tahoma" w:eastAsia="Tahoma"/>
          <w:b/>
          <w:i w:val="0"/>
          <w:color w:val="0000FF"/>
          <w:sz w:val="20"/>
        </w:rPr>
        <w:t xml:space="preserve">www.consultant.ru</w:t>
      </w:r>
    </w:hyperlink>
  </w:p>
  <w:tbl/>
  <w:p>
    <w:pPr>
      <w:spacing w:before="0" w:after="0" w:line="240" w:lineRule="auto"/>
      <w:jc w:val="right"/>
      <w:rPr>
        <w:rFonts w:ascii="Tahoma" w:hAnsi="Tahoma" w:cs="Tahoma" w:eastAsia="Tahoma"/>
        <w:b w:val="0"/>
        <w:i w:val="0"/>
        <w:sz w:val="20"/>
      </w:rPr>
    </w:pPr>
    <w:r>
      <w:rPr>
        <w:rFonts w:ascii="Tahoma" w:hAnsi="Tahoma" w:cs="Tahoma" w:eastAsia="Tahoma"/>
        <w:b w:val="0"/>
        <w:i w:val="0"/>
        <w:sz w:val="20"/>
      </w:rPr>
      <w:t xml:space="preserve">Страница </w:t>
    </w:r>
    <w:r>
      <w:fldChar w:fldCharType="begin"/>
    </w:r>
    <w:r>
      <w:instrText xml:space="preserve">\PAGE</w:instrText>
    </w:r>
    <w:r>
      <w:fldChar w:fldCharType="separate"/>
    </w:r>
    <w:r>
      <w:fldChar w:fldCharType="end"/>
    </w:r>
    <w:r>
      <w:rPr>
        <w:rFonts w:ascii="Tahoma" w:hAnsi="Tahoma" w:cs="Tahoma" w:eastAsia="Tahoma"/>
        <w:b w:val="0"/>
        <w:i w:val="0"/>
        <w:sz w:val="20"/>
      </w:rPr>
      <w:t xml:space="preserve"> из </w:t>
    </w:r>
    <w:r>
      <w:fldChar w:fldCharType="begin"/>
    </w:r>
    <w:r>
      <w:instrText xml:space="preserve">\NUMPAGES</w:instrText>
    </w:r>
    <w:r>
      <w:fldChar w:fldCharType="separate"/>
    </w:r>
    <w:r>
      <w:fldChar w:fldCharType="end"/>
    </w:r>
  </w:p>
  <w:tbl/>
  <w:p>
    <w:pPr>
      <w:spacing w:before="0" w:after="0" w:line="240" w:lineRule="auto"/>
      <w:jc w:val="right"/>
      <w:rPr>
        <w:rFonts w:ascii="Tahoma" w:hAnsi="Tahoma" w:cs="Tahoma" w:eastAsia="Tahoma"/>
        <w:b w:val="0"/>
        <w:i w:val="0"/>
        <w:sz w:val="20"/>
      </w:rPr>
    </w:pPr>
  </w:p>
  <w:tbl/>
  <w:p>
    <w:pPr>
      <w:spacing w:before="0" w:after="0" w:line="240" w:lineRule="auto"/>
      <w:jc w:val="left"/>
      <w:rPr>
        <w:sz w:val="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cs="Tahoma" w:eastAsia="Tahoma"/>
              <w:b/>
              <w:i w:val="0"/>
              <w:color w:val="F58220"/>
              <w:sz w:val="28"/>
            </w:rPr>
          </w:pPr>
          <w:r>
            <w:rPr>
              <w:rFonts w:ascii="Tahoma" w:hAnsi="Tahoma" w:cs="Tahoma" w:eastAsia="Tahoma"/>
              <w:b/>
              <w:i w:val="0"/>
              <w:color w:val="F58220"/>
              <w:sz w:val="28"/>
            </w:rPr>
            <w:t xml:space="preserve">КонсультантПлюс</w:t>
          </w:r>
          <w:r>
            <w:rPr>
              <w:rFonts w:ascii="Tahoma" w:hAnsi="Tahoma" w:cs="Tahoma" w:eastAsia="Tahoma"/>
              <w:b/>
              <w:i w:val="0"/>
              <w:color w:val="auto"/>
              <w:sz w:val="16"/>
            </w:rPr>
            <w:br/>
          </w:r>
          <w:r>
            <w:rPr>
              <w:rFonts w:ascii="Tahoma" w:hAnsi="Tahoma" w:cs="Tahoma" w:eastAsia="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cs="Tahoma" w:eastAsia="Tahoma"/>
              <w:b/>
              <w:i w:val="0"/>
              <w:sz w:val="20"/>
            </w:rPr>
          </w:pPr>
          <w:hyperlink r:id="rId1">
            <w:r>
              <w:rPr>
                <w:rFonts w:ascii="Tahoma" w:hAnsi="Tahoma" w:cs="Tahoma" w:eastAsia="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20"/>
            </w:rPr>
          </w:pPr>
          <w:r>
            <w:rPr>
              <w:rFonts w:ascii="Tahoma" w:hAnsi="Tahoma" w:cs="Tahoma" w:eastAsia="Tahoma"/>
              <w:b w:val="0"/>
              <w:i w:val="0"/>
              <w:sz w:val="20"/>
            </w:rPr>
            <w:t xml:space="preserve">Страница </w:t>
          </w:r>
          <w:r>
            <w:fldChar w:fldCharType="begin"/>
          </w:r>
          <w:r>
            <w:instrText xml:space="preserve">\PAGE</w:instrText>
          </w:r>
          <w:r>
            <w:fldChar w:fldCharType="separate"/>
          </w:r>
          <w:r>
            <w:fldChar w:fldCharType="end"/>
          </w:r>
          <w:r>
            <w:rPr>
              <w:rFonts w:ascii="Tahoma" w:hAnsi="Tahoma" w:cs="Tahoma" w:eastAsia="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cs="Tahoma" w:eastAsia="Tahoma"/>
              <w:b w:val="0"/>
              <w:i w:val="0"/>
              <w:sz w:val="16"/>
            </w:rPr>
          </w:pPr>
          <w:r>
            <w:rPr>
              <w:rFonts w:ascii="Tahoma" w:hAnsi="Tahoma" w:cs="Tahoma" w:eastAsia="Tahoma"/>
              <w:b w:val="0"/>
              <w:i w:val="0"/>
              <w:sz w:val="16"/>
            </w:rPr>
            <w:t xml:space="preserve">Постановление администрации г. Ставрополя от 03.11.2022 N 2360</w:t>
          </w:r>
          <w:r>
            <w:rPr>
              <w:rFonts w:ascii="Tahoma" w:hAnsi="Tahoma" w:cs="Tahoma" w:eastAsia="Tahoma"/>
              <w:b w:val="0"/>
              <w:i w:val="0"/>
              <w:sz w:val="16"/>
            </w:rPr>
            <w:br/>
          </w:r>
          <w:r>
            <w:rPr>
              <w:rFonts w:ascii="Tahoma" w:hAnsi="Tahoma" w:cs="Tahoma" w:eastAsia="Tahoma"/>
              <w:b w:val="0"/>
              <w:i w:val="0"/>
              <w:sz w:val="16"/>
            </w:rPr>
            <w:t xml:space="preserve">(ред. от 27.12.2023)</w:t>
          </w:r>
          <w:r>
            <w:rPr>
              <w:rFonts w:ascii="Tahoma" w:hAnsi="Tahoma" w:cs="Tahoma" w:eastAsia="Tahoma"/>
              <w:b w:val="0"/>
              <w:i w:val="0"/>
              <w:sz w:val="16"/>
            </w:rPr>
            <w:br/>
          </w:r>
          <w:r>
            <w:rPr>
              <w:rFonts w:ascii="Tahoma" w:hAnsi="Tahoma" w:cs="Tahoma" w:eastAsia="Tahoma"/>
              <w:b w:val="0"/>
              <w:i w:val="0"/>
              <w:sz w:val="16"/>
            </w:rPr>
            <w:t xml:space="preserve">"Об утверждении муниципальной програ...</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16"/>
            </w:rPr>
          </w:pPr>
          <w:r>
            <w:rPr>
              <w:rFonts w:ascii="Tahoma" w:hAnsi="Tahoma" w:cs="Tahoma" w:eastAsia="Tahoma"/>
              <w:b w:val="0"/>
              <w:i w:val="0"/>
              <w:sz w:val="18"/>
            </w:rPr>
            <w:t xml:space="preserve">Документ предоставлен </w:t>
          </w:r>
          <w:hyperlink r:id="rId1">
            <w:r>
              <w:rPr>
                <w:rFonts w:ascii="Tahoma" w:hAnsi="Tahoma" w:cs="Tahoma" w:eastAsia="Tahoma"/>
                <w:b w:val="0"/>
                <w:i w:val="0"/>
                <w:color w:val="0000FF"/>
                <w:sz w:val="18"/>
              </w:rPr>
              <w:t xml:space="preserve">КонсультантПлюс</w:t>
            </w:r>
          </w:hyperlink>
          <w:r>
            <w:rPr>
              <w:rFonts w:ascii="Tahoma" w:hAnsi="Tahoma" w:cs="Tahoma" w:eastAsia="Tahoma"/>
              <w:b w:val="0"/>
              <w:i w:val="0"/>
              <w:sz w:val="18"/>
            </w:rPr>
            <w:br/>
          </w:r>
          <w:r>
            <w:rPr>
              <w:rFonts w:ascii="Tahoma" w:hAnsi="Tahoma" w:cs="Tahoma" w:eastAsia="Tahoma"/>
              <w:b w:val="0"/>
              <w:i w:val="0"/>
              <w:sz w:val="16"/>
            </w:rPr>
            <w:t xml:space="preserve">Дата сохранения: 02.02.2024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before="0" w:after="0" w:line="240" w:lineRule="auto"/>
      <w:jc w:val="left"/>
      <w:rPr>
        <w:rFonts w:ascii="Tahoma" w:hAnsi="Tahoma" w:cs="Tahoma" w:eastAsia="Tahoma"/>
        <w:b w:val="0"/>
        <w:i w:val="0"/>
        <w:sz w:val="16"/>
      </w:rPr>
    </w:pPr>
    <w:r>
      <w:rPr>
        <w:rFonts w:ascii="Tahoma" w:hAnsi="Tahoma" w:cs="Tahoma" w:eastAsia="Tahoma"/>
        <w:b w:val="0"/>
        <w:i w:val="0"/>
        <w:sz w:val="16"/>
      </w:rPr>
      <w:t xml:space="preserve">Постановление администрации г. Ставрополя от 03.11.2022 N 2360</w:t>
    </w:r>
    <w:r>
      <w:rPr>
        <w:rFonts w:ascii="Tahoma" w:hAnsi="Tahoma" w:cs="Tahoma" w:eastAsia="Tahoma"/>
        <w:b w:val="0"/>
        <w:i w:val="0"/>
        <w:sz w:val="16"/>
      </w:rPr>
      <w:br/>
    </w:r>
    <w:r>
      <w:rPr>
        <w:rFonts w:ascii="Tahoma" w:hAnsi="Tahoma" w:cs="Tahoma" w:eastAsia="Tahoma"/>
        <w:b w:val="0"/>
        <w:i w:val="0"/>
        <w:sz w:val="16"/>
      </w:rPr>
      <w:t xml:space="preserve">(ред. от 27.12.2023)</w:t>
    </w:r>
    <w:r>
      <w:rPr>
        <w:rFonts w:ascii="Tahoma" w:hAnsi="Tahoma" w:cs="Tahoma" w:eastAsia="Tahoma"/>
        <w:b w:val="0"/>
        <w:i w:val="0"/>
        <w:sz w:val="16"/>
      </w:rPr>
      <w:br/>
    </w:r>
    <w:r>
      <w:rPr>
        <w:rFonts w:ascii="Tahoma" w:hAnsi="Tahoma" w:cs="Tahoma" w:eastAsia="Tahoma"/>
        <w:b w:val="0"/>
        <w:i w:val="0"/>
        <w:sz w:val="16"/>
      </w:rPr>
      <w:t xml:space="preserve">"Об утверждении муниципальной програ...</w:t>
    </w:r>
  </w:p>
  <w:tbl/>
  <w:p>
    <w:pPr>
      <w:spacing w:before="0" w:after="0" w:line="240" w:lineRule="auto"/>
      <w:jc w:val="right"/>
      <w:rPr>
        <w:rFonts w:ascii="Tahoma" w:hAnsi="Tahoma" w:cs="Tahoma" w:eastAsia="Tahoma"/>
        <w:b w:val="0"/>
        <w:i w:val="0"/>
        <w:sz w:val="16"/>
      </w:rPr>
    </w:pPr>
    <w:r>
      <w:rPr>
        <w:rFonts w:ascii="Tahoma" w:hAnsi="Tahoma" w:cs="Tahoma" w:eastAsia="Tahoma"/>
        <w:b w:val="0"/>
        <w:i w:val="0"/>
        <w:sz w:val="18"/>
      </w:rPr>
      <w:t xml:space="preserve">Документ предоставлен </w:t>
    </w:r>
    <w:hyperlink r:id="rId1">
      <w:r>
        <w:rPr>
          <w:rFonts w:ascii="Tahoma" w:hAnsi="Tahoma" w:cs="Tahoma" w:eastAsia="Tahoma"/>
          <w:b w:val="0"/>
          <w:i w:val="0"/>
          <w:color w:val="0000FF"/>
          <w:sz w:val="18"/>
        </w:rPr>
        <w:t xml:space="preserve">КонсультантПлюс</w:t>
      </w:r>
    </w:hyperlink>
    <w:r>
      <w:rPr>
        <w:rFonts w:ascii="Tahoma" w:hAnsi="Tahoma" w:cs="Tahoma" w:eastAsia="Tahoma"/>
        <w:b w:val="0"/>
        <w:i w:val="0"/>
        <w:sz w:val="18"/>
      </w:rPr>
      <w:br/>
    </w:r>
    <w:r>
      <w:rPr>
        <w:rFonts w:ascii="Tahoma" w:hAnsi="Tahoma" w:cs="Tahoma" w:eastAsia="Tahoma"/>
        <w:b w:val="0"/>
        <w:i w:val="0"/>
        <w:sz w:val="16"/>
      </w:rPr>
      <w:t xml:space="preserve">Дата сохранения: 02.02.2024</w:t>
    </w:r>
  </w:p>
  <w:tbl/>
  <w:p>
    <w:pPr>
      <w:spacing w:before="0" w:after="0" w:line="240" w:lineRule="auto"/>
      <w:jc w:val="right"/>
      <w:rPr>
        <w:rFonts w:ascii="Tahoma" w:hAnsi="Tahoma" w:cs="Tahoma" w:eastAsia="Tahoma"/>
        <w:b w:val="0"/>
        <w:i w:val="0"/>
        <w:sz w:val="16"/>
      </w:rPr>
    </w:pPr>
  </w:p>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cs="Tahoma" w:eastAsia="Tahoma"/>
              <w:b w:val="0"/>
              <w:i w:val="0"/>
              <w:sz w:val="16"/>
            </w:rPr>
          </w:pPr>
          <w:r>
            <w:rPr>
              <w:rFonts w:ascii="Tahoma" w:hAnsi="Tahoma" w:cs="Tahoma" w:eastAsia="Tahoma"/>
              <w:b w:val="0"/>
              <w:i w:val="0"/>
              <w:sz w:val="16"/>
            </w:rPr>
            <w:t xml:space="preserve">Постановление администрации г. Ставрополя от 03.11.2022 N 2360</w:t>
          </w:r>
          <w:r>
            <w:rPr>
              <w:rFonts w:ascii="Tahoma" w:hAnsi="Tahoma" w:cs="Tahoma" w:eastAsia="Tahoma"/>
              <w:b w:val="0"/>
              <w:i w:val="0"/>
              <w:sz w:val="16"/>
            </w:rPr>
            <w:br/>
          </w:r>
          <w:r>
            <w:rPr>
              <w:rFonts w:ascii="Tahoma" w:hAnsi="Tahoma" w:cs="Tahoma" w:eastAsia="Tahoma"/>
              <w:b w:val="0"/>
              <w:i w:val="0"/>
              <w:sz w:val="16"/>
            </w:rPr>
            <w:t xml:space="preserve">(ред. от 27.12.2023)</w:t>
          </w:r>
          <w:r>
            <w:rPr>
              <w:rFonts w:ascii="Tahoma" w:hAnsi="Tahoma" w:cs="Tahoma" w:eastAsia="Tahoma"/>
              <w:b w:val="0"/>
              <w:i w:val="0"/>
              <w:sz w:val="16"/>
            </w:rPr>
            <w:br/>
          </w:r>
          <w:r>
            <w:rPr>
              <w:rFonts w:ascii="Tahoma" w:hAnsi="Tahoma" w:cs="Tahoma" w:eastAsia="Tahoma"/>
              <w:b w:val="0"/>
              <w:i w:val="0"/>
              <w:sz w:val="16"/>
            </w:rPr>
            <w:t xml:space="preserve">"Об утверждении муниципальной програ...</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16"/>
            </w:rPr>
          </w:pPr>
          <w:r>
            <w:rPr>
              <w:rFonts w:ascii="Tahoma" w:hAnsi="Tahoma" w:cs="Tahoma" w:eastAsia="Tahoma"/>
              <w:b w:val="0"/>
              <w:i w:val="0"/>
              <w:sz w:val="18"/>
            </w:rPr>
            <w:t xml:space="preserve">Документ предоставлен </w:t>
          </w:r>
          <w:hyperlink r:id="rId1">
            <w:r>
              <w:rPr>
                <w:rFonts w:ascii="Tahoma" w:hAnsi="Tahoma" w:cs="Tahoma" w:eastAsia="Tahoma"/>
                <w:b w:val="0"/>
                <w:i w:val="0"/>
                <w:color w:val="0000FF"/>
                <w:sz w:val="18"/>
              </w:rPr>
              <w:t xml:space="preserve">КонсультантПлюс</w:t>
            </w:r>
          </w:hyperlink>
          <w:r>
            <w:rPr>
              <w:rFonts w:ascii="Tahoma" w:hAnsi="Tahoma" w:cs="Tahoma" w:eastAsia="Tahoma"/>
              <w:b w:val="0"/>
              <w:i w:val="0"/>
              <w:sz w:val="18"/>
            </w:rPr>
            <w:br/>
          </w:r>
          <w:r>
            <w:rPr>
              <w:rFonts w:ascii="Tahoma" w:hAnsi="Tahoma" w:cs="Tahoma" w:eastAsia="Tahoma"/>
              <w:b w:val="0"/>
              <w:i w:val="0"/>
              <w:sz w:val="16"/>
            </w:rPr>
            <w:t xml:space="preserve">Дата сохранения: 02.02.2024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eastAsia="zh-CN" w:val="en-US"/>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Arial" w:hAnsi="Arial" w:cs="Arial" w:eastAsia="Arial"/>
      <w:b w:val="0"/>
      <w:i w:val="0"/>
      <w:strike w:val="false"/>
      <w:sz w:val="20"/>
    </w:rPr>
  </w:style>
  <w:style w:type="paragraph" w:styleId="Style_1">
    <w:name w:val="       ConsPlusNonformat"/>
    <w:pPr>
      <w:spacing w:before="0" w:after="0" w:line="240" w:lineRule="auto"/>
      <w:jc w:val="left"/>
    </w:pPr>
    <w:rPr>
      <w:rFonts w:ascii="Courier New" w:hAnsi="Courier New" w:cs="Courier New" w:eastAsia="Courier New"/>
      <w:b w:val="0"/>
      <w:i w:val="0"/>
      <w:strike w:val="false"/>
      <w:sz w:val="20"/>
    </w:rPr>
  </w:style>
  <w:style w:type="paragraph" w:styleId="Style_2">
    <w:name w:val="       ConsPlusTitle"/>
    <w:pPr>
      <w:spacing w:before="0" w:after="0" w:line="240" w:lineRule="auto"/>
      <w:jc w:val="left"/>
    </w:pPr>
    <w:rPr>
      <w:rFonts w:ascii="Arial" w:hAnsi="Arial" w:cs="Arial" w:eastAsia="Arial"/>
      <w:b/>
      <w:i w:val="0"/>
      <w:strike w:val="false"/>
      <w:sz w:val="20"/>
    </w:rPr>
  </w:style>
  <w:style w:type="paragraph" w:styleId="Style_3">
    <w:name w:val="       ConsPlusCell"/>
    <w:pPr>
      <w:spacing w:before="0" w:after="0" w:line="240" w:lineRule="auto"/>
      <w:jc w:val="left"/>
    </w:pPr>
    <w:rPr>
      <w:rFonts w:ascii="Courier New" w:hAnsi="Courier New" w:cs="Courier New" w:eastAsia="Courier New"/>
      <w:b w:val="0"/>
      <w:i w:val="0"/>
      <w:strike w:val="false"/>
      <w:sz w:val="20"/>
    </w:rPr>
  </w:style>
  <w:style w:type="paragraph" w:styleId="Style_4">
    <w:name w:val="       ConsPlusDocList"/>
    <w:pPr>
      <w:spacing w:before="0" w:after="0" w:line="240" w:lineRule="auto"/>
      <w:jc w:val="left"/>
    </w:pPr>
    <w:rPr>
      <w:rFonts w:ascii="Tahoma" w:hAnsi="Tahoma" w:cs="Tahoma" w:eastAsia="Tahoma"/>
      <w:b w:val="0"/>
      <w:i w:val="0"/>
      <w:strike w:val="false"/>
      <w:sz w:val="18"/>
    </w:rPr>
  </w:style>
  <w:style w:type="paragraph" w:styleId="Style_5">
    <w:name w:val="       ConsPlusTitlePage"/>
    <w:pPr>
      <w:spacing w:before="0" w:after="0" w:line="240" w:lineRule="auto"/>
      <w:jc w:val="left"/>
    </w:pPr>
    <w:rPr>
      <w:rFonts w:ascii="Tahoma" w:hAnsi="Tahoma" w:cs="Tahoma" w:eastAsia="Tahoma"/>
      <w:b w:val="0"/>
      <w:i w:val="0"/>
      <w:strike w:val="false"/>
      <w:sz w:val="20"/>
    </w:rPr>
  </w:style>
  <w:style w:type="paragraph" w:styleId="Style_6">
    <w:name w:val="       ConsPlusJurTerm"/>
    <w:pPr>
      <w:spacing w:before="0" w:after="0" w:line="240" w:lineRule="auto"/>
      <w:jc w:val="left"/>
    </w:pPr>
    <w:rPr>
      <w:rFonts w:ascii="Tahoma" w:hAnsi="Tahoma" w:cs="Tahoma" w:eastAsia="Tahoma"/>
      <w:b w:val="0"/>
      <w:i w:val="0"/>
      <w:strike w:val="false"/>
      <w:sz w:val="26"/>
    </w:rPr>
  </w:style>
  <w:style w:type="paragraph" w:styleId="Style_7">
    <w:name w:val="       ConsPlusTextList"/>
    <w:pPr>
      <w:spacing w:before="0" w:after="0" w:line="240" w:lineRule="auto"/>
      <w:jc w:val="left"/>
    </w:pPr>
    <w:rPr>
      <w:rFonts w:ascii="Arial" w:hAnsi="Arial" w:cs="Arial" w:eastAsia="Arial"/>
      <w:b w:val="0"/>
      <w:i w:val="0"/>
      <w:strike w:val="false"/>
      <w:sz w:val="20"/>
    </w:rPr>
  </w:style>
  <w:style w:type="paragraph" w:styleId="Style_8">
    <w:name w:val="       ConsPlusTextList"/>
    <w:pPr>
      <w:spacing w:before="0" w:after="0" w:line="240" w:lineRule="auto"/>
      <w:jc w:val="left"/>
    </w:pPr>
    <w:rPr>
      <w:rFonts w:ascii="Arial" w:hAnsi="Arial" w:cs="Arial" w:eastAsia="Arial"/>
      <w:b w:val="0"/>
      <w:i w:val="0"/>
      <w:strike w:val="false"/>
      <w:sz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image" Target="media/image1.png"/><Relationship Id="rId15" Type="http://schemas.openxmlformats.org/officeDocument/2006/relationships/hyperlink" Target="https://www.consultant.ru" TargetMode="External"/><Relationship Id="rId16" Type="http://schemas.openxmlformats.org/officeDocument/2006/relationships/hyperlink" Target="https://www.consultant.ru" TargetMode="External"/><Relationship Id="rId17" Type="http://schemas.openxmlformats.org/officeDocument/2006/relationships/hyperlink" Target="https://login.consultant.ru/link/?req=doc&amp;base=RLAW077&amp;n=217514&amp;date=02.02.2024&amp;dst=100005&amp;field=134" TargetMode="External"/><Relationship Id="rId18" Type="http://schemas.openxmlformats.org/officeDocument/2006/relationships/hyperlink" Target="https://login.consultant.ru/link/?req=doc&amp;base=LAW&amp;n=465808&amp;date=02.02.2024&amp;dst=103281&amp;field=134" TargetMode="External"/><Relationship Id="rId19" Type="http://schemas.openxmlformats.org/officeDocument/2006/relationships/hyperlink" Target="https://login.consultant.ru/link/?req=doc&amp;base=LAW&amp;n=465799&amp;date=02.02.2024" TargetMode="External"/><Relationship Id="rId20" Type="http://schemas.openxmlformats.org/officeDocument/2006/relationships/hyperlink" Target="https://login.consultant.ru/link/?req=doc&amp;base=LAW&amp;n=439977&amp;date=02.02.2024" TargetMode="External"/><Relationship Id="rId21" Type="http://schemas.openxmlformats.org/officeDocument/2006/relationships/hyperlink" Target="https://login.consultant.ru/link/?req=doc&amp;base=RLAW077&amp;n=192081&amp;date=02.02.2024&amp;dst=100048&amp;field=134" TargetMode="External"/><Relationship Id="rId22" Type="http://schemas.openxmlformats.org/officeDocument/2006/relationships/hyperlink" Target="https://login.consultant.ru/link/?req=doc&amp;base=RLAW077&amp;n=217514&amp;date=02.02.2024&amp;dst=100005&amp;field=134" TargetMode="External"/><Relationship Id="rId23" Type="http://schemas.openxmlformats.org/officeDocument/2006/relationships/hyperlink" Target="https://login.consultant.ru/link/?req=doc&amp;base=RLAW077&amp;n=217514&amp;date=02.02.2024&amp;dst=100006&amp;field=134" TargetMode="External"/><Relationship Id="rId24" Type="http://schemas.openxmlformats.org/officeDocument/2006/relationships/hyperlink" Target="https://login.consultant.ru/link/?req=doc&amp;base=LAW&amp;n=129344&amp;date=02.02.2024" TargetMode="External"/><Relationship Id="rId25" Type="http://schemas.openxmlformats.org/officeDocument/2006/relationships/hyperlink" Target="https://login.consultant.ru/link/?req=doc&amp;base=LAW&amp;n=130516&amp;date=02.02.2024" TargetMode="External"/><Relationship Id="rId26" Type="http://schemas.openxmlformats.org/officeDocument/2006/relationships/hyperlink" Target="https://login.consultant.ru/link/?req=doc&amp;base=LAW&amp;n=282758&amp;date=02.02.2024" TargetMode="External"/><Relationship Id="rId27" Type="http://schemas.openxmlformats.org/officeDocument/2006/relationships/hyperlink" Target="https://login.consultant.ru/link/?req=doc&amp;base=RLAW077&amp;n=164882&amp;date=02.02.2024" TargetMode="External"/><Relationship Id="rId28" Type="http://schemas.openxmlformats.org/officeDocument/2006/relationships/hyperlink" Target="https://login.consultant.ru/link/?req=doc&amp;base=RLAW077&amp;n=217514&amp;date=02.02.2024&amp;dst=100014&amp;field=134" TargetMode="External"/><Relationship Id="rId29" Type="http://schemas.openxmlformats.org/officeDocument/2006/relationships/hyperlink" Target="https://login.consultant.ru/link/?req=doc&amp;base=RLAW077&amp;n=192081&amp;date=02.02.2024&amp;dst=100260&amp;field=134" TargetMode="External"/><Relationship Id="rId30" Type="http://schemas.openxmlformats.org/officeDocument/2006/relationships/hyperlink" Target="https://login.consultant.ru/link/?req=doc&amp;base=RLAW077&amp;n=217514&amp;date=02.02.2024&amp;dst=100024&amp;field=134" TargetMode="External"/><Relationship Id="rId31" Type="http://schemas.openxmlformats.org/officeDocument/2006/relationships/hyperlink" Target="https://login.consultant.ru/link/?req=doc&amp;base=RLAW077&amp;n=217514&amp;date=02.02.2024&amp;dst=100026&amp;field=134" TargetMode="External"/><Relationship Id="rId32" Type="http://schemas.openxmlformats.org/officeDocument/2006/relationships/hyperlink" Target="https://login.consultant.ru/link/?req=doc&amp;base=RLAW077&amp;n=217514&amp;date=02.02.2024&amp;dst=100033&amp;field=134" TargetMode="External"/><Relationship Id="rId33" Type="http://schemas.openxmlformats.org/officeDocument/2006/relationships/hyperlink" Target="https://login.consultant.ru/link/?req=doc&amp;base=RLAW077&amp;n=217514&amp;date=02.02.2024&amp;dst=100039&amp;field=134" TargetMode="External"/><Relationship Id="rId34" Type="http://schemas.openxmlformats.org/officeDocument/2006/relationships/hyperlink" Target="https://login.consultant.ru/link/?req=doc&amp;base=RLAW077&amp;n=217514&amp;date=02.02.2024&amp;dst=100041&amp;field=134" TargetMode="External"/><Relationship Id="rId35" Type="http://schemas.openxmlformats.org/officeDocument/2006/relationships/hyperlink" Target="https://login.consultant.ru/link/?req=doc&amp;base=RLAW077&amp;n=217514&amp;date=02.02.2024&amp;dst=100046&amp;field=134" TargetMode="External"/><Relationship Id="rId36" Type="http://schemas.openxmlformats.org/officeDocument/2006/relationships/hyperlink" Target="https://login.consultant.ru/link/?req=doc&amp;base=RLAW077&amp;n=217514&amp;date=02.02.2024&amp;dst=100048&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Р7-Офис/7.1.1.35</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Ставрополя от 03.11.2022 N 2360(ред. от 27.12.2023)&amp;quot;Об утверждении муниципальной программы &amp;quot;Управление муниципальными финансами и муниципальным долгом города Ставрополя&amp;quot;</dc:title>
  <dc:creator/>
  <cp:lastModifiedBy/>
</cp:coreProperties>
</file>