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1"/>
        <w:spacing w:line="240" w:lineRule="exact"/>
        <w:ind w:left="5041"/>
        <w:jc w:val="right"/>
        <w:rPr>
          <w:sz w:val="26"/>
        </w:rPr>
      </w:pPr>
    </w:p>
    <w:p w14:paraId="05000000">
      <w:pPr>
        <w:widowControl w:val="1"/>
        <w:spacing w:line="240" w:lineRule="exact"/>
        <w:ind w:left="5041"/>
        <w:jc w:val="center"/>
        <w:rPr>
          <w:sz w:val="26"/>
        </w:rPr>
      </w:pPr>
    </w:p>
    <w:p w14:paraId="06000000">
      <w:pPr>
        <w:widowControl w:val="1"/>
        <w:spacing w:line="240" w:lineRule="exact"/>
        <w:ind/>
        <w:jc w:val="center"/>
        <w:rPr>
          <w:b w:val="1"/>
          <w:sz w:val="26"/>
        </w:rPr>
      </w:pPr>
      <w:r>
        <w:rPr>
          <w:b w:val="1"/>
          <w:sz w:val="26"/>
        </w:rPr>
        <w:t xml:space="preserve">ИНФОРМАЦИЯ </w:t>
      </w:r>
    </w:p>
    <w:p w14:paraId="07000000">
      <w:pPr>
        <w:widowControl w:val="1"/>
        <w:spacing w:line="240" w:lineRule="exact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о результатах проведения оценки регулирующего воздействия проектов </w:t>
      </w:r>
    </w:p>
    <w:p w14:paraId="08000000">
      <w:pPr>
        <w:widowControl w:val="1"/>
        <w:spacing w:line="240" w:lineRule="exact"/>
        <w:ind/>
        <w:jc w:val="center"/>
        <w:rPr>
          <w:b w:val="1"/>
          <w:sz w:val="28"/>
        </w:rPr>
      </w:pPr>
      <w:r>
        <w:rPr>
          <w:b w:val="1"/>
          <w:sz w:val="28"/>
        </w:rPr>
        <w:t>мун</w:t>
      </w:r>
      <w:r>
        <w:rPr>
          <w:b w:val="1"/>
          <w:sz w:val="28"/>
        </w:rPr>
        <w:t>и</w:t>
      </w:r>
      <w:r>
        <w:rPr>
          <w:b w:val="1"/>
          <w:sz w:val="28"/>
        </w:rPr>
        <w:t>ципал</w:t>
      </w:r>
      <w:r>
        <w:rPr>
          <w:b w:val="1"/>
          <w:sz w:val="28"/>
        </w:rPr>
        <w:t>ьных нормативных правовых актов</w:t>
      </w:r>
    </w:p>
    <w:p w14:paraId="09000000">
      <w:pPr>
        <w:widowControl w:val="1"/>
        <w:spacing w:line="240" w:lineRule="exact"/>
        <w:ind/>
        <w:jc w:val="center"/>
        <w:rPr>
          <w:b w:val="1"/>
          <w:sz w:val="26"/>
        </w:rPr>
      </w:pPr>
    </w:p>
    <w:tbl>
      <w:tblPr>
        <w:tblStyle w:val="Style_3"/>
        <w:tblW w:type="auto" w:w="0"/>
        <w:tblLayout w:type="fixed"/>
      </w:tblPr>
      <w:tblGrid>
        <w:gridCol w:w="720"/>
        <w:gridCol w:w="152"/>
        <w:gridCol w:w="6349"/>
        <w:gridCol w:w="1661"/>
        <w:gridCol w:w="1323"/>
      </w:tblGrid>
      <w:tr>
        <w:trPr>
          <w:trHeight w:hRule="atLeast" w:val="533"/>
        </w:trPr>
        <w:tc>
          <w:tcPr>
            <w:tcW w:type="dxa" w:w="102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1. ОБЩИЕ СВЕДЕНИЯ</w:t>
            </w:r>
          </w:p>
        </w:tc>
      </w:tr>
      <w:tr>
        <w:trPr>
          <w:trHeight w:hRule="atLeast" w:val="578"/>
        </w:trPr>
        <w:tc>
          <w:tcPr>
            <w:tcW w:type="dxa" w:w="7221"/>
            <w:gridSpan w:val="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муниципального образования Ставропольск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го края</w:t>
            </w:r>
          </w:p>
        </w:tc>
        <w:tc>
          <w:tcPr>
            <w:tcW w:type="dxa" w:w="2984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0C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Дата составления</w:t>
            </w:r>
          </w:p>
        </w:tc>
      </w:tr>
      <w:tr>
        <w:trPr>
          <w:trHeight w:hRule="atLeast" w:val="418"/>
        </w:trPr>
        <w:tc>
          <w:tcPr>
            <w:tcW w:type="dxa" w:w="7221"/>
            <w:gridSpan w:val="3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муниципальное образование город Ставрополь</w:t>
            </w:r>
          </w:p>
        </w:tc>
        <w:tc>
          <w:tcPr>
            <w:tcW w:type="dxa" w:w="2984"/>
            <w:gridSpan w:val="2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0E000000">
            <w:pPr>
              <w:widowControl w:val="1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«</w:t>
            </w:r>
            <w:r>
              <w:rPr>
                <w:sz w:val="22"/>
              </w:rPr>
              <w:t>12</w:t>
            </w:r>
            <w:r>
              <w:rPr>
                <w:sz w:val="22"/>
              </w:rPr>
              <w:t xml:space="preserve">» </w:t>
            </w:r>
            <w:r>
              <w:rPr>
                <w:sz w:val="22"/>
              </w:rPr>
              <w:t>февраля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20</w:t>
            </w:r>
            <w:r>
              <w:rPr>
                <w:sz w:val="22"/>
              </w:rPr>
              <w:t>26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г.</w:t>
            </w:r>
          </w:p>
        </w:tc>
      </w:tr>
      <w:tr>
        <w:trPr>
          <w:trHeight w:hRule="atLeast" w:val="844"/>
        </w:trPr>
        <w:tc>
          <w:tcPr>
            <w:tcW w:type="dxa" w:w="10205"/>
            <w:gridSpan w:val="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 xml:space="preserve">2. Проведение оценки регулирующего воздействия проектов НПА органов местного </w:t>
            </w:r>
          </w:p>
          <w:p w14:paraId="10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 xml:space="preserve">самоуправления муниципальных образований Ставропольского края, затрагивающих </w:t>
            </w:r>
          </w:p>
          <w:p w14:paraId="11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 xml:space="preserve">вопросы осуществления предпринимательской и </w:t>
            </w:r>
            <w:r>
              <w:rPr>
                <w:b w:val="1"/>
                <w:sz w:val="22"/>
              </w:rPr>
              <w:t xml:space="preserve">иной экономической </w:t>
            </w:r>
            <w:r>
              <w:rPr>
                <w:b w:val="1"/>
                <w:sz w:val="22"/>
              </w:rPr>
              <w:t xml:space="preserve">деятельности </w:t>
            </w:r>
          </w:p>
        </w:tc>
      </w:tr>
      <w:tr>
        <w:tc>
          <w:tcPr>
            <w:tcW w:type="dxa" w:w="7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2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2.1.</w:t>
            </w:r>
          </w:p>
        </w:tc>
        <w:tc>
          <w:tcPr>
            <w:tcW w:type="dxa" w:w="81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3000000">
            <w:pPr>
              <w:widowControl w:val="1"/>
              <w:ind/>
              <w:jc w:val="both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Количество проектов НПА, в отношении которых проведена ОРВ</w:t>
            </w:r>
          </w:p>
        </w:tc>
        <w:tc>
          <w:tcPr>
            <w:tcW w:type="dxa" w:w="1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4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24</w:t>
            </w:r>
          </w:p>
        </w:tc>
      </w:tr>
      <w:tr>
        <w:tc>
          <w:tcPr>
            <w:tcW w:type="dxa" w:w="102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5000000">
            <w:pPr>
              <w:widowControl w:val="1"/>
              <w:ind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</w:t>
            </w:r>
            <w:r>
              <w:rPr>
                <w:color w:val="000000"/>
                <w:sz w:val="22"/>
              </w:rPr>
              <w:t>ро</w:t>
            </w:r>
            <w:r>
              <w:rPr>
                <w:rStyle w:val="Style_4_ch"/>
                <w:color w:val="000000"/>
                <w:sz w:val="22"/>
              </w:rPr>
              <w:t xml:space="preserve">ведена процедура ОРВ </w:t>
            </w:r>
            <w:r>
              <w:rPr>
                <w:rStyle w:val="Style_4_ch"/>
                <w:color w:val="000000"/>
                <w:sz w:val="22"/>
              </w:rPr>
              <w:t>семнадцати</w:t>
            </w:r>
            <w:r>
              <w:rPr>
                <w:rStyle w:val="Style_4_ch"/>
                <w:color w:val="000000"/>
                <w:sz w:val="22"/>
              </w:rPr>
              <w:t xml:space="preserve"> НПА, затрагивающих вопросы осуществления </w:t>
            </w:r>
            <w:r>
              <w:rPr>
                <w:rStyle w:val="Style_4_ch"/>
                <w:color w:val="000000"/>
                <w:sz w:val="22"/>
              </w:rPr>
              <w:br/>
            </w:r>
            <w:r>
              <w:rPr>
                <w:rStyle w:val="Style_4_ch"/>
                <w:color w:val="000000"/>
                <w:sz w:val="22"/>
              </w:rPr>
              <w:t>предпринима</w:t>
            </w:r>
            <w:r>
              <w:rPr>
                <w:rStyle w:val="Style_4_ch"/>
                <w:color w:val="000000"/>
                <w:sz w:val="22"/>
              </w:rPr>
              <w:t>тел</w:t>
            </w:r>
            <w:r>
              <w:rPr>
                <w:rStyle w:val="Style_4_ch"/>
                <w:color w:val="000000"/>
                <w:sz w:val="22"/>
              </w:rPr>
              <w:t>ь</w:t>
            </w:r>
            <w:r>
              <w:rPr>
                <w:rStyle w:val="Style_4_ch"/>
                <w:color w:val="000000"/>
                <w:sz w:val="22"/>
              </w:rPr>
              <w:t xml:space="preserve">ской и </w:t>
            </w:r>
            <w:r>
              <w:rPr>
                <w:rStyle w:val="Style_4_ch"/>
                <w:color w:val="000000"/>
                <w:sz w:val="22"/>
              </w:rPr>
              <w:t>иной экономической</w:t>
            </w:r>
            <w:r>
              <w:rPr>
                <w:rStyle w:val="Style_4_ch"/>
                <w:color w:val="000000"/>
                <w:sz w:val="22"/>
              </w:rPr>
              <w:t xml:space="preserve"> </w:t>
            </w:r>
            <w:r>
              <w:rPr>
                <w:rStyle w:val="Style_4_ch"/>
                <w:color w:val="000000"/>
                <w:sz w:val="22"/>
              </w:rPr>
              <w:t xml:space="preserve">деятельности. В результате положительные заключения </w:t>
            </w:r>
            <w:r>
              <w:rPr>
                <w:rStyle w:val="Style_4_ch"/>
                <w:color w:val="000000"/>
                <w:sz w:val="22"/>
              </w:rPr>
              <w:br/>
            </w:r>
            <w:r>
              <w:rPr>
                <w:rStyle w:val="Style_4_ch"/>
                <w:color w:val="000000"/>
                <w:sz w:val="22"/>
              </w:rPr>
              <w:t>по итогам ОРВ получи</w:t>
            </w:r>
            <w:r>
              <w:rPr>
                <w:rStyle w:val="Style_4_ch"/>
                <w:color w:val="000000"/>
                <w:sz w:val="22"/>
              </w:rPr>
              <w:t xml:space="preserve">ли </w:t>
            </w:r>
            <w:r>
              <w:rPr>
                <w:rStyle w:val="Style_4_ch"/>
                <w:color w:val="000000"/>
                <w:sz w:val="22"/>
              </w:rPr>
              <w:t>следующие проекты м</w:t>
            </w:r>
            <w:r>
              <w:rPr>
                <w:rStyle w:val="Style_4_ch"/>
                <w:color w:val="000000"/>
                <w:sz w:val="22"/>
              </w:rPr>
              <w:t>у</w:t>
            </w:r>
            <w:r>
              <w:rPr>
                <w:rStyle w:val="Style_4_ch"/>
                <w:color w:val="000000"/>
                <w:sz w:val="22"/>
              </w:rPr>
              <w:t>ниципальных НПА:</w:t>
            </w:r>
          </w:p>
          <w:p w14:paraId="16000000">
            <w:pPr>
              <w:widowControl w:val="1"/>
              <w:numPr>
                <w:ilvl w:val="0"/>
                <w:numId w:val="1"/>
              </w:numPr>
              <w:ind w:firstLine="0" w:left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Проект </w:t>
            </w:r>
            <w:r>
              <w:rPr>
                <w:color w:val="000000"/>
                <w:sz w:val="22"/>
              </w:rPr>
              <w:t xml:space="preserve">постановления администрации города Ставрополя «О внесении изменений </w:t>
            </w:r>
            <w:r>
              <w:rPr>
                <w:color w:val="000000"/>
                <w:sz w:val="22"/>
              </w:rPr>
              <w:br/>
            </w:r>
            <w:r>
              <w:rPr>
                <w:color w:val="000000"/>
                <w:sz w:val="22"/>
              </w:rPr>
              <w:t>в постановление администрации города Ставрополя от 04.07.2022 № 1386 «Об установлении предельных (максимальных) тарифов на услуги, предоставляемые муниципальным унитарным предприятием города Ставрополя «Бытсервис»</w:t>
            </w:r>
            <w:r>
              <w:rPr>
                <w:rStyle w:val="Style_4_ch"/>
                <w:color w:val="000000"/>
                <w:sz w:val="22"/>
              </w:rPr>
              <w:t>;</w:t>
            </w:r>
          </w:p>
          <w:p w14:paraId="17000000">
            <w:pPr>
              <w:widowControl w:val="1"/>
              <w:numPr>
                <w:ilvl w:val="0"/>
                <w:numId w:val="1"/>
              </w:numPr>
              <w:ind w:firstLine="0" w:left="0"/>
              <w:jc w:val="both"/>
              <w:rPr>
                <w:color w:val="000000"/>
                <w:sz w:val="22"/>
              </w:rPr>
            </w:pPr>
            <w:r>
              <w:rPr>
                <w:rStyle w:val="Style_4_ch"/>
                <w:color w:val="000000"/>
                <w:sz w:val="22"/>
              </w:rPr>
              <w:t xml:space="preserve">Проект </w:t>
            </w:r>
            <w:r>
              <w:rPr>
                <w:color w:val="000000"/>
                <w:sz w:val="22"/>
              </w:rPr>
              <w:t>постановления администрации города Ставрополя «О внесении изменений в Схему размещения отдельных видов некапитальных нестационарных сооружений на территории города Ставрополя, утвержденную постановлением от 08.04.2021 № 656»;</w:t>
            </w:r>
          </w:p>
          <w:p w14:paraId="18000000">
            <w:pPr>
              <w:widowControl w:val="1"/>
              <w:numPr>
                <w:ilvl w:val="0"/>
                <w:numId w:val="1"/>
              </w:numPr>
              <w:ind w:firstLine="0" w:left="0"/>
              <w:jc w:val="both"/>
              <w:rPr>
                <w:color w:val="000000"/>
                <w:sz w:val="22"/>
              </w:rPr>
            </w:pPr>
            <w:r>
              <w:rPr>
                <w:rStyle w:val="Style_4_ch"/>
                <w:color w:val="000000"/>
                <w:sz w:val="22"/>
              </w:rPr>
              <w:t>Проект</w:t>
            </w:r>
            <w:r>
              <w:rPr>
                <w:rStyle w:val="Style_4_ch"/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постановления администрации города Ставрополя «О внесении изменений в постановление администрации города Ставрополя от 26.01.2024 № 91 «Об определении количества торговых мест на универсальных рынках муниципального образования города Ставрополя Ставропольского края, предоставляемых для осуществления деятельности по продаже сельскохозяйственной продукции гражданами – главами крестьянских (фермерских) хозяйств, членами таких хозяйств, гражданами, ведущими личные подсобные хозяйства или занимающиеся садоводством, огородничеством, животноводством»</w:t>
            </w:r>
            <w:r>
              <w:rPr>
                <w:rStyle w:val="Style_4_ch"/>
                <w:color w:val="000000"/>
                <w:sz w:val="22"/>
              </w:rPr>
              <w:t>;</w:t>
            </w:r>
          </w:p>
          <w:p w14:paraId="19000000">
            <w:pPr>
              <w:widowControl w:val="1"/>
              <w:numPr>
                <w:ilvl w:val="0"/>
                <w:numId w:val="1"/>
              </w:numPr>
              <w:ind w:firstLine="0" w:left="0"/>
              <w:jc w:val="both"/>
              <w:rPr>
                <w:color w:val="000000"/>
                <w:sz w:val="22"/>
              </w:rPr>
            </w:pPr>
            <w:r>
              <w:rPr>
                <w:rStyle w:val="Style_4_ch"/>
                <w:color w:val="000000"/>
                <w:sz w:val="22"/>
              </w:rPr>
              <w:t xml:space="preserve">Проект </w:t>
            </w:r>
            <w:r>
              <w:rPr>
                <w:color w:val="000000"/>
                <w:sz w:val="22"/>
              </w:rPr>
              <w:t xml:space="preserve">постановления администрации города Ставрополя «Об установлении </w:t>
            </w:r>
            <w:r>
              <w:rPr>
                <w:color w:val="000000"/>
                <w:sz w:val="22"/>
              </w:rPr>
              <w:t>предельных (максимальных) тарифов на услуги, предоставляемые муниципальным унитарным предприятием города Ставрополя «Зеленый город»</w:t>
            </w:r>
            <w:r>
              <w:rPr>
                <w:rStyle w:val="Style_4_ch"/>
                <w:color w:val="000000"/>
                <w:sz w:val="22"/>
              </w:rPr>
              <w:t>;</w:t>
            </w:r>
          </w:p>
          <w:p w14:paraId="1A000000">
            <w:pPr>
              <w:widowControl w:val="1"/>
              <w:numPr>
                <w:ilvl w:val="0"/>
                <w:numId w:val="1"/>
              </w:numPr>
              <w:ind w:firstLine="0" w:left="0"/>
              <w:jc w:val="both"/>
              <w:rPr>
                <w:color w:val="000000"/>
                <w:sz w:val="22"/>
              </w:rPr>
            </w:pPr>
            <w:r>
              <w:rPr>
                <w:rStyle w:val="Style_4_ch"/>
                <w:color w:val="000000"/>
                <w:sz w:val="22"/>
              </w:rPr>
              <w:t xml:space="preserve">Проект </w:t>
            </w:r>
            <w:r>
              <w:rPr>
                <w:color w:val="000000"/>
                <w:sz w:val="22"/>
              </w:rPr>
              <w:t>постановления администрации города Ставрополя «</w:t>
            </w:r>
            <w:r>
              <w:rPr>
                <w:color w:val="000000"/>
                <w:sz w:val="22"/>
              </w:rPr>
              <w:t xml:space="preserve">Об установлении </w:t>
            </w:r>
            <w:r>
              <w:rPr>
                <w:color w:val="000000"/>
                <w:sz w:val="22"/>
              </w:rPr>
              <w:t>предельных (максимальных) тарифов на услуги, предоставляемые муниципальным унитарным предприятием города Ставрополя «Благоустройство»</w:t>
            </w:r>
            <w:r>
              <w:rPr>
                <w:rStyle w:val="Style_4_ch"/>
                <w:color w:val="000000"/>
                <w:sz w:val="22"/>
              </w:rPr>
              <w:t>;</w:t>
            </w:r>
          </w:p>
          <w:p w14:paraId="1B000000">
            <w:pPr>
              <w:widowControl w:val="1"/>
              <w:numPr>
                <w:ilvl w:val="0"/>
                <w:numId w:val="1"/>
              </w:numPr>
              <w:ind w:firstLine="0" w:left="0"/>
              <w:jc w:val="both"/>
              <w:rPr>
                <w:color w:val="000000"/>
                <w:sz w:val="22"/>
              </w:rPr>
            </w:pPr>
            <w:r>
              <w:rPr>
                <w:rStyle w:val="Style_4_ch"/>
                <w:color w:val="000000"/>
                <w:sz w:val="22"/>
              </w:rPr>
              <w:t xml:space="preserve">Проект </w:t>
            </w:r>
            <w:r>
              <w:rPr>
                <w:color w:val="000000"/>
                <w:sz w:val="22"/>
              </w:rPr>
              <w:t>постановления администрации города Ставрополя «Об установлении на территории города Ставрополя единых предельных (максимальных) тарифов на платные образовательные услуги, оказываемые муниципальными бюджетными и автономными учреждениями дополнительного образования, подведомственными комитету культуры и молодежной политики администрации города Ставрополя»</w:t>
            </w:r>
            <w:r>
              <w:rPr>
                <w:rStyle w:val="Style_4_ch"/>
                <w:color w:val="000000"/>
                <w:sz w:val="22"/>
              </w:rPr>
              <w:t>;</w:t>
            </w:r>
          </w:p>
          <w:p w14:paraId="1C000000">
            <w:pPr>
              <w:widowControl w:val="1"/>
              <w:numPr>
                <w:ilvl w:val="0"/>
                <w:numId w:val="1"/>
              </w:numPr>
              <w:ind w:firstLine="0" w:left="0"/>
              <w:jc w:val="both"/>
              <w:rPr>
                <w:color w:val="000000"/>
                <w:sz w:val="22"/>
              </w:rPr>
            </w:pPr>
            <w:r>
              <w:rPr>
                <w:rStyle w:val="Style_4_ch"/>
                <w:color w:val="000000"/>
                <w:sz w:val="22"/>
              </w:rPr>
              <w:t xml:space="preserve">Проект </w:t>
            </w:r>
            <w:r>
              <w:rPr>
                <w:color w:val="000000"/>
                <w:sz w:val="22"/>
              </w:rPr>
              <w:t>постановления администрации города Ставрополя «</w:t>
            </w:r>
            <w:r>
              <w:rPr>
                <w:color w:val="000000"/>
                <w:sz w:val="22"/>
              </w:rPr>
              <w:t xml:space="preserve">Об установлении </w:t>
            </w:r>
            <w:r>
              <w:rPr>
                <w:color w:val="000000"/>
                <w:sz w:val="22"/>
              </w:rPr>
              <w:t>предельных (максимальных) тарифов на услуги, предоставляемые муниципальным унитарным предприятием города Ставрополя «ВОДОКАНАЛ города Ставрополя»</w:t>
            </w:r>
            <w:r>
              <w:rPr>
                <w:rStyle w:val="Style_4_ch"/>
                <w:color w:val="000000"/>
                <w:sz w:val="22"/>
              </w:rPr>
              <w:t>;</w:t>
            </w:r>
          </w:p>
          <w:p w14:paraId="1D000000">
            <w:pPr>
              <w:widowControl w:val="1"/>
              <w:numPr>
                <w:ilvl w:val="0"/>
                <w:numId w:val="1"/>
              </w:numPr>
              <w:ind w:firstLine="0" w:left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Проект </w:t>
            </w:r>
            <w:r>
              <w:rPr>
                <w:color w:val="000000"/>
                <w:sz w:val="22"/>
              </w:rPr>
              <w:t>постановления администрации города Ставрополя «О реестре муниципальных маршрутов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края»</w:t>
            </w:r>
            <w:r>
              <w:rPr>
                <w:rStyle w:val="Style_4_ch"/>
                <w:color w:val="000000"/>
                <w:sz w:val="22"/>
              </w:rPr>
              <w:t>;</w:t>
            </w:r>
          </w:p>
          <w:p w14:paraId="1E000000">
            <w:pPr>
              <w:widowControl w:val="1"/>
              <w:numPr>
                <w:ilvl w:val="0"/>
                <w:numId w:val="1"/>
              </w:numPr>
              <w:ind w:firstLine="0" w:left="0"/>
              <w:jc w:val="both"/>
              <w:rPr>
                <w:color w:val="000000"/>
                <w:sz w:val="22"/>
              </w:rPr>
            </w:pPr>
            <w:r>
              <w:rPr>
                <w:rStyle w:val="Style_4_ch"/>
                <w:color w:val="000000"/>
                <w:sz w:val="22"/>
              </w:rPr>
              <w:t>Проект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 xml:space="preserve">постановления администрации города Ставрополя «Об утверждении Порядка установления, изменения, отмены муниципальных маршрутов регулярных перевозок пассажиров </w:t>
            </w:r>
            <w:r>
              <w:rPr>
                <w:color w:val="000000"/>
                <w:sz w:val="22"/>
              </w:rPr>
              <w:br/>
            </w:r>
            <w:r>
              <w:rPr>
                <w:color w:val="000000"/>
                <w:sz w:val="22"/>
              </w:rPr>
              <w:t>и багажа автомобильным транспортом на территории муниципального образования  городского округа города Ставрополя Ставропольского края»</w:t>
            </w:r>
            <w:r>
              <w:rPr>
                <w:rStyle w:val="Style_4_ch"/>
                <w:color w:val="000000"/>
                <w:sz w:val="22"/>
              </w:rPr>
              <w:t>;</w:t>
            </w:r>
          </w:p>
          <w:p w14:paraId="1F000000">
            <w:pPr>
              <w:widowControl w:val="1"/>
              <w:numPr>
                <w:ilvl w:val="0"/>
                <w:numId w:val="1"/>
              </w:numPr>
              <w:ind w:firstLine="0" w:left="0"/>
              <w:jc w:val="both"/>
              <w:rPr>
                <w:color w:val="000000"/>
                <w:sz w:val="22"/>
              </w:rPr>
            </w:pPr>
            <w:r>
              <w:rPr>
                <w:rStyle w:val="Style_4_ch"/>
                <w:color w:val="000000"/>
                <w:sz w:val="22"/>
              </w:rPr>
              <w:t xml:space="preserve">Проект </w:t>
            </w:r>
            <w:r>
              <w:rPr>
                <w:color w:val="000000"/>
                <w:sz w:val="22"/>
              </w:rPr>
              <w:t>постановления администрации города Ставрополя «Об утверждении порядка подготовки документа планирования регулярных перевозок по муниципальным маршрутам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края»</w:t>
            </w:r>
            <w:r>
              <w:rPr>
                <w:rStyle w:val="Style_4_ch"/>
                <w:color w:val="000000"/>
                <w:sz w:val="22"/>
              </w:rPr>
              <w:t>;</w:t>
            </w:r>
          </w:p>
          <w:p w14:paraId="20000000">
            <w:pPr>
              <w:widowControl w:val="1"/>
              <w:numPr>
                <w:ilvl w:val="0"/>
                <w:numId w:val="1"/>
              </w:numPr>
              <w:ind w:firstLine="0" w:left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Проект </w:t>
            </w:r>
            <w:r>
              <w:rPr>
                <w:color w:val="000000"/>
                <w:sz w:val="22"/>
              </w:rPr>
              <w:t>постановления администрации города Ставрополя «</w:t>
            </w:r>
            <w:r>
              <w:rPr>
                <w:color w:val="000000"/>
                <w:sz w:val="22"/>
              </w:rPr>
              <w:t xml:space="preserve">Об утверждении Документа планирования регулярных перевозок по муниципальным маршрутам регулярных перевозок пассажиров </w:t>
            </w:r>
            <w:r>
              <w:rPr>
                <w:color w:val="000000"/>
                <w:sz w:val="22"/>
              </w:rPr>
              <w:br/>
            </w:r>
            <w:r>
              <w:rPr>
                <w:color w:val="000000"/>
                <w:sz w:val="22"/>
              </w:rPr>
              <w:t>и багажа автомобильным транспортом на территории муниципального образования городского округа города Ставрополя Ставропольского края на 2026 – 2030 годы»</w:t>
            </w:r>
            <w:r>
              <w:rPr>
                <w:color w:val="000000"/>
                <w:sz w:val="22"/>
              </w:rPr>
              <w:t>;</w:t>
            </w:r>
          </w:p>
          <w:p w14:paraId="21000000">
            <w:pPr>
              <w:widowControl w:val="1"/>
              <w:numPr>
                <w:ilvl w:val="0"/>
                <w:numId w:val="1"/>
              </w:numPr>
              <w:ind w:firstLine="0" w:left="0"/>
              <w:jc w:val="both"/>
              <w:rPr>
                <w:color w:val="000000"/>
                <w:sz w:val="22"/>
              </w:rPr>
            </w:pPr>
            <w:r>
              <w:rPr>
                <w:rStyle w:val="Style_4_ch"/>
                <w:color w:val="000000"/>
                <w:sz w:val="22"/>
              </w:rPr>
              <w:t xml:space="preserve">Проект </w:t>
            </w:r>
            <w:r>
              <w:rPr>
                <w:color w:val="000000"/>
                <w:sz w:val="22"/>
              </w:rPr>
              <w:t>постановления администрации города Ставрополя «</w:t>
            </w:r>
            <w:r>
              <w:rPr>
                <w:color w:val="000000"/>
                <w:sz w:val="22"/>
              </w:rPr>
              <w:t xml:space="preserve">Об определении количества торговых мест на универсальных рынках муниципального образования городского округа города Ставрополя Ставропольского края, предоставляемых для осуществления деятельности по продаже сельскохозяйственной продукции гражданами – главами крестьянских (фермерских) хозяйств, членами таких хозяйств, гражданами, ведущими личные подсобные хозяйства либо садоводство </w:t>
            </w:r>
            <w:r>
              <w:rPr>
                <w:color w:val="000000"/>
                <w:sz w:val="22"/>
              </w:rPr>
              <w:br/>
            </w:r>
            <w:r>
              <w:rPr>
                <w:color w:val="000000"/>
                <w:sz w:val="22"/>
              </w:rPr>
              <w:t>или огородничество для собственных нужд, на 2026 год»</w:t>
            </w:r>
            <w:r>
              <w:rPr>
                <w:rStyle w:val="Style_4_ch"/>
                <w:color w:val="000000"/>
                <w:sz w:val="22"/>
              </w:rPr>
              <w:t>;</w:t>
            </w:r>
          </w:p>
          <w:p w14:paraId="22000000">
            <w:pPr>
              <w:widowControl w:val="1"/>
              <w:numPr>
                <w:ilvl w:val="0"/>
                <w:numId w:val="1"/>
              </w:numPr>
              <w:ind w:firstLine="0" w:left="0"/>
              <w:jc w:val="both"/>
              <w:rPr>
                <w:color w:val="000000"/>
                <w:sz w:val="22"/>
              </w:rPr>
            </w:pPr>
            <w:r>
              <w:rPr>
                <w:rStyle w:val="Style_4_ch"/>
                <w:color w:val="000000"/>
                <w:sz w:val="22"/>
              </w:rPr>
              <w:t xml:space="preserve">Проект </w:t>
            </w:r>
            <w:r>
              <w:rPr>
                <w:color w:val="000000"/>
                <w:sz w:val="22"/>
              </w:rPr>
              <w:t>постановления администрации города Ставрополя «Об утверждении адресного перечня ярмарочных площадок на 2026 год на территории города Ставрополя»</w:t>
            </w:r>
            <w:r>
              <w:rPr>
                <w:rStyle w:val="Style_4_ch"/>
                <w:color w:val="000000"/>
                <w:sz w:val="22"/>
              </w:rPr>
              <w:t>;</w:t>
            </w:r>
          </w:p>
          <w:p w14:paraId="23000000">
            <w:pPr>
              <w:widowControl w:val="1"/>
              <w:numPr>
                <w:ilvl w:val="0"/>
                <w:numId w:val="1"/>
              </w:numPr>
              <w:ind w:firstLine="0" w:left="0"/>
              <w:jc w:val="both"/>
              <w:rPr>
                <w:color w:val="000000"/>
                <w:sz w:val="22"/>
              </w:rPr>
            </w:pPr>
            <w:r>
              <w:rPr>
                <w:rStyle w:val="Style_4_ch"/>
                <w:color w:val="000000"/>
                <w:sz w:val="22"/>
              </w:rPr>
              <w:t xml:space="preserve">Проект </w:t>
            </w:r>
            <w:r>
              <w:rPr>
                <w:color w:val="000000"/>
                <w:sz w:val="22"/>
              </w:rPr>
              <w:t>решения Ставропольской городской Думы «О внесении изменений в решение Ставропольской городской Думы «</w:t>
            </w:r>
            <w:r>
              <w:rPr>
                <w:rStyle w:val="Style_4_ch"/>
                <w:color w:val="000000"/>
                <w:sz w:val="22"/>
              </w:rPr>
              <w:t>Об утверждении Положения о муниципальном земельном контроле на территории муниципального образования города Ставрополя Ставропольского края»;</w:t>
            </w:r>
          </w:p>
          <w:p w14:paraId="24000000">
            <w:pPr>
              <w:widowControl w:val="1"/>
              <w:numPr>
                <w:ilvl w:val="0"/>
                <w:numId w:val="1"/>
              </w:numPr>
              <w:ind w:firstLine="0" w:left="0"/>
              <w:jc w:val="both"/>
              <w:rPr>
                <w:color w:val="000000"/>
                <w:sz w:val="22"/>
              </w:rPr>
            </w:pPr>
            <w:r>
              <w:rPr>
                <w:rStyle w:val="Style_4_ch"/>
                <w:color w:val="000000"/>
                <w:sz w:val="22"/>
              </w:rPr>
              <w:t>Пр</w:t>
            </w:r>
            <w:r>
              <w:rPr>
                <w:rStyle w:val="Style_4_ch"/>
                <w:color w:val="000000"/>
                <w:sz w:val="22"/>
              </w:rPr>
              <w:t>оект</w:t>
            </w:r>
            <w:r>
              <w:rPr>
                <w:color w:val="000000"/>
                <w:sz w:val="22"/>
              </w:rPr>
              <w:t xml:space="preserve"> решения Ставропольской городской Думы «</w:t>
            </w:r>
            <w:r>
              <w:rPr>
                <w:color w:val="000000"/>
                <w:sz w:val="22"/>
              </w:rPr>
              <w:t>О внесении изменений в решение Ставропольской городской Думы «Об утверждении Правил благоустройства территории муниципального образования города Ставрополя Ставропольского края»</w:t>
            </w:r>
            <w:r>
              <w:rPr>
                <w:rStyle w:val="Style_4_ch"/>
                <w:color w:val="000000"/>
                <w:sz w:val="22"/>
              </w:rPr>
              <w:t>;</w:t>
            </w:r>
          </w:p>
          <w:p w14:paraId="25000000">
            <w:pPr>
              <w:widowControl w:val="1"/>
              <w:numPr>
                <w:ilvl w:val="0"/>
                <w:numId w:val="1"/>
              </w:numPr>
              <w:ind w:firstLine="0" w:left="0"/>
              <w:jc w:val="both"/>
              <w:rPr>
                <w:color w:val="000000"/>
                <w:sz w:val="22"/>
              </w:rPr>
            </w:pPr>
            <w:r>
              <w:rPr>
                <w:rStyle w:val="Style_4_ch"/>
                <w:color w:val="000000"/>
                <w:sz w:val="22"/>
              </w:rPr>
              <w:t>Проект</w:t>
            </w:r>
            <w:r>
              <w:rPr>
                <w:color w:val="000000"/>
                <w:sz w:val="22"/>
              </w:rPr>
              <w:t xml:space="preserve"> решения Ставропольской городской Думы «</w:t>
            </w:r>
            <w:r>
              <w:rPr>
                <w:color w:val="000000"/>
                <w:sz w:val="22"/>
              </w:rPr>
              <w:t>О внесении изменений в решение Ставропольской городской Думы «</w:t>
            </w:r>
            <w:r>
              <w:rPr>
                <w:rStyle w:val="Style_4_ch"/>
                <w:color w:val="000000"/>
                <w:sz w:val="22"/>
              </w:rPr>
              <w:t xml:space="preserve">Об утверждении Положения о муниципальном лесном контроле </w:t>
            </w:r>
            <w:r>
              <w:rPr>
                <w:rStyle w:val="Style_4_ch"/>
                <w:color w:val="000000"/>
                <w:sz w:val="22"/>
              </w:rPr>
              <w:br/>
            </w:r>
            <w:r>
              <w:rPr>
                <w:rStyle w:val="Style_4_ch"/>
                <w:color w:val="000000"/>
                <w:sz w:val="22"/>
              </w:rPr>
              <w:t>на территории муниципального образования города Ставрополя Ставропольского края»</w:t>
            </w:r>
            <w:r>
              <w:rPr>
                <w:rStyle w:val="Style_4_ch"/>
                <w:color w:val="000000"/>
                <w:sz w:val="22"/>
              </w:rPr>
              <w:t>;</w:t>
            </w:r>
          </w:p>
          <w:p w14:paraId="26000000">
            <w:pPr>
              <w:widowControl w:val="1"/>
              <w:numPr>
                <w:ilvl w:val="0"/>
                <w:numId w:val="1"/>
              </w:numPr>
              <w:ind w:firstLine="0" w:left="0"/>
              <w:jc w:val="both"/>
              <w:rPr>
                <w:color w:val="000000"/>
                <w:sz w:val="22"/>
              </w:rPr>
            </w:pPr>
            <w:r>
              <w:rPr>
                <w:rStyle w:val="Style_4_ch"/>
                <w:color w:val="000000"/>
                <w:sz w:val="22"/>
              </w:rPr>
              <w:t>Проект</w:t>
            </w:r>
            <w:r>
              <w:rPr>
                <w:color w:val="000000"/>
                <w:sz w:val="22"/>
              </w:rPr>
              <w:t xml:space="preserve"> решения Ставропольской городской Думы «</w:t>
            </w:r>
            <w:r>
              <w:rPr>
                <w:color w:val="000000"/>
                <w:sz w:val="22"/>
              </w:rPr>
              <w:t>О внесении изменений в решение Ставропольской городской Думы «Об утверждении Положения о муниципальном контроле в сфере благоустройства на территории муниципального образования города Ставрополя Ставропольского края»</w:t>
            </w:r>
            <w:r>
              <w:rPr>
                <w:rStyle w:val="Style_4_ch"/>
                <w:color w:val="000000"/>
                <w:sz w:val="22"/>
              </w:rPr>
              <w:t>;</w:t>
            </w:r>
          </w:p>
          <w:p w14:paraId="27000000">
            <w:pPr>
              <w:widowControl w:val="1"/>
              <w:numPr>
                <w:ilvl w:val="0"/>
                <w:numId w:val="1"/>
              </w:numPr>
              <w:ind w:firstLine="0" w:left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Проект</w:t>
            </w:r>
            <w:r>
              <w:rPr>
                <w:color w:val="000000"/>
                <w:sz w:val="22"/>
              </w:rPr>
              <w:t xml:space="preserve"> решения Ставропольской городской Думы «</w:t>
            </w:r>
            <w:r>
              <w:rPr>
                <w:color w:val="000000"/>
                <w:sz w:val="22"/>
              </w:rPr>
              <w:t>О внесении изменений в решение Ставропольской городской Думы «</w:t>
            </w:r>
            <w:r>
              <w:rPr>
                <w:rStyle w:val="Style_4_ch"/>
                <w:color w:val="000000"/>
                <w:sz w:val="22"/>
              </w:rPr>
              <w:t xml:space="preserve">Об утверждении Положения о муниципальном жилищном контроле </w:t>
            </w:r>
            <w:r>
              <w:rPr>
                <w:rStyle w:val="Style_4_ch"/>
                <w:color w:val="000000"/>
                <w:sz w:val="22"/>
              </w:rPr>
              <w:br/>
            </w:r>
            <w:r>
              <w:rPr>
                <w:rStyle w:val="Style_4_ch"/>
                <w:color w:val="000000"/>
                <w:sz w:val="22"/>
              </w:rPr>
              <w:t>на территории муниципального образования города Ставрополя Ставропольского края»</w:t>
            </w:r>
            <w:r>
              <w:rPr>
                <w:rStyle w:val="Style_4_ch"/>
                <w:color w:val="000000"/>
                <w:sz w:val="22"/>
              </w:rPr>
              <w:t>;</w:t>
            </w:r>
          </w:p>
          <w:p w14:paraId="28000000">
            <w:pPr>
              <w:widowControl w:val="1"/>
              <w:numPr>
                <w:ilvl w:val="0"/>
                <w:numId w:val="1"/>
              </w:numPr>
              <w:ind w:firstLine="0" w:left="0"/>
              <w:jc w:val="both"/>
              <w:rPr>
                <w:color w:val="000000"/>
                <w:sz w:val="22"/>
              </w:rPr>
            </w:pPr>
            <w:r>
              <w:rPr>
                <w:rStyle w:val="Style_4_ch"/>
                <w:color w:val="000000"/>
                <w:sz w:val="22"/>
              </w:rPr>
              <w:t xml:space="preserve">Проект </w:t>
            </w:r>
            <w:r>
              <w:rPr>
                <w:color w:val="000000"/>
                <w:sz w:val="22"/>
              </w:rPr>
              <w:t>решения Ставропольской городской Думы «</w:t>
            </w:r>
            <w:r>
              <w:rPr>
                <w:color w:val="000000"/>
                <w:sz w:val="22"/>
              </w:rPr>
              <w:t>О внесении изменений в решение Ставропольской городской Думы «Об утверждении Положения о муниципальном контроле в дорожном хозяйстве в границах муниципального образования города Ставрополя Ставропольского края»</w:t>
            </w:r>
            <w:r>
              <w:rPr>
                <w:color w:val="000000"/>
                <w:sz w:val="22"/>
              </w:rPr>
              <w:t>;</w:t>
            </w:r>
          </w:p>
          <w:p w14:paraId="29000000">
            <w:pPr>
              <w:widowControl w:val="1"/>
              <w:numPr>
                <w:ilvl w:val="0"/>
                <w:numId w:val="1"/>
              </w:numPr>
              <w:ind w:firstLine="0" w:left="0"/>
              <w:jc w:val="both"/>
              <w:rPr>
                <w:color w:val="000000"/>
                <w:sz w:val="22"/>
              </w:rPr>
            </w:pPr>
            <w:r>
              <w:rPr>
                <w:rStyle w:val="Style_4_ch"/>
                <w:color w:val="000000"/>
                <w:sz w:val="22"/>
              </w:rPr>
              <w:t>Проект</w:t>
            </w:r>
            <w:r>
              <w:rPr>
                <w:rStyle w:val="Style_4_ch"/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решения Ставропольской городской Думы «</w:t>
            </w:r>
            <w:r>
              <w:rPr>
                <w:color w:val="000000"/>
                <w:sz w:val="22"/>
              </w:rPr>
              <w:t>О внесении в схему размещения рекламных конструкций на территории города Ставрополя»</w:t>
            </w:r>
            <w:r>
              <w:rPr>
                <w:rStyle w:val="Style_4_ch"/>
                <w:color w:val="000000"/>
                <w:sz w:val="22"/>
              </w:rPr>
              <w:t>;</w:t>
            </w:r>
          </w:p>
          <w:p w14:paraId="2A000000">
            <w:pPr>
              <w:widowControl w:val="1"/>
              <w:numPr>
                <w:ilvl w:val="0"/>
                <w:numId w:val="1"/>
              </w:numPr>
              <w:ind w:firstLine="0" w:left="0"/>
              <w:jc w:val="both"/>
              <w:rPr>
                <w:color w:val="000000"/>
                <w:sz w:val="22"/>
              </w:rPr>
            </w:pPr>
            <w:r>
              <w:rPr>
                <w:rStyle w:val="Style_4_ch"/>
                <w:color w:val="000000"/>
                <w:sz w:val="22"/>
              </w:rPr>
              <w:t xml:space="preserve">Проект </w:t>
            </w:r>
            <w:r>
              <w:rPr>
                <w:color w:val="000000"/>
                <w:sz w:val="22"/>
              </w:rPr>
              <w:t>решения Ставропольской городской Думы «</w:t>
            </w:r>
            <w:r>
              <w:rPr>
                <w:color w:val="000000"/>
                <w:sz w:val="22"/>
              </w:rPr>
              <w:t xml:space="preserve">О внесении изменений в решение Ставропольской городской Думы «Об утверждении Схемы размещения рекламных конструкций </w:t>
            </w:r>
            <w:r>
              <w:rPr>
                <w:color w:val="000000"/>
                <w:sz w:val="22"/>
              </w:rPr>
              <w:br/>
            </w:r>
            <w:r>
              <w:rPr>
                <w:color w:val="000000"/>
                <w:sz w:val="22"/>
              </w:rPr>
              <w:t>на территории города Ставрополя»</w:t>
            </w:r>
            <w:r>
              <w:rPr>
                <w:rStyle w:val="Style_4_ch"/>
                <w:color w:val="000000"/>
                <w:sz w:val="22"/>
              </w:rPr>
              <w:t>;</w:t>
            </w:r>
          </w:p>
          <w:p w14:paraId="2B000000">
            <w:pPr>
              <w:widowControl w:val="1"/>
              <w:numPr>
                <w:ilvl w:val="0"/>
                <w:numId w:val="1"/>
              </w:numPr>
              <w:ind w:firstLine="0" w:left="0"/>
              <w:jc w:val="both"/>
              <w:rPr>
                <w:color w:val="000000"/>
                <w:sz w:val="22"/>
              </w:rPr>
            </w:pPr>
            <w:r>
              <w:rPr>
                <w:rStyle w:val="Style_4_ch"/>
                <w:color w:val="000000"/>
                <w:sz w:val="22"/>
              </w:rPr>
              <w:t xml:space="preserve">Проект </w:t>
            </w:r>
            <w:r>
              <w:rPr>
                <w:color w:val="000000"/>
                <w:sz w:val="22"/>
              </w:rPr>
              <w:t>решения Ставропольской городской Думы «</w:t>
            </w:r>
            <w:r>
              <w:rPr>
                <w:color w:val="000000"/>
                <w:sz w:val="22"/>
              </w:rPr>
              <w:t>О внесении в схему размещения рекламных конструкций на территории города Ставрополя»</w:t>
            </w:r>
            <w:r>
              <w:rPr>
                <w:rStyle w:val="Style_4_ch"/>
                <w:color w:val="000000"/>
                <w:sz w:val="22"/>
              </w:rPr>
              <w:t>;</w:t>
            </w:r>
          </w:p>
          <w:p w14:paraId="2C000000">
            <w:pPr>
              <w:widowControl w:val="1"/>
              <w:numPr>
                <w:ilvl w:val="0"/>
                <w:numId w:val="1"/>
              </w:numPr>
              <w:ind w:firstLine="0" w:left="0"/>
              <w:jc w:val="both"/>
              <w:rPr>
                <w:color w:val="000000"/>
                <w:sz w:val="22"/>
              </w:rPr>
            </w:pPr>
            <w:r>
              <w:rPr>
                <w:rStyle w:val="Style_4_ch"/>
                <w:color w:val="000000"/>
                <w:sz w:val="22"/>
              </w:rPr>
              <w:t xml:space="preserve">Проект </w:t>
            </w:r>
            <w:r>
              <w:rPr>
                <w:color w:val="000000"/>
                <w:sz w:val="22"/>
              </w:rPr>
              <w:t>решения Ставропольской городской Думы «</w:t>
            </w:r>
            <w:r>
              <w:rPr>
                <w:color w:val="000000"/>
                <w:sz w:val="22"/>
              </w:rPr>
              <w:t>О внесении изменений в решение Ставропольской городской Думы от 26 января 2022 г. № 47 «Об утверждении Схемы размещения нестационарных торговых объектов на территории города Ставрополя»</w:t>
            </w:r>
            <w:r>
              <w:rPr>
                <w:rStyle w:val="Style_4_ch"/>
                <w:color w:val="000000"/>
                <w:sz w:val="22"/>
              </w:rPr>
              <w:t>;</w:t>
            </w:r>
          </w:p>
          <w:p w14:paraId="2D000000">
            <w:pPr>
              <w:widowControl w:val="1"/>
              <w:numPr>
                <w:ilvl w:val="0"/>
                <w:numId w:val="1"/>
              </w:numPr>
              <w:ind w:firstLine="0" w:left="0"/>
              <w:jc w:val="both"/>
              <w:rPr>
                <w:color w:val="000000"/>
                <w:sz w:val="22"/>
              </w:rPr>
            </w:pPr>
            <w:r>
              <w:rPr>
                <w:rStyle w:val="Style_4_ch"/>
                <w:color w:val="000000"/>
                <w:sz w:val="22"/>
              </w:rPr>
              <w:t xml:space="preserve">Проект </w:t>
            </w:r>
            <w:r>
              <w:rPr>
                <w:color w:val="000000"/>
                <w:sz w:val="22"/>
              </w:rPr>
              <w:t xml:space="preserve"> решения Ставропольской городской Думы «</w:t>
            </w:r>
            <w:r>
              <w:rPr>
                <w:color w:val="000000"/>
                <w:sz w:val="22"/>
              </w:rPr>
              <w:t xml:space="preserve">О внесении изменений в решение Ставропольской городской Думы «О некоторых вопросах распространения наружной рекламы </w:t>
            </w:r>
            <w:r>
              <w:rPr>
                <w:color w:val="000000"/>
                <w:sz w:val="22"/>
              </w:rPr>
              <w:br/>
            </w:r>
            <w:r>
              <w:rPr>
                <w:color w:val="000000"/>
                <w:sz w:val="22"/>
              </w:rPr>
              <w:t>на территории города Ставрополя»</w:t>
            </w:r>
            <w:r>
              <w:rPr>
                <w:color w:val="000000"/>
                <w:sz w:val="22"/>
              </w:rPr>
              <w:t>.</w:t>
            </w:r>
          </w:p>
        </w:tc>
      </w:tr>
      <w:tr>
        <w:tc>
          <w:tcPr>
            <w:tcW w:type="dxa" w:w="87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E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2.2.</w:t>
            </w:r>
          </w:p>
        </w:tc>
        <w:tc>
          <w:tcPr>
            <w:tcW w:type="dxa" w:w="80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F000000">
            <w:pPr>
              <w:widowControl w:val="1"/>
              <w:ind/>
              <w:jc w:val="both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Количество подготовленных заключений об ОРВ проектов НПА</w:t>
            </w:r>
          </w:p>
        </w:tc>
        <w:tc>
          <w:tcPr>
            <w:tcW w:type="dxa" w:w="1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0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24</w:t>
            </w:r>
          </w:p>
        </w:tc>
      </w:tr>
      <w:tr>
        <w:trPr>
          <w:trHeight w:hRule="atLeast" w:val="208"/>
        </w:trPr>
        <w:tc>
          <w:tcPr>
            <w:tcW w:type="dxa" w:w="1020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1000000">
            <w:pPr>
              <w:widowControl w:val="1"/>
              <w:ind/>
              <w:jc w:val="both"/>
              <w:rPr>
                <w:sz w:val="22"/>
              </w:rPr>
            </w:pPr>
            <w:r>
              <w:rPr>
                <w:sz w:val="22"/>
              </w:rPr>
              <w:t>Подготовлено</w:t>
            </w:r>
            <w:r>
              <w:rPr>
                <w:sz w:val="22"/>
              </w:rPr>
              <w:t xml:space="preserve"> тридцать четыре</w:t>
            </w:r>
            <w:r>
              <w:rPr>
                <w:sz w:val="22"/>
              </w:rPr>
              <w:t xml:space="preserve"> заключения</w:t>
            </w:r>
            <w:r>
              <w:rPr>
                <w:sz w:val="22"/>
              </w:rPr>
              <w:t xml:space="preserve"> о результатах проведения ОРВ</w:t>
            </w:r>
          </w:p>
        </w:tc>
      </w:tr>
      <w:tr>
        <w:tc>
          <w:tcPr>
            <w:tcW w:type="dxa" w:w="87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2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2.3.</w:t>
            </w:r>
          </w:p>
        </w:tc>
        <w:tc>
          <w:tcPr>
            <w:tcW w:type="dxa" w:w="80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3000000">
            <w:pPr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Количество проектов НПА, в отношении которых сделан вывод об о</w:t>
            </w:r>
            <w:r>
              <w:rPr>
                <w:b w:val="1"/>
                <w:sz w:val="22"/>
              </w:rPr>
              <w:t>т</w:t>
            </w:r>
            <w:r>
              <w:rPr>
                <w:b w:val="1"/>
                <w:sz w:val="22"/>
              </w:rPr>
              <w:t>сутствии необходимости проведения ОРВ</w:t>
            </w:r>
          </w:p>
        </w:tc>
        <w:tc>
          <w:tcPr>
            <w:tcW w:type="dxa" w:w="13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4000000">
            <w:pPr>
              <w:widowControl w:val="1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–</w:t>
            </w:r>
          </w:p>
        </w:tc>
      </w:tr>
    </w:tbl>
    <w:p w14:paraId="35000000"/>
    <w:sectPr>
      <w:headerReference r:id="rId2" w:type="default"/>
      <w:headerReference r:id="rId1" w:type="even"/>
      <w:pgSz w:h="16838" w:orient="portrait" w:w="11906"/>
      <w:pgMar w:bottom="567" w:footer="680" w:gutter="0" w:header="454" w:left="1134" w:right="567" w:top="993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1"/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</w:pP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toc 2"/>
    <w:next w:val="Style_4"/>
    <w:link w:val="Style_5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basedOn w:val="Style_4"/>
    <w:link w:val="Style_10_ch"/>
    <w:uiPriority w:val="9"/>
    <w:qFormat/>
    <w:pPr>
      <w:widowControl w:val="1"/>
      <w:spacing w:afterAutospacing="on" w:beforeAutospacing="on"/>
      <w:ind/>
      <w:outlineLvl w:val="2"/>
    </w:pPr>
    <w:rPr>
      <w:b w:val="1"/>
      <w:sz w:val="27"/>
    </w:rPr>
  </w:style>
  <w:style w:styleId="Style_10_ch" w:type="character">
    <w:name w:val="heading 3"/>
    <w:basedOn w:val="Style_4_ch"/>
    <w:link w:val="Style_10"/>
    <w:rPr>
      <w:b w:val="1"/>
      <w:sz w:val="27"/>
    </w:rPr>
  </w:style>
  <w:style w:styleId="Style_11" w:type="paragraph">
    <w:name w:val="Прижатый влево"/>
    <w:basedOn w:val="Style_4"/>
    <w:next w:val="Style_4"/>
    <w:link w:val="Style_11_ch"/>
    <w:pPr>
      <w:widowControl w:val="0"/>
      <w:ind/>
    </w:pPr>
    <w:rPr>
      <w:rFonts w:ascii="Arial" w:hAnsi="Arial"/>
    </w:rPr>
  </w:style>
  <w:style w:styleId="Style_11_ch" w:type="character">
    <w:name w:val="Прижатый влево"/>
    <w:basedOn w:val="Style_4_ch"/>
    <w:link w:val="Style_11"/>
    <w:rPr>
      <w:rFonts w:ascii="Arial" w:hAnsi="Arial"/>
    </w:rPr>
  </w:style>
  <w:style w:styleId="Style_12" w:type="paragraph">
    <w:name w:val="ConsPlusNormal"/>
    <w:link w:val="Style_12_ch"/>
    <w:rPr>
      <w:sz w:val="22"/>
    </w:rPr>
  </w:style>
  <w:style w:styleId="Style_12_ch" w:type="character">
    <w:name w:val="ConsPlusNormal"/>
    <w:link w:val="Style_12"/>
    <w:rPr>
      <w:sz w:val="22"/>
    </w:rPr>
  </w:style>
  <w:style w:styleId="Style_13" w:type="paragraph">
    <w:name w:val="ConsPlusTitle"/>
    <w:link w:val="Style_13_ch"/>
    <w:pPr>
      <w:widowControl w:val="0"/>
      <w:ind/>
    </w:pPr>
    <w:rPr>
      <w:rFonts w:ascii="Calibri" w:hAnsi="Calibri"/>
      <w:b w:val="1"/>
      <w:sz w:val="22"/>
    </w:rPr>
  </w:style>
  <w:style w:styleId="Style_13_ch" w:type="character">
    <w:name w:val="ConsPlusTitle"/>
    <w:link w:val="Style_13"/>
    <w:rPr>
      <w:rFonts w:ascii="Calibri" w:hAnsi="Calibri"/>
      <w:b w:val="1"/>
      <w:sz w:val="22"/>
    </w:rPr>
  </w:style>
  <w:style w:styleId="Style_14" w:type="paragraph">
    <w:name w:val="Default"/>
    <w:link w:val="Style_14_ch"/>
    <w:rPr>
      <w:rFonts w:ascii="Arial" w:hAnsi="Arial"/>
      <w:color w:val="000000"/>
      <w:sz w:val="24"/>
    </w:rPr>
  </w:style>
  <w:style w:styleId="Style_14_ch" w:type="character">
    <w:name w:val="Default"/>
    <w:link w:val="Style_14"/>
    <w:rPr>
      <w:rFonts w:ascii="Arial" w:hAnsi="Arial"/>
      <w:color w:val="000000"/>
      <w:sz w:val="24"/>
    </w:rPr>
  </w:style>
  <w:style w:styleId="Style_15" w:type="paragraph">
    <w:name w:val="toc 3"/>
    <w:next w:val="Style_4"/>
    <w:link w:val="Style_15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footer"/>
    <w:basedOn w:val="Style_4"/>
    <w:link w:val="Style_16_ch"/>
    <w:pPr>
      <w:widowControl w:val="1"/>
      <w:tabs>
        <w:tab w:leader="none" w:pos="4677" w:val="center"/>
        <w:tab w:leader="none" w:pos="9355" w:val="right"/>
      </w:tabs>
      <w:ind/>
    </w:pPr>
  </w:style>
  <w:style w:styleId="Style_16_ch" w:type="character">
    <w:name w:val="footer"/>
    <w:basedOn w:val="Style_4_ch"/>
    <w:link w:val="Style_16"/>
  </w:style>
  <w:style w:styleId="Style_17" w:type="paragraph">
    <w:name w:val="Normal (Web)"/>
    <w:basedOn w:val="Style_4"/>
    <w:link w:val="Style_17_ch"/>
    <w:pPr>
      <w:widowControl w:val="1"/>
      <w:spacing w:afterAutospacing="on" w:beforeAutospacing="on"/>
      <w:ind/>
    </w:pPr>
  </w:style>
  <w:style w:styleId="Style_17_ch" w:type="character">
    <w:name w:val="Normal (Web)"/>
    <w:basedOn w:val="Style_4_ch"/>
    <w:link w:val="Style_17"/>
  </w:style>
  <w:style w:styleId="Style_2" w:type="paragraph">
    <w:name w:val="page number"/>
    <w:link w:val="Style_2_ch"/>
  </w:style>
  <w:style w:styleId="Style_2_ch" w:type="character">
    <w:name w:val="page number"/>
    <w:link w:val="Style_2"/>
  </w:style>
  <w:style w:styleId="Style_18" w:type="paragraph">
    <w:name w:val="heading 5"/>
    <w:next w:val="Style_4"/>
    <w:link w:val="Style_18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heading 1"/>
    <w:next w:val="Style_4"/>
    <w:link w:val="Style_19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20" w:type="paragraph">
    <w:name w:val="Balloon Text"/>
    <w:basedOn w:val="Style_4"/>
    <w:link w:val="Style_20_ch"/>
    <w:rPr>
      <w:rFonts w:ascii="Tahoma" w:hAnsi="Tahoma"/>
      <w:sz w:val="16"/>
    </w:rPr>
  </w:style>
  <w:style w:styleId="Style_20_ch" w:type="character">
    <w:name w:val="Balloon Text"/>
    <w:basedOn w:val="Style_4_ch"/>
    <w:link w:val="Style_20"/>
    <w:rPr>
      <w:rFonts w:ascii="Tahoma" w:hAnsi="Tahoma"/>
      <w:sz w:val="16"/>
    </w:rPr>
  </w:style>
  <w:style w:styleId="Style_1" w:type="paragraph">
    <w:name w:val="header"/>
    <w:basedOn w:val="Style_4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basedOn w:val="Style_4"/>
    <w:link w:val="Style_22_ch"/>
    <w:rPr>
      <w:sz w:val="20"/>
    </w:rPr>
  </w:style>
  <w:style w:styleId="Style_22_ch" w:type="character">
    <w:name w:val="Footnote"/>
    <w:basedOn w:val="Style_4_ch"/>
    <w:link w:val="Style_22"/>
    <w:rPr>
      <w:sz w:val="20"/>
    </w:rPr>
  </w:style>
  <w:style w:styleId="Style_23" w:type="paragraph">
    <w:name w:val="toc 1"/>
    <w:next w:val="Style_4"/>
    <w:link w:val="Style_2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footnote reference"/>
    <w:link w:val="Style_25_ch"/>
    <w:rPr>
      <w:vertAlign w:val="superscript"/>
    </w:rPr>
  </w:style>
  <w:style w:styleId="Style_25_ch" w:type="character">
    <w:name w:val="footnote reference"/>
    <w:link w:val="Style_25"/>
    <w:rPr>
      <w:vertAlign w:val="superscript"/>
    </w:rPr>
  </w:style>
  <w:style w:styleId="Style_26" w:type="paragraph">
    <w:name w:val="toc 9"/>
    <w:next w:val="Style_4"/>
    <w:link w:val="Style_2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toc 8"/>
    <w:next w:val="Style_4"/>
    <w:link w:val="Style_2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toc 5"/>
    <w:next w:val="Style_4"/>
    <w:link w:val="Style_2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Default Paragraph Font"/>
    <w:link w:val="Style_29_ch"/>
  </w:style>
  <w:style w:styleId="Style_29_ch" w:type="character">
    <w:name w:val="Default Paragraph Font"/>
    <w:link w:val="Style_29"/>
  </w:style>
  <w:style w:styleId="Style_30" w:type="paragraph">
    <w:name w:val="Subtitle"/>
    <w:next w:val="Style_4"/>
    <w:link w:val="Style_3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List Paragraph"/>
    <w:basedOn w:val="Style_4"/>
    <w:link w:val="Style_31_ch"/>
    <w:pPr>
      <w:widowControl w:val="1"/>
      <w:spacing w:after="200" w:line="276" w:lineRule="auto"/>
      <w:ind w:left="720"/>
      <w:contextualSpacing w:val="1"/>
    </w:pPr>
    <w:rPr>
      <w:rFonts w:ascii="Calibri" w:hAnsi="Calibri"/>
      <w:sz w:val="22"/>
    </w:rPr>
  </w:style>
  <w:style w:styleId="Style_31_ch" w:type="character">
    <w:name w:val="List Paragraph"/>
    <w:basedOn w:val="Style_4_ch"/>
    <w:link w:val="Style_31"/>
    <w:rPr>
      <w:rFonts w:ascii="Calibri" w:hAnsi="Calibri"/>
      <w:sz w:val="22"/>
    </w:rPr>
  </w:style>
  <w:style w:styleId="Style_32" w:type="paragraph">
    <w:name w:val="Title"/>
    <w:next w:val="Style_4"/>
    <w:link w:val="Style_3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2_ch" w:type="character">
    <w:name w:val="Title"/>
    <w:link w:val="Style_32"/>
    <w:rPr>
      <w:rFonts w:ascii="XO Thames" w:hAnsi="XO Thames"/>
      <w:b w:val="1"/>
      <w:caps w:val="1"/>
      <w:sz w:val="40"/>
    </w:rPr>
  </w:style>
  <w:style w:styleId="Style_33" w:type="paragraph">
    <w:name w:val="heading 4"/>
    <w:next w:val="Style_4"/>
    <w:link w:val="Style_3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34" w:type="paragraph">
    <w:name w:val="heading 2"/>
    <w:next w:val="Style_4"/>
    <w:link w:val="Style_34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styleId="Style_35" w:type="table">
    <w:name w:val="Table Grid"/>
    <w:basedOn w:val="Style_3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header1.xml" Type="http://schemas.openxmlformats.org/officeDocument/2006/relationships/head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header2.xml" Type="http://schemas.openxmlformats.org/officeDocument/2006/relationships/header"/>
  <Relationship Id="rId9" Target="numbering.xml" Type="http://schemas.openxmlformats.org/officeDocument/2006/relationships/numbering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2025-02-07T12:33:59Z</dcterms:created>
  <dcterms:modified xsi:type="dcterms:W3CDTF">2026-02-12T13:36:31Z</dcterms:modified>
</cp:coreProperties>
</file>