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17" w:rsidRPr="00E95A17" w:rsidRDefault="00E95A17" w:rsidP="00E95A17">
      <w:pPr>
        <w:pStyle w:val="a8"/>
        <w:widowControl w:val="0"/>
      </w:pPr>
      <w:bookmarkStart w:id="0" w:name="_GoBack"/>
      <w:bookmarkEnd w:id="0"/>
      <w:proofErr w:type="gramStart"/>
      <w:r w:rsidRPr="00E95A17">
        <w:t>П</w:t>
      </w:r>
      <w:proofErr w:type="gramEnd"/>
      <w:r w:rsidRPr="00E95A17">
        <w:t xml:space="preserve"> О С Т А Н О В Л Е Н И Е</w:t>
      </w:r>
    </w:p>
    <w:p w:rsidR="00E95A17" w:rsidRPr="00E95A17" w:rsidRDefault="00E95A17" w:rsidP="00E95A1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E95A17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E95A17" w:rsidRPr="00E95A17" w:rsidRDefault="00E95A17" w:rsidP="00E95A1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E95A17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E95A17" w:rsidRPr="00E95A17" w:rsidRDefault="00E95A17" w:rsidP="00E95A1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E95A17" w:rsidRPr="00E95A17" w:rsidRDefault="00B12806" w:rsidP="00E95A1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31</w:t>
      </w:r>
      <w:r w:rsidR="00E95A17" w:rsidRPr="00E95A17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="00E95A17" w:rsidRPr="00E95A17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="00E95A17" w:rsidRPr="00E95A17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532</w:t>
      </w:r>
      <w:r w:rsidR="00E95A17" w:rsidRPr="00E95A17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</w:p>
    <w:p w:rsidR="00A467AE" w:rsidRPr="007644B5" w:rsidRDefault="00A467AE" w:rsidP="00A467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Pr="00B045EB" w:rsidRDefault="00A467AE" w:rsidP="00A46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EB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Pr="00B045EB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5EB">
        <w:rPr>
          <w:rFonts w:ascii="Times New Roman" w:hAnsi="Times New Roman" w:cs="Times New Roman"/>
          <w:sz w:val="28"/>
          <w:szCs w:val="28"/>
        </w:rPr>
        <w:t>инистерства строительства и жилищно-коммунального хозяйства Российской Федерации от 27 сентября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EB">
        <w:rPr>
          <w:rFonts w:ascii="Times New Roman" w:hAnsi="Times New Roman" w:cs="Times New Roman"/>
          <w:sz w:val="28"/>
          <w:szCs w:val="28"/>
        </w:rPr>
        <w:t>№ 668/</w:t>
      </w:r>
      <w:proofErr w:type="spellStart"/>
      <w:proofErr w:type="gramStart"/>
      <w:r w:rsidRPr="00B045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045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12EFE">
        <w:rPr>
          <w:rFonts w:ascii="Times New Roman" w:hAnsi="Times New Roman" w:cs="Times New Roman"/>
          <w:sz w:val="28"/>
          <w:szCs w:val="28"/>
        </w:rPr>
        <w:t>м</w:t>
      </w:r>
      <w:r w:rsidRPr="00B045EB">
        <w:rPr>
          <w:rFonts w:ascii="Times New Roman" w:hAnsi="Times New Roman" w:cs="Times New Roman"/>
          <w:sz w:val="28"/>
          <w:szCs w:val="28"/>
        </w:rPr>
        <w:t xml:space="preserve"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</w:t>
      </w:r>
      <w:r w:rsidR="00A63631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фонда» </w:t>
      </w:r>
    </w:p>
    <w:p w:rsidR="00A467AE" w:rsidRDefault="00A467AE" w:rsidP="00A467AE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A467AE" w:rsidRDefault="00A467AE" w:rsidP="00A467AE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A467AE" w:rsidRDefault="00A467AE" w:rsidP="00A46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размер платы за пользование жилым помещением 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 согласно приложению.</w:t>
      </w:r>
    </w:p>
    <w:p w:rsidR="00A467AE" w:rsidRDefault="00873839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67AE">
        <w:rPr>
          <w:rFonts w:ascii="Times New Roman" w:hAnsi="Times New Roman" w:cs="Times New Roman"/>
          <w:sz w:val="28"/>
          <w:szCs w:val="28"/>
        </w:rPr>
        <w:t xml:space="preserve">Администрациям районов города Ставрополя информировать в письменной форме нанимателей жилых помещений </w:t>
      </w:r>
      <w:r w:rsidR="00A467AE"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A467A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312EFE">
        <w:rPr>
          <w:rFonts w:ascii="Times New Roman" w:hAnsi="Times New Roman" w:cs="Times New Roman"/>
          <w:sz w:val="28"/>
          <w:szCs w:val="28"/>
        </w:rPr>
        <w:t>об изменении размера платы за пользование жилым помещением (плат</w:t>
      </w:r>
      <w:r w:rsidR="00C501CD">
        <w:rPr>
          <w:rFonts w:ascii="Times New Roman" w:hAnsi="Times New Roman" w:cs="Times New Roman"/>
          <w:sz w:val="28"/>
          <w:szCs w:val="28"/>
        </w:rPr>
        <w:t>ы</w:t>
      </w:r>
      <w:r w:rsidR="00312EFE">
        <w:rPr>
          <w:rFonts w:ascii="Times New Roman" w:hAnsi="Times New Roman" w:cs="Times New Roman"/>
          <w:sz w:val="28"/>
          <w:szCs w:val="28"/>
        </w:rPr>
        <w:t xml:space="preserve"> за наем) </w:t>
      </w:r>
      <w:r w:rsidR="00312EFE"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312EF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A467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467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467AE">
        <w:rPr>
          <w:rFonts w:ascii="Times New Roman" w:hAnsi="Times New Roman" w:cs="Times New Roman"/>
          <w:sz w:val="28"/>
          <w:szCs w:val="28"/>
        </w:rPr>
        <w:t xml:space="preserve"> чем за тридцать 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A467AE" w:rsidRDefault="00873839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67A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26.01.2016 № 141 «Об установлении размера платы за пользование жилым помещением (платы за наем) муниципального </w:t>
      </w:r>
      <w:r w:rsidR="00351C7E">
        <w:rPr>
          <w:rFonts w:ascii="Times New Roman" w:hAnsi="Times New Roman" w:cs="Times New Roman"/>
          <w:sz w:val="28"/>
          <w:szCs w:val="28"/>
        </w:rPr>
        <w:t>жилищного фонда города Ставрополя».</w:t>
      </w:r>
    </w:p>
    <w:p w:rsidR="00A467AE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7A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</w:t>
      </w:r>
      <w:r w:rsidR="00A467AE" w:rsidRPr="00534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Ставрополь».</w:t>
      </w:r>
    </w:p>
    <w:p w:rsidR="00A467AE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proofErr w:type="gramStart"/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администрации города Ставрополя в информационно-телекоммуникационной сети 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467AE" w:rsidRPr="00563422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Контроль исполнения настоящего постановления возложить                    на первого заместителя главы администрации города Ставрополя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Мясоедова</w:t>
      </w:r>
      <w:r w:rsidR="00A467AE"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</w:t>
      </w:r>
      <w:r w:rsidR="00C501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467AE"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B4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C61B46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A467AE" w:rsidRDefault="00A467AE" w:rsidP="00873839">
      <w:pPr>
        <w:spacing w:after="0"/>
      </w:pPr>
    </w:p>
    <w:p w:rsidR="00074B44" w:rsidRDefault="00074B44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Default="00216E7E"/>
    <w:p w:rsidR="00216E7E" w:rsidRPr="00216E7E" w:rsidRDefault="00216E7E" w:rsidP="0021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E" w:rsidRDefault="00216E7E" w:rsidP="0021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6E7E" w:rsidSect="00A63631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16E7E" w:rsidRPr="00216E7E" w:rsidRDefault="00216E7E" w:rsidP="00216E7E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lastRenderedPageBreak/>
        <w:t xml:space="preserve">Приложение </w:t>
      </w:r>
    </w:p>
    <w:p w:rsidR="00216E7E" w:rsidRPr="00216E7E" w:rsidRDefault="00216E7E" w:rsidP="00216E7E">
      <w:pPr>
        <w:tabs>
          <w:tab w:val="left" w:pos="9639"/>
          <w:tab w:val="left" w:pos="10773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216E7E" w:rsidRPr="00216E7E" w:rsidRDefault="00216E7E" w:rsidP="00216E7E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 постановлению </w:t>
      </w:r>
    </w:p>
    <w:p w:rsidR="00216E7E" w:rsidRPr="00216E7E" w:rsidRDefault="00216E7E" w:rsidP="00216E7E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администрации города Ставрополя </w:t>
      </w:r>
    </w:p>
    <w:p w:rsidR="00216E7E" w:rsidRPr="00216E7E" w:rsidRDefault="00216E7E" w:rsidP="00216E7E">
      <w:pPr>
        <w:widowControl w:val="0"/>
        <w:tabs>
          <w:tab w:val="left" w:pos="9356"/>
          <w:tab w:val="left" w:pos="9639"/>
        </w:tabs>
        <w:suppressAutoHyphens/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от   </w:t>
      </w:r>
      <w:r w:rsidR="00B12806">
        <w:rPr>
          <w:rFonts w:ascii="Times New Roman" w:eastAsia="Arial Unicode MS" w:hAnsi="Times New Roman" w:cs="Times New Roman"/>
          <w:sz w:val="28"/>
          <w:szCs w:val="28"/>
          <w:lang w:bidi="en-US"/>
        </w:rPr>
        <w:t>31.03.2017</w:t>
      </w: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№</w:t>
      </w:r>
      <w:r w:rsidR="00B1280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532</w:t>
      </w: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</w:t>
      </w:r>
    </w:p>
    <w:tbl>
      <w:tblPr>
        <w:tblW w:w="14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7"/>
        <w:gridCol w:w="3200"/>
        <w:gridCol w:w="1726"/>
        <w:gridCol w:w="1720"/>
        <w:gridCol w:w="1723"/>
        <w:gridCol w:w="1720"/>
        <w:gridCol w:w="1721"/>
        <w:gridCol w:w="1723"/>
      </w:tblGrid>
      <w:tr w:rsidR="00216E7E" w:rsidRPr="00216E7E" w:rsidTr="00216E7E">
        <w:trPr>
          <w:trHeight w:val="968"/>
        </w:trPr>
        <w:tc>
          <w:tcPr>
            <w:tcW w:w="748" w:type="dxa"/>
          </w:tcPr>
          <w:p w:rsidR="00216E7E" w:rsidRPr="00216E7E" w:rsidRDefault="00216E7E" w:rsidP="00216E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7" w:type="dxa"/>
            <w:gridSpan w:val="7"/>
            <w:vAlign w:val="bottom"/>
          </w:tcPr>
          <w:p w:rsidR="00216E7E" w:rsidRPr="00216E7E" w:rsidRDefault="00216E7E" w:rsidP="00216E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6E7E" w:rsidRPr="00216E7E" w:rsidRDefault="00216E7E" w:rsidP="00216E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</w:p>
          <w:p w:rsidR="00216E7E" w:rsidRPr="00216E7E" w:rsidRDefault="00216E7E" w:rsidP="00216E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пользование жилым помещением (платы за наем) </w:t>
            </w:r>
            <w:r w:rsidRPr="00216E7E">
              <w:rPr>
                <w:rFonts w:ascii="Times New Roman" w:hAnsi="Times New Roman" w:cs="Times New Roman"/>
                <w:sz w:val="28"/>
                <w:szCs w:val="28"/>
              </w:rPr>
      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</w:t>
            </w:r>
          </w:p>
        </w:tc>
      </w:tr>
      <w:tr w:rsidR="00216E7E" w:rsidRPr="00216E7E" w:rsidTr="00216E7E">
        <w:trPr>
          <w:trHeight w:val="441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Конструктивные технические параметры жилого помещения (материал стен)</w:t>
            </w:r>
          </w:p>
        </w:tc>
        <w:tc>
          <w:tcPr>
            <w:tcW w:w="10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платы за один квадратный метр общей площади жилого помещения в месяц, руб.</w:t>
            </w:r>
          </w:p>
        </w:tc>
      </w:tr>
      <w:tr w:rsidR="00216E7E" w:rsidRPr="00216E7E" w:rsidTr="00216E7E">
        <w:trPr>
          <w:trHeight w:val="6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все виды благоустройства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не все виды благоустройства</w:t>
            </w:r>
          </w:p>
        </w:tc>
      </w:tr>
      <w:tr w:rsidR="00216E7E" w:rsidRPr="00216E7E" w:rsidTr="00216E7E">
        <w:trPr>
          <w:trHeight w:val="3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</w:t>
            </w:r>
          </w:p>
        </w:tc>
      </w:tr>
      <w:tr w:rsidR="00216E7E" w:rsidRPr="00216E7E" w:rsidTr="00216E7E">
        <w:trPr>
          <w:trHeight w:val="6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7E" w:rsidRPr="00216E7E" w:rsidRDefault="00216E7E" w:rsidP="002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</w:tr>
      <w:tr w:rsidR="00216E7E" w:rsidRPr="00216E7E" w:rsidTr="00216E7E">
        <w:trPr>
          <w:trHeight w:val="65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Кирпичный, монолитный, блочный, крупнопанельный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216E7E" w:rsidRPr="00216E7E" w:rsidTr="00216E7E">
        <w:trPr>
          <w:trHeight w:val="32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E7E" w:rsidRPr="00216E7E" w:rsidRDefault="00216E7E" w:rsidP="0021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Смешанный, каменный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E7E" w:rsidRPr="00216E7E" w:rsidRDefault="00216E7E" w:rsidP="00216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</w:tbl>
    <w:p w:rsidR="00216E7E" w:rsidRPr="00216E7E" w:rsidRDefault="00216E7E" w:rsidP="00216E7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E7E" w:rsidRPr="00216E7E" w:rsidRDefault="00216E7E" w:rsidP="002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7E">
        <w:rPr>
          <w:rFonts w:ascii="Times New Roman" w:hAnsi="Times New Roman" w:cs="Times New Roman"/>
          <w:sz w:val="28"/>
          <w:szCs w:val="28"/>
        </w:rPr>
        <w:t>Примечание:</w:t>
      </w:r>
    </w:p>
    <w:p w:rsidR="00216E7E" w:rsidRPr="00216E7E" w:rsidRDefault="00216E7E" w:rsidP="0021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6E7E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</w:t>
      </w:r>
      <w:r w:rsidRPr="00216E7E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облагается налогом на добавленную стоимость в соответствии с подпунктом 10 пункта 2 статьи 149 Налогового кодекса Российской Федерации.</w:t>
      </w:r>
      <w:proofErr w:type="gramEnd"/>
    </w:p>
    <w:p w:rsidR="00216E7E" w:rsidRPr="00216E7E" w:rsidRDefault="00216E7E" w:rsidP="0021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E7E" w:rsidRPr="00216E7E" w:rsidRDefault="00216E7E" w:rsidP="0021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E7E" w:rsidRPr="00216E7E" w:rsidRDefault="00216E7E" w:rsidP="0021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E7E" w:rsidRPr="00216E7E" w:rsidRDefault="00216E7E" w:rsidP="00216E7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E7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216E7E" w:rsidRPr="00216E7E" w:rsidRDefault="00216E7E" w:rsidP="00216E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6E7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  <w:t xml:space="preserve">      Т.В. Савельева</w:t>
      </w:r>
    </w:p>
    <w:sectPr w:rsidR="00216E7E" w:rsidRPr="00216E7E" w:rsidSect="00E95A17">
      <w:pgSz w:w="16838" w:h="11906" w:orient="landscape"/>
      <w:pgMar w:top="1985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3" w:rsidRDefault="00EB6FF3" w:rsidP="00C75506">
      <w:pPr>
        <w:spacing w:after="0" w:line="240" w:lineRule="auto"/>
      </w:pPr>
      <w:r>
        <w:separator/>
      </w:r>
    </w:p>
  </w:endnote>
  <w:endnote w:type="continuationSeparator" w:id="0">
    <w:p w:rsidR="00EB6FF3" w:rsidRDefault="00EB6FF3" w:rsidP="00C7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3" w:rsidRDefault="00EB6FF3" w:rsidP="00C75506">
      <w:pPr>
        <w:spacing w:after="0" w:line="240" w:lineRule="auto"/>
      </w:pPr>
      <w:r>
        <w:separator/>
      </w:r>
    </w:p>
  </w:footnote>
  <w:footnote w:type="continuationSeparator" w:id="0">
    <w:p w:rsidR="00EB6FF3" w:rsidRDefault="00EB6FF3" w:rsidP="00C7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CD" w:rsidRPr="00C75506" w:rsidRDefault="00C501CD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C501CD" w:rsidRDefault="00C501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E"/>
    <w:rsid w:val="000634AB"/>
    <w:rsid w:val="00074B44"/>
    <w:rsid w:val="00216E7E"/>
    <w:rsid w:val="00312EFE"/>
    <w:rsid w:val="00351C7E"/>
    <w:rsid w:val="003E3CCC"/>
    <w:rsid w:val="00530B43"/>
    <w:rsid w:val="006E136C"/>
    <w:rsid w:val="00873839"/>
    <w:rsid w:val="008B3CE3"/>
    <w:rsid w:val="008E623D"/>
    <w:rsid w:val="00A2682E"/>
    <w:rsid w:val="00A467AE"/>
    <w:rsid w:val="00A63631"/>
    <w:rsid w:val="00B12806"/>
    <w:rsid w:val="00B43250"/>
    <w:rsid w:val="00B93B6B"/>
    <w:rsid w:val="00C346EC"/>
    <w:rsid w:val="00C501CD"/>
    <w:rsid w:val="00C75506"/>
    <w:rsid w:val="00DA2E00"/>
    <w:rsid w:val="00DC6A3F"/>
    <w:rsid w:val="00DE3C6C"/>
    <w:rsid w:val="00E95A17"/>
    <w:rsid w:val="00EB6FF3"/>
    <w:rsid w:val="00F04146"/>
    <w:rsid w:val="00FB2633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467A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467A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46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46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5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506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E95A1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E95A1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467A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467A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46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46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5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506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E95A1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E95A1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КМЗТ г. Ставрополь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SV.Sazhneva</dc:creator>
  <cp:lastModifiedBy>Уланова Оксана Вячеславовна</cp:lastModifiedBy>
  <cp:revision>2</cp:revision>
  <cp:lastPrinted>2017-03-27T08:39:00Z</cp:lastPrinted>
  <dcterms:created xsi:type="dcterms:W3CDTF">2020-09-02T13:37:00Z</dcterms:created>
  <dcterms:modified xsi:type="dcterms:W3CDTF">2020-09-02T13:37:00Z</dcterms:modified>
</cp:coreProperties>
</file>