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7B74">
      <w:pPr>
        <w:pStyle w:val="ConsPlusNormal"/>
        <w:jc w:val="both"/>
        <w:outlineLvl w:val="0"/>
      </w:pPr>
    </w:p>
    <w:p w:rsidR="00000000" w:rsidRDefault="00FB7B74">
      <w:pPr>
        <w:pStyle w:val="ConsPlusNormal"/>
        <w:outlineLvl w:val="0"/>
      </w:pPr>
      <w:r>
        <w:t>Зарегистрировано в Минюсте России 23 сентября 2020 г. N 59986</w:t>
      </w:r>
    </w:p>
    <w:p w:rsidR="00000000" w:rsidRDefault="00FB7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r>
        <w:t>МИНИСТЕРСТВО СТРОИТЕЛЬСТВА И ЖИЛИЩНО-КОММУНАЛЬНОГО</w:t>
      </w:r>
    </w:p>
    <w:p w:rsidR="00000000" w:rsidRDefault="00FB7B74">
      <w:pPr>
        <w:pStyle w:val="ConsPlusTitle"/>
        <w:jc w:val="center"/>
      </w:pPr>
      <w:r>
        <w:t>ХОЗЯЙСТВА РОССИЙСКОЙ ФЕДЕРАЦИИ</w:t>
      </w:r>
    </w:p>
    <w:p w:rsidR="00000000" w:rsidRDefault="00FB7B74">
      <w:pPr>
        <w:pStyle w:val="ConsPlusTitle"/>
        <w:jc w:val="center"/>
      </w:pPr>
    </w:p>
    <w:p w:rsidR="00000000" w:rsidRDefault="00FB7B74">
      <w:pPr>
        <w:pStyle w:val="ConsPlusTitle"/>
        <w:jc w:val="center"/>
      </w:pPr>
      <w:r>
        <w:t>ПРИКАЗ</w:t>
      </w:r>
    </w:p>
    <w:p w:rsidR="00000000" w:rsidRDefault="00FB7B74">
      <w:pPr>
        <w:pStyle w:val="ConsPlusTitle"/>
        <w:jc w:val="center"/>
      </w:pPr>
      <w:r>
        <w:t>от 4 августа 2020 г. N 421/пр</w:t>
      </w:r>
    </w:p>
    <w:p w:rsidR="00000000" w:rsidRDefault="00FB7B74">
      <w:pPr>
        <w:pStyle w:val="ConsPlusTitle"/>
        <w:jc w:val="center"/>
      </w:pPr>
    </w:p>
    <w:p w:rsidR="00000000" w:rsidRDefault="00FB7B74">
      <w:pPr>
        <w:pStyle w:val="ConsPlusTitle"/>
        <w:jc w:val="center"/>
      </w:pPr>
      <w:r>
        <w:t>ОБ УТВЕРЖДЕНИИ МЕТОДИКИ</w:t>
      </w:r>
    </w:p>
    <w:p w:rsidR="00000000" w:rsidRDefault="00FB7B74">
      <w:pPr>
        <w:pStyle w:val="ConsPlusTitle"/>
        <w:jc w:val="center"/>
      </w:pPr>
      <w:r>
        <w:t>ОПРЕДЕЛЕНИЯ СМЕТНОЙ СТОИМОСТИ СТРОИТЕЛЬСТВА,</w:t>
      </w:r>
    </w:p>
    <w:p w:rsidR="00000000" w:rsidRDefault="00FB7B74">
      <w:pPr>
        <w:pStyle w:val="ConsPlusTitle"/>
        <w:jc w:val="center"/>
      </w:pPr>
      <w:r>
        <w:t>РЕКОНСТРУКЦИИ, КАПИТАЛЬНОГО РЕМОНТА, СНОСА ОБЪЕКТОВ</w:t>
      </w:r>
    </w:p>
    <w:p w:rsidR="00000000" w:rsidRDefault="00FB7B74">
      <w:pPr>
        <w:pStyle w:val="ConsPlusTitle"/>
        <w:jc w:val="center"/>
      </w:pPr>
      <w:r>
        <w:t>КАПИТАЛЬНОГО СТРОИТЕЛЬСТВА, РАБОТ ПО СОХРАНЕНИЮ ОБЪЕКТОВ</w:t>
      </w:r>
    </w:p>
    <w:p w:rsidR="00000000" w:rsidRDefault="00FB7B74">
      <w:pPr>
        <w:pStyle w:val="ConsPlusTitle"/>
        <w:jc w:val="center"/>
      </w:pPr>
      <w:r>
        <w:t>КУЛЬТУРНОГО НАСЛЕДИЯ (ПАМЯТНИКОВ ИСТОРИИ И КУЛЬТУРЫ)</w:t>
      </w:r>
    </w:p>
    <w:p w:rsidR="00000000" w:rsidRDefault="00FB7B74">
      <w:pPr>
        <w:pStyle w:val="ConsPlusTitle"/>
        <w:jc w:val="center"/>
      </w:pPr>
      <w:r>
        <w:t>НАРОДОВ РОССИЙСКОЙ ФЕДЕРАЦИИ НА ТЕРРИТОРИИ</w:t>
      </w:r>
    </w:p>
    <w:p w:rsidR="00000000" w:rsidRDefault="00FB7B74">
      <w:pPr>
        <w:pStyle w:val="ConsPlusTitle"/>
        <w:jc w:val="center"/>
      </w:pPr>
      <w:r>
        <w:t>РОССИЙСКОЙ ФЕДЕРАЦИИ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30 статьи 1</w:t>
        </w:r>
      </w:hyperlink>
      <w:r>
        <w:t xml:space="preserve">, </w:t>
      </w:r>
      <w:hyperlink r:id="rId8" w:history="1">
        <w:r>
          <w:rPr>
            <w:color w:val="0000FF"/>
          </w:rPr>
          <w:t>пунктом 7.5 части 1 статьи 6</w:t>
        </w:r>
      </w:hyperlink>
      <w:r>
        <w:t xml:space="preserve">, </w:t>
      </w:r>
      <w:hyperlink r:id="rId9" w:history="1">
        <w:r>
          <w:rPr>
            <w:color w:val="0000FF"/>
          </w:rPr>
          <w:t>частью 3 статьи 8.3</w:t>
        </w:r>
      </w:hyperlink>
      <w:r>
        <w:t xml:space="preserve"> Градостроительного кодекса Российской Федерации (Собрание законодательства Рос</w:t>
      </w:r>
      <w:r>
        <w:t xml:space="preserve">сийской Федерации, 2005, N 1, ст. 16; 2020, N 31, ст. 5023), </w:t>
      </w:r>
      <w:hyperlink r:id="rId10" w:history="1">
        <w:r>
          <w:rPr>
            <w:color w:val="0000FF"/>
          </w:rPr>
          <w:t>подпунктом 5.4.23(1) пункта 5</w:t>
        </w:r>
      </w:hyperlink>
      <w:r>
        <w:t xml:space="preserve"> Положения о Министерстве строительства и жилищно-коммун</w:t>
      </w:r>
      <w:r>
        <w:t>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2020, N 30, ст. 4924), приказываю: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утвердить прилагае</w:t>
      </w:r>
      <w:r>
        <w:t xml:space="preserve">мую </w:t>
      </w:r>
      <w:hyperlink w:anchor="Par34" w:tooltip="МЕТОДИКА" w:history="1">
        <w:r>
          <w:rPr>
            <w:color w:val="0000FF"/>
          </w:rPr>
          <w:t>Методику</w:t>
        </w:r>
      </w:hyperlink>
      <w:r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</w:t>
      </w:r>
      <w:r>
        <w:t>народов Российской Федерации на территории Российской Федерации.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Министр</w:t>
      </w:r>
    </w:p>
    <w:p w:rsidR="00000000" w:rsidRDefault="00FB7B74">
      <w:pPr>
        <w:pStyle w:val="ConsPlusNormal"/>
        <w:jc w:val="right"/>
      </w:pPr>
      <w:r>
        <w:t>В.В.ЯКУШЕВ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0"/>
      </w:pPr>
      <w:r>
        <w:t>Утверждена</w:t>
      </w:r>
    </w:p>
    <w:p w:rsidR="00000000" w:rsidRDefault="00FB7B74">
      <w:pPr>
        <w:pStyle w:val="ConsPlusNormal"/>
        <w:jc w:val="right"/>
      </w:pPr>
      <w:r>
        <w:t>приказом Министерства строительства</w:t>
      </w:r>
    </w:p>
    <w:p w:rsidR="00000000" w:rsidRDefault="00FB7B74">
      <w:pPr>
        <w:pStyle w:val="ConsPlusNormal"/>
        <w:jc w:val="right"/>
      </w:pPr>
      <w:r>
        <w:t>и жилищно-коммунального хозяйства</w:t>
      </w:r>
    </w:p>
    <w:p w:rsidR="00000000" w:rsidRDefault="00FB7B74">
      <w:pPr>
        <w:pStyle w:val="ConsPlusNormal"/>
        <w:jc w:val="right"/>
      </w:pPr>
      <w:r>
        <w:t>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0" w:name="Par34"/>
      <w:bookmarkEnd w:id="0"/>
      <w:r>
        <w:t>МЕТОДИКА</w:t>
      </w:r>
    </w:p>
    <w:p w:rsidR="00000000" w:rsidRDefault="00FB7B74">
      <w:pPr>
        <w:pStyle w:val="ConsPlusTitle"/>
        <w:jc w:val="center"/>
      </w:pPr>
      <w:r>
        <w:t>ОПРЕДЕЛЕНИЯ СМ</w:t>
      </w:r>
      <w:r>
        <w:t>ЕТНОЙ СТОИМОСТИ СТРОИТЕЛЬСТВА,</w:t>
      </w:r>
    </w:p>
    <w:p w:rsidR="00000000" w:rsidRDefault="00FB7B74">
      <w:pPr>
        <w:pStyle w:val="ConsPlusTitle"/>
        <w:jc w:val="center"/>
      </w:pPr>
      <w:r>
        <w:t>РЕКОНСТРУКЦИИ, КАПИТАЛЬНОГО РЕМОНТА, СНОСА ОБЪЕКТОВ</w:t>
      </w:r>
    </w:p>
    <w:p w:rsidR="00000000" w:rsidRDefault="00FB7B74">
      <w:pPr>
        <w:pStyle w:val="ConsPlusTitle"/>
        <w:jc w:val="center"/>
      </w:pPr>
      <w:r>
        <w:t>КАПИТАЛЬНОГО СТРОИТЕЛЬСТВА, РАБОТ ПО СОХРАНЕНИЮ ОБЪЕКТОВ</w:t>
      </w:r>
    </w:p>
    <w:p w:rsidR="00000000" w:rsidRDefault="00FB7B74">
      <w:pPr>
        <w:pStyle w:val="ConsPlusTitle"/>
        <w:jc w:val="center"/>
      </w:pPr>
      <w:r>
        <w:t>КУЛЬТУРНОГО НАСЛЕДИЯ (ПАМЯТНИКОВ ИСТОРИИ И КУЛЬТУРЫ)</w:t>
      </w:r>
    </w:p>
    <w:p w:rsidR="00000000" w:rsidRDefault="00FB7B74">
      <w:pPr>
        <w:pStyle w:val="ConsPlusTitle"/>
        <w:jc w:val="center"/>
      </w:pPr>
      <w:r>
        <w:t>НАРОДОВ РОССИЙСКОЙ ФЕДЕРАЦИИ НА ТЕРРИТОРИИ</w:t>
      </w:r>
    </w:p>
    <w:p w:rsidR="00000000" w:rsidRDefault="00FB7B74">
      <w:pPr>
        <w:pStyle w:val="ConsPlusTitle"/>
        <w:jc w:val="center"/>
      </w:pPr>
      <w:r>
        <w:lastRenderedPageBreak/>
        <w:t>РОССИЙСКОЙ ФЕДЕРАЦИИ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r>
        <w:t>I. Общие положения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1. Методика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</w:t>
      </w:r>
      <w:r>
        <w:t>кой Федерации на территории Российской Федерации (далее - Методика) определяет единые методы формирования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</w:t>
      </w:r>
      <w:r>
        <w:t>ого наследия (памятников истории и культуры) народов Российской Федерации (далее - работ по сохранению объектов культурного наследия) на этапе архитектурно-строительного проектирования, подготовки сметы на снос объекта капитального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2. Соглас</w:t>
      </w:r>
      <w:r>
        <w:t xml:space="preserve">но </w:t>
      </w:r>
      <w:hyperlink r:id="rId11" w:history="1">
        <w:r>
          <w:rPr>
            <w:color w:val="0000FF"/>
          </w:rPr>
          <w:t>пункту 30 статьи 1</w:t>
        </w:r>
      </w:hyperlink>
      <w:r>
        <w:t xml:space="preserve"> Градостроительного кодекса Российской Федерации сметная стоимость строительства, реконструкции, капитального ремонта, сноса об</w:t>
      </w:r>
      <w:r>
        <w:t>ъектов капитального строительства, работ по сохранению объектов культурного наследия (далее - сметная стоимость строительства) - расчетная стоимость строительства, реконструкции, капитального ремонта, сноса объектов капитального строительства, работ по сох</w:t>
      </w:r>
      <w:r>
        <w:t xml:space="preserve">ранению объектов культурного наследия, подлежащая определению на этапе архитектурно-строительного проектирования, подготовки сметы на снос объекта капитального строительства и применению в соответствии со </w:t>
      </w:r>
      <w:hyperlink r:id="rId12" w:history="1">
        <w:r>
          <w:rPr>
            <w:color w:val="0000FF"/>
          </w:rPr>
          <w:t>статьей 8.3</w:t>
        </w:r>
      </w:hyperlink>
      <w:r>
        <w:t xml:space="preserve"> Градостроительного кодекса Российской Федерации.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3. Положения Методики применяются при определении сметной стоимости строительства объектов капитального строительства, финансируемого с </w:t>
      </w:r>
      <w:r>
        <w:t>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</w:t>
      </w:r>
      <w:r>
        <w:t>оссийской Федерации, субъектов Российской Федерации, муниципальных образований составляет более 50 процентов, а также сметной стоимости капитального ремонта многоквартирного дома (общего имущества в многоквартирном доме), осуществляемого полностью или част</w:t>
      </w:r>
      <w:r>
        <w:t>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многоквартирном доме, и в иных сл</w:t>
      </w:r>
      <w:r>
        <w:t>учаях, если это предусмотрено федеральным законом или договором.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4. Сметная стоимость строительства определяется сметой на строительство, реконструкцию, капитальный ремонт объекта капитального строительства, разрабатываемой в составе проектной документации</w:t>
      </w:r>
      <w:r>
        <w:t xml:space="preserve"> 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составе разделов проектной документации и требованиях к их содержанию, утвержденным постановлением Правительства Ро</w:t>
      </w:r>
      <w:r>
        <w:t>ссийской Федерации от 16 февраля 2008 г. N 87 (далее - Положение N 87), сметой на работы по сохранению объектов культурного наследия, разрабатываемой в составе проектной документации по сохранению объектов культурного наследия, в соответствии с документами</w:t>
      </w:r>
      <w:r>
        <w:t xml:space="preserve"> в области стандартизации, устанавливающими основные требования к такой проектной документации, разрабатываемыми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июня 2015 г</w:t>
      </w:r>
      <w:r>
        <w:t xml:space="preserve">. N 162-ФЗ "О стандартизации в Российской Федерации", сметой на снос объекта капитального строительства, прилагаемой к проекту организации работ по сносу объекта капитального строительства, в соответствии с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составу и содержанию проекта организации работ по сносу объекта капитального строительства, утвержденными постановлением Правительства Российской Федерации от 26 апреля 2019 г. N 5</w:t>
      </w:r>
      <w:r>
        <w:t>09 (далее - смета на строительство).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5. В сметной стоимости строительства учитываются затраты, подлежащие определению на этапе архитектурно-строительного проектирования, затраты на формирование и ведение информационной модели объекта капитального строитель</w:t>
      </w:r>
      <w:r>
        <w:t>ства при осуществлении строительства, реконструкции, затраты на работы по инженерным изысканиям и по подготовке проектной и рабочей документации, затраты по подготовке сметы на снос объекта капитального строительства, в том числе стоимость строительных раб</w:t>
      </w:r>
      <w:r>
        <w:t>от, стоимость ремонтно-строительных работ (при выполнении работ по капитальному ремонту), стоимость ремонтно-реставрационных работ (при выполнении работ по сохранению объектов культурного наследия), работ по монтажу и капитальному ремонту оборудования (дал</w:t>
      </w:r>
      <w:r>
        <w:t>ее - строительно-монтажные работы, СМР), стоимость оборудования, стоимость прочих затрат, в том числе пусконаладочных работ.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Затраты застройщика, технического заказчика, лица, обеспечивающего или осуществляющего подготовку обоснования инвестиций, и (или) л</w:t>
      </w:r>
      <w:r>
        <w:t>ица, ответственного за эксплуатацию объекта капитального строительства, на формирование и ведение информационной модели объекта капитального строительства при осуществлении строительства, реконструкции учитываются в случае, установленном Правительством Рос</w:t>
      </w:r>
      <w:r>
        <w:t xml:space="preserve">сийской Федерации в соответствии с </w:t>
      </w:r>
      <w:hyperlink r:id="rId16" w:history="1">
        <w:r>
          <w:rPr>
            <w:color w:val="0000FF"/>
          </w:rPr>
          <w:t>частью 1 статьи 57.5</w:t>
        </w:r>
      </w:hyperlink>
      <w:r>
        <w:t xml:space="preserve"> Градостроительного кодекса Российской Федерации.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6. Стоимость строительно-монтажных работ и </w:t>
      </w:r>
      <w:r>
        <w:t>пусконаладочных работ включает прямые затраты, накладные расходы и сметную прибыль, а также для строительно-монтажных работ иные виды затрат, относимые в сметной документации на их стоимость.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Прямые затраты учитывают сметную стоимость материалов, изделий, </w:t>
      </w:r>
      <w:r>
        <w:t xml:space="preserve">конструкций (далее - материальные ресурсы), оплату труда рабочих, работников-исполнителей реставрационных работ, пусконаладочного персонала, стоимость эксплуатации машин и механизмов, оплату труда рабочих, управляющих машинами (далее - машинисты), а также </w:t>
      </w:r>
      <w:r>
        <w:t>стоимость перевозки и погрузочно-разгрузочных работ, не относимых на стоимость материальных ресурсов.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Накладные расходы и сметная прибыль определяются в соответствии со сметными нормативами, сведения о которых включены в федеральный реестр сметных норматив</w:t>
      </w:r>
      <w:r>
        <w:t xml:space="preserve">ов, формируемый в соответствии с </w:t>
      </w:r>
      <w:hyperlink r:id="rId17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Министерства строи</w:t>
      </w:r>
      <w:r>
        <w:t>тельства и жилищно-коммунального хозяйства Российской Федерации от 24 октября 2017 г. N 1470/пр (зарегистрирован Министерством юстиции Российской Федерации 14 мая 2018 г., регистрационный N 51079) (далее - ФРСН).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7. Смета на строительство разрабатывается с</w:t>
      </w:r>
      <w:r>
        <w:t xml:space="preserve"> использованием сметных нормативов, а также единичных расценок и их отдельных составляющих, нормативных затрат на проектные работы и нормативных затрат на работы по инженерным изысканиям,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8. При определении сметной стоим</w:t>
      </w:r>
      <w:r>
        <w:t>ости применяются: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сметные нормы, в том числе: сметные нормы на строительные работы (далее - ГЭСН), сметные нормы на ремонтно-строительные работы (далее - ГЭСНр), сметные нормы на монтаж оборудования (далее - ГЭСНм), сметные нормы на капитальный ремонт о</w:t>
      </w:r>
      <w:r>
        <w:t>борудования (далее - ГЭСНмр), сметные нормы на пусконаладочные работы (далее - ГЭСНп), сметные нормы на ремонтно-реставрационные работы (далее - ГЭСНрр);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федеральные единичные расценки и отдельные их составляющие, в том числе: федеральные единичные расц</w:t>
      </w:r>
      <w:r>
        <w:t xml:space="preserve">енки на строительные работы (далее - ФЕР), федеральные единичные </w:t>
      </w:r>
      <w:r>
        <w:lastRenderedPageBreak/>
        <w:t>расценки на ремонтно-строительные работы (далее - ФЕРр), федеральные единичные расценки на монтаж оборудования (далее - ФЕРм), федеральные единичные расценки на капитальный ремонт оборудовани</w:t>
      </w:r>
      <w:r>
        <w:t>я (далее - ФЕРмр), федеральные единичные расценки на пусконаладочные работы (далее - ФЕРп), федеральные единичные расценки на ремонтно-реставрационные работы (далее - ФЕРрр), цены на материалы, изделия, конструкции и оборудование, применяемые в строительст</w:t>
      </w:r>
      <w:r>
        <w:t>ве (далее - ФССЦ), расценки на эксплуатацию строительных машин и автотранспортных средств (далее - ФСЭМ-2001), цены на перевозку грузов для строительства (далее - ФССЦпг);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территориальные единичные расценки и отдельные их составляющие, в том числе: терр</w:t>
      </w:r>
      <w:r>
        <w:t>иториальные единичные расценки на строительные работы (далее - ТЕР), территориальные единичные расценки на ремонтно-строительные работы (далее - ТЕРр), территориальные единичные расценки на монтаж оборудования (далее - ТЕРм), территориальные единичные расц</w:t>
      </w:r>
      <w:r>
        <w:t>енки на капитальный ремонт оборудования (далее - ТЕРмр), территориальные единичные расценки на пусконаладочные работы (далее - ТЕРп), территориальные цены на материалы, изделия, конструкции и оборудование, применяемые в строительстве (далее - ТССЦ), террит</w:t>
      </w:r>
      <w:r>
        <w:t>ориальные расценки на эксплуатацию строительных машин и автотранспортных средств (далее - ТСЭМ), территориальные цены на перевозку грузов для строительства (далее - ТССЦпг);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отраслевые сметные нормы и единичные расценки;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д) сметные цены на эксплуатацию </w:t>
      </w:r>
      <w:r>
        <w:t>машин и механизмов и на материальные ресурсы и оборудование, применяемые в строительстве в базисном уровне цен, сложившемся на определенную дату (далее - базисный уровень цен).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9. Сметная стоимость строительства определяется в уровне цен, сложившемся ко вр</w:t>
      </w:r>
      <w:r>
        <w:t xml:space="preserve">емени составления сметной документации (далее - текущий уровень цен), а также в случае, указанном в </w:t>
      </w:r>
      <w:hyperlink w:anchor="Par61" w:tooltip="10. Сметная стоимость строительства определяется:" w:history="1">
        <w:r>
          <w:rPr>
            <w:color w:val="0000FF"/>
          </w:rPr>
          <w:t>подпункте "б" пункта 10</w:t>
        </w:r>
      </w:hyperlink>
      <w:r>
        <w:t xml:space="preserve"> Методики, - в базисном уровне цен.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" w:name="Par61"/>
      <w:bookmarkEnd w:id="1"/>
      <w:r>
        <w:t>10. Сметна</w:t>
      </w:r>
      <w:r>
        <w:t>я стоимость строительства определяется: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ресурсным методом - с использованием сметных норм и сметных цен строительных ресурсов в текущем уровне цен, а также иной информации, используемой для определения сметной стоимости строительства, размещенных в феде</w:t>
      </w:r>
      <w:r>
        <w:t xml:space="preserve">ральной государственной информационной системе ценообразования в строительстве, созданной в соответствии с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</w:t>
      </w:r>
      <w:r>
        <w:t>й информационной системе ценообразования в строительстве, утвержденным постановлением Правительства Российской Федерации от 23 сентября 2016 г. N 959 (далее - ФГИС ЦС);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" w:name="Par63"/>
      <w:bookmarkEnd w:id="2"/>
      <w:r>
        <w:t xml:space="preserve">б) базисно-индексным методом - с применением к сметной стоимости строительства, определенной с использованием единичных расценок и их отдельных составляющих, сведения о которых включены в ФРСН, разработанных в базисном уровне цен, соответствующих индексов </w:t>
      </w:r>
      <w:r>
        <w:t>изменения сметной стоимости, а также с учетом иной информации, используемой для определения сметной стоимости строительства, размещенной в ФГИС ЦС.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случае, если при определении сметной стоимости строительства базисно-индексным методом в ФЕР, ФЕРр, ФЕРм, </w:t>
      </w:r>
      <w:r>
        <w:t>ФЕРмр и ФЕРп отсутствуют единичные расценки на отдельные виды работ, сметную стоимость таких работ допускается определять с использованием сметных норм, разработанных для применения ресурсно-индексным и ресурсным методами, сведения о которых включены в ФРС</w:t>
      </w:r>
      <w:r>
        <w:t>Н, а также сметных цен строительных ресурсов.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При этом оплата труда рабочих и пусконаладочного персонала, а также оплата труда </w:t>
      </w:r>
      <w:r>
        <w:lastRenderedPageBreak/>
        <w:t>машинистов для машин, отсутствующих в ФСЭМ-2001, в текущем уровне цен определяется на основании информации о сметных ценах на зат</w:t>
      </w:r>
      <w:r>
        <w:t xml:space="preserve">раты труда рабочих, машинистов и пусконаладочного персонала, размещенной в ФГИС ЦС, а при ее отсутствии в соответствии с </w:t>
      </w:r>
      <w:hyperlink r:id="rId19" w:history="1">
        <w:r>
          <w:rPr>
            <w:color w:val="0000FF"/>
          </w:rPr>
          <w:t>пунктом 5</w:t>
        </w:r>
      </w:hyperlink>
      <w:r>
        <w:t xml:space="preserve"> Методики опреде</w:t>
      </w:r>
      <w:r>
        <w:t>ления сметных цен на затраты труда работников в строительстве, утвержденной приказом Минстроя России от 1 июля 2022 г. N 534/пр (зарегистрирован Минюстом России 28 октября 2022 г., регистрационный N 70763).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Расценки на эксплуатацию машин и механизмов в баз</w:t>
      </w:r>
      <w:r>
        <w:t>исном уровне цен по состоянию на 1 января 2000 г. определяются на основании ФСЭМ-2001.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отсутствии в ФСЭМ-2001 расценок на эксплуатацию машин и механизмов расценки на такие машины и механизмы в базисном уровне цен по состоянию на 1 января 2000 г. опреде</w:t>
      </w:r>
      <w:r>
        <w:t>ляются с использованием сметных цен на эксплуатацию машин и механизмов в текущем уровне цен, размещенных в ФГИС ЦС, для субъекта Российской Федерации, в котором осуществляется строительство.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отсутствии в ФГИС ЦС сметных цен на эксплуатацию машин и меха</w:t>
      </w:r>
      <w:r>
        <w:t>низмов в текущем уровне цен для субъекта Российской Федерации, в котором осуществляется строительство, расценки на эксплуатацию машин и механизмов, отсутствующих в ФСЭМ-2001, в базисном уровне цен по состоянию на 1 января 2000 г. определяются с использован</w:t>
      </w:r>
      <w:r>
        <w:t>ием сметных цен на эксплуатацию машин и механизмов в базисном уровне цен по состоянию на 1 января 2022 г., включенных в сборник сметных цен на эксплуатацию машин и механизмов в базисном уровне цен по состоянию на 1 января 2022 г. (далее - ФСЭМ-2022), с уче</w:t>
      </w:r>
      <w:r>
        <w:t>том индексов изменения сметной стоимости строительства по группам однородных строительных ресурсов, информация о которых размещена в ФГИС ЦС.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отсутствии в ФГИС ЦС сметных цен на эксплуатацию машин и механизмов в текущем уровне цен, а также информации о</w:t>
      </w:r>
      <w:r>
        <w:t>б индексах изменения сметной стоимости строительства по группам однородных строительных ресурсов для субъекта Российской Федерации, в котором осуществляется строительство, расценки на эксплуатацию машин и механизмов, отсутствующих в ФСЭМ-2001, в базисном у</w:t>
      </w:r>
      <w:r>
        <w:t xml:space="preserve">ровне цен по состоянию на 1 января 2000 г. определяются с использованием сметных цен на эксплуатацию машин и механизмов в базисном уровне цен по состоянию на 1 января 2022 г. с учетом коэффициента инфляции, действующего для уровня цен квартала определения </w:t>
      </w:r>
      <w:r>
        <w:t>сметной стоимости строительства (далее - дата составления сметной документации). Указанный коэффициент инфляции определяется путем извлечения корня четвертой степени из величины годового прогнозного индекса цен производителей "Продукция машиностроения (26,</w:t>
      </w:r>
      <w:r>
        <w:t xml:space="preserve"> 27, 28, 29, 30, 33)" по строке "ИЦП", представленного в составе прогноза социально-экономического развития Российской Федерации на соответствующий год, разрабатываемого в соответствии со </w:t>
      </w:r>
      <w:hyperlink r:id="rId20" w:history="1">
        <w:r>
          <w:rPr>
            <w:color w:val="0000FF"/>
          </w:rPr>
          <w:t>статьей 26</w:t>
        </w:r>
      </w:hyperlink>
      <w:r>
        <w:t xml:space="preserve"> Федерального закона от 28 июня 2014 г. N 172-ФЗ "О стратегическом планировании в Российской Федерации", и применяется поквартально. При этом величина такого коэффициента инфляции определяется от 1 января</w:t>
      </w:r>
      <w:r>
        <w:t xml:space="preserve"> 2022 г. до даты составления сметной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Сметные цены на материальные ресурсы и оборудование в базисном уровне цен по состоянию на 1 января 2000 г. определяются на основании ФССЦ.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отсутствии в ФССЦ сметных цен на материальные ресурсы и оборуд</w:t>
      </w:r>
      <w:r>
        <w:t>ование сметные цены на такие материальные ресурсы и оборудование в базисном уровне цен по состоянию на 1 января 2000 г. определяются с использованием сметных цен на материальные ресурсы и оборудование в текущем уровне цен, размещенных в ФГИС ЦС, для субъек</w:t>
      </w:r>
      <w:r>
        <w:t>та Российской Федерации, в котором осуществляется строительство.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При отсутствии в ФГИС ЦС сметных цен на материальные ресурсы и оборудование в текущем уровне цен для субъекта Российской Федерации, в котором осуществляется строительство, сметные цены на мат</w:t>
      </w:r>
      <w:r>
        <w:t>ериальные ресурсы и оборудование, отсутствующие в ФССЦ, в базисном уровне цен по состоянию на 1 января 2000 г. определяются с использованием сметных цен на материальные ресурсы и оборудование, включенных в сборник сметных цен на материальные ресурсы и обор</w:t>
      </w:r>
      <w:r>
        <w:t>удование в базисном уровне цен по состоянию на 1 января 2022 г. (далее - ФСБЦ-2022), с учетом индексов изменения сметной стоимости строительства по группам однородных строительных ресурсов, информация о которых размещена в ФГИС ЦС.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отсутствии в ФГИС ЦС</w:t>
      </w:r>
      <w:r>
        <w:t xml:space="preserve"> сметных цен на материальные ресурсы и оборудование в текущем уровне цен, а также информации об индексах изменения сметной стоимости строительства по группам однородных строительных ресурсов для субъекта Российской Федерации, в котором осуществляется строи</w:t>
      </w:r>
      <w:r>
        <w:t>тельство, сметные цены на материальные ресурсы и оборудование, отсутствующие в ФССЦ, в базисном уровне цен по состоянию на 1 января 2000 г. определяются по решению заказчика одним из следующих способов: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с использованием сметных цен на материальные ресурсы </w:t>
      </w:r>
      <w:r>
        <w:t>и оборудование в базисном уровне цен по состоянию на 1 января 2022 г. с учетом коэффициента инфляции на дату составления сметной документации. Указанный коэффициент инфляции определяется путем извлечения корня четвертой степени из величины годового прогноз</w:t>
      </w:r>
      <w:r>
        <w:t xml:space="preserve">ного индекса цен производителей по отрасли "Строительство" по строке "ИЦП", представленного в составе прогноза социально-экономического развития Российской Федерации на соответствующий год, разрабатываемого в соответствии со </w:t>
      </w:r>
      <w:hyperlink r:id="rId21" w:history="1">
        <w:r>
          <w:rPr>
            <w:color w:val="0000FF"/>
          </w:rPr>
          <w:t>статьей 26</w:t>
        </w:r>
      </w:hyperlink>
      <w:r>
        <w:t xml:space="preserve"> Федерального закона от 28 июня 2014 г. N 172-ФЗ "О стратегическом планировании в Российской Федерации", а при отсутствии названного прогноза на дату составления сметн</w:t>
      </w:r>
      <w:r>
        <w:t xml:space="preserve">ой документации - в составе основных параметров сценарных условий прогноза социально-экономического развития Российской Федерации на соответствующий год, разрабатываемого в соответствии со </w:t>
      </w:r>
      <w:hyperlink r:id="rId22" w:history="1">
        <w:r>
          <w:rPr>
            <w:color w:val="0000FF"/>
          </w:rPr>
          <w:t>статьей 26</w:t>
        </w:r>
      </w:hyperlink>
      <w:r>
        <w:t xml:space="preserve"> Федерального закона от 28 июня 2014 г. N 172-ФЗ "О стратегическом планировании в Российской Федерации", и применяется поквартально. </w:t>
      </w:r>
      <w:r>
        <w:t>При этом величина такого коэффициента инфляции определяется от 1 января 2022 г. до даты составления сметной документации;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пунктом 13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Приведение затрат на оплату труда рабочих, машинистов и пусконаладоч</w:t>
      </w:r>
      <w:r>
        <w:t xml:space="preserve">ного персонала, стоимости эксплуатации машин и механизмов, стоимости материальных ресурсов и оборудования, определенных в соответствии с настоящим подпунктом в текущем уровне цен для субъекта Российской Федерации, в котором осуществляется строительство, в </w:t>
      </w:r>
      <w:r>
        <w:t xml:space="preserve">базисный уровень цен по состоянию на 1 января 2000 г. осуществляется обратным счетом путем деления их стоимости в текущем уровне цен на индекс изменения сметной стоимости в соответствии с </w:t>
      </w:r>
      <w:hyperlink w:anchor="Par82" w:tooltip="11. При определении сметной стоимости строительства ресурсно-индексным методом, в случае отсутствия сметных цен строительных ресурсов в текущем уровне цен в ФГИС ЦС, применяются индексы, указанные в подпунктах &quot;г&quot; - &quot;ж&quot; настоящего пункта Методики. Сметная стоимость строительства базисно-индексным или ресурсно-индексным методами определяется с применением индексов изменения сметной стоимости, сведения о которых последними включены в ФРСН, в том числе: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ar175" w:tooltip="45. Сметная стоимость в текущем уровне цен рассчитывается как произведение сметной стоимости, определенной в базисном уровне цен, и соответствующих индексов изменения сметной стоимости, разрабатываемых в соответствии с Методикой расчета индексов изменения сметной стоимости строительства, утвержденной приказом Минстроя России от 5 июня 2019 г. N 326/пр (зарегистрирован Минюстом России 10 сентября 2019 г., регистрационный N 55869), с изменениями, внесенными приказами Минстроя России от 20 февраля 2021 г. N..." w:history="1">
        <w:r>
          <w:rPr>
            <w:color w:val="0000FF"/>
          </w:rPr>
          <w:t>45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Приведение стоимости эксплуатации маши</w:t>
      </w:r>
      <w:r>
        <w:t>н и механизмов, материальных ресурсов и оборудования, определенной в соответствии с настоящим подпунктом в текущем уровне цен с использованием коэффициентов инфляции, в базисный уровень цен по состоянию на 1 января 2000 г. осуществляется обратным счетом пу</w:t>
      </w:r>
      <w:r>
        <w:t xml:space="preserve">тем деления их стоимости в текущем уровне цен на индекс изменения сметной стоимости в соответствии с </w:t>
      </w:r>
      <w:hyperlink w:anchor="Par82" w:tooltip="11. При определении сметной стоимости строительства ресурсно-индексным методом, в случае отсутствия сметных цен строительных ресурсов в текущем уровне цен в ФГИС ЦС, применяются индексы, указанные в подпунктах &quot;г&quot; - &quot;ж&quot; настоящего пункта Методики. Сметная стоимость строительства базисно-индексным или ресурсно-индексным методами определяется с применением индексов изменения сметной стоимости, сведения о которых последними включены в ФРСН, в том числе: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ar175" w:tooltip="45. Сметная стоимость в текущем уровне цен рассчитывается как произведение сметной стоимости, определенной в базисном уровне цен, и соответствующих индексов изменения сметной стоимости, разрабатываемых в соответствии с Методикой расчета индексов изменения сметной стоимости строительства, утвержденной приказом Минстроя России от 5 июня 2019 г. N 326/пр (зарегистрирован Минюстом России 10 сентября 2019 г., регистрационный N 55869), с изменениями, внесенными приказами Минстроя России от 20 февраля 2021 г. N..." w:history="1">
        <w:r>
          <w:rPr>
            <w:color w:val="0000FF"/>
          </w:rPr>
          <w:t>45</w:t>
        </w:r>
      </w:hyperlink>
      <w:r>
        <w:t xml:space="preserve"> Методики, выбранный для Московской области.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Приведенная в базисный уровень цен по состоянию на 1 января 2000 г. сметная стоимость экспл</w:t>
      </w:r>
      <w:r>
        <w:t>уатации машин и механизмов определяется с добавлением оплаты труда машинистов, приведенной в базисный уровень цен по состоянию на 1 января 2000 г.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Учет в сметной документации стоимости отдельных видов работ, определенной расчетом с использованием сметных н</w:t>
      </w:r>
      <w:r>
        <w:t xml:space="preserve">орм, разработанных для применения при ресурсно-индексном и ресурсном методах определения сметной стоимости строительства, сведения о которых включены в ФРСН, выполняется в соответствии с </w:t>
      </w:r>
      <w:hyperlink w:anchor="Par160" w:tooltip="38. Сметные расчеты на отдельные виды затрат разрабатываются для определения стоимости затрат, не учтенных сметными нормативами, единичными расценками, составляющими единичных расценок, сметными ценами строительных ресурсов, затрат на работы, приведенных в подпунктах &quot;а&quot; - &quot;ж&quot;, &quot;и&quot; - &quot;м&quot; пункта 171 Методики." w:history="1">
        <w:r>
          <w:rPr>
            <w:color w:val="0000FF"/>
          </w:rPr>
          <w:t>пунктом 38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Особенности определения сметной стоимости работ по сохранению объектов культурного наследия на этапе архитектурно-строительного проектирования приведены в </w:t>
      </w:r>
      <w:hyperlink w:anchor="Par693" w:tooltip="XII. Особенности определения сметной стоимости работ" w:history="1">
        <w:r>
          <w:rPr>
            <w:color w:val="0000FF"/>
          </w:rPr>
          <w:t>главе XII</w:t>
        </w:r>
      </w:hyperlink>
      <w:r>
        <w:t xml:space="preserve"> Методики;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в) ресурсно-индексным методом - с использованием сметных норм, сметных цен строительных ресурсов в базисном уровне цен и одновременным применением сметных цен строительных ресурсов в текущем уровне цен, информации </w:t>
      </w:r>
      <w:r>
        <w:t>об индексах изменения сметной стоимости строительства по группам однородных строительных ресурсов и с учетом иной информации, используемой для определения сметной стоимости строительства, размещенных в ФГИС ЦС.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3" w:name="Par82"/>
      <w:bookmarkEnd w:id="3"/>
      <w:r>
        <w:t>11. При определении сметной стоимос</w:t>
      </w:r>
      <w:r>
        <w:t xml:space="preserve">ти строительства ресурсно-индексным методом, в случае отсутствия сметных цен строительных ресурсов в текущем уровне цен в ФГИС ЦС, применяются индексы, указанные в </w:t>
      </w:r>
      <w:hyperlink w:anchor="Par86" w:tooltip="г) индексы изменения сметной стоимости строительства по группам однородных строительных ресурсов." w:history="1">
        <w:r>
          <w:rPr>
            <w:color w:val="0000FF"/>
          </w:rPr>
          <w:t>подпунктах "г"</w:t>
        </w:r>
      </w:hyperlink>
      <w:r>
        <w:t xml:space="preserve"> - </w:t>
      </w:r>
      <w:hyperlink w:anchor="Par90" w:tooltip="ж) индексы изменения сметной стоимости, рассчитываемые для применения к сметной стоимости отдельных видов прочих работ и затрат, обеспечивающих процессы строительства, не относимых на стоимость строительно-монтажных работ, оборудования, мебели и инвентаря." w:history="1">
        <w:r>
          <w:rPr>
            <w:color w:val="0000FF"/>
          </w:rPr>
          <w:t>"ж"</w:t>
        </w:r>
      </w:hyperlink>
      <w:r>
        <w:t xml:space="preserve"> настоящего пункта Методики. Сметная стоимость строительства базисно-индексным или ресурсно-индексным методами определяется с применением индексов изменения сметной стоимости,</w:t>
      </w:r>
      <w:r>
        <w:t xml:space="preserve"> сведения о которых последними включены в ФРСН, в том числе: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индексы изменения сметной стоимости по видам объектов капитального строительства (далее - индексы по видам объектов), в том числе: рассчитываемые для применения к сметной оплате труда, к сметн</w:t>
      </w:r>
      <w:r>
        <w:t>ой стоимости эксплуатации машин и механизмов, к сметной стоимости материальных ресурсов (далее соответственно - элементы прямых затрат, индексы к элементам прямых затрат), рассчитываемые для применения к сметной стоимости строительно-монтажных работ (с уче</w:t>
      </w:r>
      <w:r>
        <w:t>том накладных расходов и сметной прибыли) (далее - индексы к СМР) в целом по объекту капитального строительства;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индексы изменения сметной стоимости, рассчитываемые для применения по видам (комплексам) работ (далее - индексы по видам (комплексам) работ)</w:t>
      </w:r>
      <w:r>
        <w:t>, а также по видам затрат при строительстве;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индексы изменения сметной стоимости, рассчитываемые для применения к единичным расценкам или к стоимости элементов прямых затрат единичных расценок (далее - индексы к расценкам, индексы к элементам прямых зат</w:t>
      </w:r>
      <w:r>
        <w:t>рат расценок);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4" w:name="Par86"/>
      <w:bookmarkEnd w:id="4"/>
      <w:r>
        <w:t>г) индексы изменения сметной стоимости строительства по группам однородных строительных ресурсов.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Номенклатура однородных групп строительных ресурсов, входящих в однородные группы строительных ресурсов, определяется по перечню стро</w:t>
      </w:r>
      <w:r>
        <w:t xml:space="preserve">ительных ресурсов, учтенных классификатором строительных ресурсов, формируемым Минстроем России в соответствии с </w:t>
      </w:r>
      <w:hyperlink r:id="rId23" w:history="1">
        <w:r>
          <w:rPr>
            <w:color w:val="0000FF"/>
          </w:rPr>
          <w:t>пунктом 2</w:t>
        </w:r>
      </w:hyperlink>
      <w:r>
        <w:t xml:space="preserve"> постановления Правитель</w:t>
      </w:r>
      <w:r>
        <w:t>ства Российской Федерации от 23 декабря 2016 г. N 1452 "О мониторинге цен строительных ресурсов" (далее соответственно - КСР, Постановление N 1452), и учтенных при формировании сметных цен на эксплуатацию машин и механизмов, на материальные ресурсы и обору</w:t>
      </w:r>
      <w:r>
        <w:t>дование, применяемые в строительстве, в базисном уровне цен;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д) индексы изменения сметных цен на перевозку грузов для строительства автомобильным транспортом по соответствующим типам автотранспортных средств (далее - индексы на </w:t>
      </w:r>
      <w:r>
        <w:lastRenderedPageBreak/>
        <w:t>перевозку);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е) индексы измен</w:t>
      </w:r>
      <w:r>
        <w:t>ения сметной стоимости, рассчитываемые для применения к сметной стоимости оборудования (далее - индексы к оборудованию);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5" w:name="Par90"/>
      <w:bookmarkEnd w:id="5"/>
      <w:r>
        <w:t>ж) индексы изменения сметной стоимости, рассчитываемые для применения к сметной стоимости отдельных видов прочих работ и затр</w:t>
      </w:r>
      <w:r>
        <w:t>ат, обеспечивающих процессы строительства, не относимых на стоимость строительно-монтажных работ, оборудования, мебели и инвентаря.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строительства базисно-индексным методом пересчет стоимости отдельных строительных ресурсов, величин накладных расходов и сметной прибыли из базисного в текущий уровень цен с применением индексов к СМР, используемых при пер</w:t>
      </w:r>
      <w:r>
        <w:t>есчете сметной стоимости строительства в целом по объекту, а также индексов к элементам прямых затрат, рассчитываемых для применения к сметной стоимости эксплуатации машин и механизмов и к сметной стоимости материальных ресурсов, не допускается.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12. Выбор </w:t>
      </w:r>
      <w:r>
        <w:t>сметных нормативов, единичных расценок и составляющих единичных расценок для определения стоимости строительно-монтажных и пусконаладочных работ осуществляется исходя из соответствия технологии производства работ, принятой в проектной и (или) иной техничес</w:t>
      </w:r>
      <w:r>
        <w:t>кой документации, состава работ, перечня, характеристик и расхода строительных ресурсов, учтенных сметными нормами.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" w:name="Par93"/>
      <w:bookmarkEnd w:id="6"/>
      <w:r>
        <w:t>13. При отсутствии в ФГИС ЦС данных о сметных ценах в базисном или текущем уровне цен на отдельные материальные ресурсы и оборудов</w:t>
      </w:r>
      <w:r>
        <w:t>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</w:t>
      </w:r>
      <w:r>
        <w:t xml:space="preserve">урного анализа оформляются в соответствии с рекомендуемой формой, приведенной в </w:t>
      </w:r>
      <w:hyperlink w:anchor="Par889" w:tooltip="Сводная таблица результатов конъюнктурного анализа" w:history="1">
        <w:r>
          <w:rPr>
            <w:color w:val="0000FF"/>
          </w:rPr>
          <w:t>Приложении N 1</w:t>
        </w:r>
      </w:hyperlink>
      <w:r>
        <w:t xml:space="preserve"> к Методике, и подписываются застройщиком или техническим заказчиком (далее - заказ</w:t>
      </w:r>
      <w:r>
        <w:t>чик).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" w:name="Par94"/>
      <w:bookmarkEnd w:id="7"/>
      <w:r>
        <w:t>14. Для проведения конъюнктурного анализа используется информация из открытых и (или) официальных источников о текущих ценах (в частности, печатные издания, информационно-телекоммуникационная сеть "Интернет"), подтверждаемая обосновывающими</w:t>
      </w:r>
      <w:r>
        <w:t xml:space="preserve"> документами, подписанными производителями и (или) поставщиками соответствующих материальных ресурсов и оборудования (работ, услуг) и (или) заверенными подписями уполномоченного лица производителей и (или) поставщиков, при использовании обосновывающих доку</w:t>
      </w:r>
      <w:r>
        <w:t>ментов из открытых источников - подписанные уполномоченным лицом заказчика, в том числе для: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а) материальных ресурсов и оборудования: подлинниками (при наличии) или копиями прейскурантов, коммерческих предложений, технико-коммерческих предложений (далее - </w:t>
      </w:r>
      <w:r>
        <w:t>ТКП), расчетно-калькуляционных цен (далее - РКЦ), цен офсетных контрактов, счетов на оплату товаров, счетов-фактур, а также информацией, принятой по данным, размещенным в информационно-телекоммуникационной сети "Интернет", используемой при проведении конъю</w:t>
      </w:r>
      <w:r>
        <w:t>нктурного анализа;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прочих затрат: результатами конкурсов, аукционов, данными Федеральной службы государственной статистики, данными о тарифах, утверждаемых в соответствии с законодательством Российской Федерации, копиями или оригиналами (при наличии) да</w:t>
      </w:r>
      <w:r>
        <w:t xml:space="preserve">нных о ценах и тарифах, размещаемых в форме публичной оферты, коммерческих предложений или ТКП, счетов на оплату товаров (работ, услуг), счетов-фактур не менее 3 (трех) (при наличии) </w:t>
      </w:r>
      <w:r>
        <w:lastRenderedPageBreak/>
        <w:t>производителей и (или) поставщиков услуг, в случаях, когда законодательст</w:t>
      </w:r>
      <w:r>
        <w:t>вом Российской Федерации не предусмотрено государственное регулирование стоимости соответствующих услуг.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Обосновывающие стоимость в текущих ценах документы должны быть получены в период, не превышающий 6 месяцев до момента определения сметной стоимости.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Ко</w:t>
      </w:r>
      <w:r>
        <w:t>нъюнктурный анализ проводится по данным производителей (поставщиков) соответствующего субъекта Российской Федерации (части территории субъекта Российской Федерации), на территории которого осуществляется строительство. Для субъектов Российской Федерации (ч</w:t>
      </w:r>
      <w:r>
        <w:t>астей территорий субъектов Российской Федерации), на рынке которых не представлены необходимые материальные ресурсы и оборудование, допускается проведение конъюнктурного анализа по данным производителей (поставщиков), расположенных в других субъектах Росси</w:t>
      </w:r>
      <w:r>
        <w:t xml:space="preserve">йской Федерации (частях территории субъекта Российской Федерации), с учетом стоимости доставки до объекта строительства, рассчитанной в соответствии со сметными нормативами, сведения о которых включены в ФРСН, или согласно положениям </w:t>
      </w:r>
      <w:hyperlink w:anchor="Par410" w:tooltip="91. При составлении сметных расчетов сметная цена материальных ресурсов и оборудования, информация о которых отсутствует во ФГИС ЦС, включается в локальные сметные расчеты (сметы) в текущем уровне цен с учетом транспортных и заготовительно-складских затрат. Транспортные затраты определяются на основании расчета с учетом данных о расстоянии перевозки, классе груза, типе (типах) транспорта, наличии погрузочно-разгрузочных работ и прочих условий транспортировки, а также информации о ценах услуг на перевозку..." w:history="1">
        <w:r>
          <w:rPr>
            <w:color w:val="0000FF"/>
          </w:rPr>
          <w:t>пункта 91</w:t>
        </w:r>
      </w:hyperlink>
      <w:r>
        <w:t xml:space="preserve"> настоящей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выполнении конъюнктурного анализа с использованием в качестве обосновывающих документов счетов на оплату товаров (работ, услуг), счетов-фактур допускается использование не более одного такого документа для отдельног</w:t>
      </w:r>
      <w:r>
        <w:t>о материального ресурса или оборудования, сметная цена которого отсутствует в ФГИС ЦС, а также отдельного вида работ или услуг.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8" w:name="Par100"/>
      <w:bookmarkEnd w:id="8"/>
      <w:r>
        <w:t xml:space="preserve">15. В документах, обосновывающих стоимость в текущем уровне цен соответствующих материальных ресурсов, оборудования </w:t>
      </w:r>
      <w:r>
        <w:t xml:space="preserve">и отдельных видов работ и услуг, предоставляемых производителями (поставщиками) или формируемых на основании данных из открытых и (или) официальных источников, указанных в </w:t>
      </w:r>
      <w:hyperlink w:anchor="Par94" w:tooltip="14. Для проведения конъюнктурного анализа используется информация из открытых и (или) официальных источников о текущих ценах (в частности, печатные издания, информационно-телекоммуникационная сеть &quot;Интернет&quot;), подтверждаемая обосновывающими документами, подписанными производителями и (или) поставщиками соответствующих материальных ресурсов и оборудования (работ, услуг) и (или) заверенными подписями уполномоченного лица производителей и (или) поставщиков, при использовании обосновывающих документов из отк..." w:history="1">
        <w:r>
          <w:rPr>
            <w:color w:val="0000FF"/>
          </w:rPr>
          <w:t>пункте 14</w:t>
        </w:r>
      </w:hyperlink>
      <w:r>
        <w:t xml:space="preserve"> Методики, должна содержаться следующая инфор</w:t>
      </w:r>
      <w:r>
        <w:t>мация: наименование производителя (поставщика), его идентификационный номер налогоплательщика (далее - ИНН), контактные данные, сайт в информационно-телекоммуникационной сети "Интернет" (при наличии), об исполнителе (исполнителях) (при наличии) такого обос</w:t>
      </w:r>
      <w:r>
        <w:t xml:space="preserve">новывающего документа с указанием фамилий и инициалов либо иных реквизитов, необходимых для идентификации этих лиц, а также о дате составления документа, дате и (или) сроках действия ценовых предложений, об учете (или не учете) в ценах отдельных затрат (в </w:t>
      </w:r>
      <w:r>
        <w:t>частности, на перевозку, шефмонтаж, шефналадку) и налога на добавленную стоимость (далее - НДС).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9" w:name="Par101"/>
      <w:bookmarkEnd w:id="9"/>
      <w:r>
        <w:t xml:space="preserve">16. Данные, указанные в </w:t>
      </w:r>
      <w:hyperlink w:anchor="Par100" w:tooltip="15. В документах, обосновывающих стоимость в текущем уровне цен соответствующих материальных ресурсов, оборудования и отдельных видов работ и услуг, предоставляемых производителями (поставщиками) или формируемых на основании данных из открытых и (или) официальных источников, указанных в пункте 14 Методики, должна содержаться следующая информация: наименование производителя (поставщика), его идентификационный номер налогоплательщика (далее - ИНН), контактные данные, сайт в информационно-телекоммуникационн..." w:history="1">
        <w:r>
          <w:rPr>
            <w:color w:val="0000FF"/>
          </w:rPr>
          <w:t>пункте 15</w:t>
        </w:r>
      </w:hyperlink>
      <w:r>
        <w:t xml:space="preserve"> Методики, отсутствующие в документах, обосновывающих стоимость в текущем уровне цен </w:t>
      </w:r>
      <w:r>
        <w:t>соответствующих материальных ресурсов, оборудования, отдельных видов работ и услуг, могут быть дополнены и подписаны уполномоченным лицом заказчика при оформлении обоснований результатов конъюнктурного анализа.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0" w:name="Par102"/>
      <w:bookmarkEnd w:id="10"/>
      <w:r>
        <w:t>17. В ТКП помимо данных, указанны</w:t>
      </w:r>
      <w:r>
        <w:t xml:space="preserve">х в </w:t>
      </w:r>
      <w:hyperlink w:anchor="Par100" w:tooltip="15. В документах, обосновывающих стоимость в текущем уровне цен соответствующих материальных ресурсов, оборудования и отдельных видов работ и услуг, предоставляемых производителями (поставщиками) или формируемых на основании данных из открытых и (или) официальных источников, указанных в пункте 14 Методики, должна содержаться следующая информация: наименование производителя (поставщика), его идентификационный номер налогоплательщика (далее - ИНН), контактные данные, сайт в информационно-телекоммуникационн..." w:history="1">
        <w:r>
          <w:rPr>
            <w:color w:val="0000FF"/>
          </w:rPr>
          <w:t>пунктах 15</w:t>
        </w:r>
      </w:hyperlink>
      <w:r>
        <w:t xml:space="preserve"> и </w:t>
      </w:r>
      <w:hyperlink w:anchor="Par101" w:tooltip="16. Данные, указанные в пункте 15 Методики, отсутствующие в документах, обосновывающих стоимость в текущем уровне цен соответствующих материальных ресурсов, оборудования, отдельных видов работ и услуг, могут быть дополнены и подписаны уполномоченным лицом заказчика при оформлении обоснований результатов конъюнктурного анализа." w:history="1">
        <w:r>
          <w:rPr>
            <w:color w:val="0000FF"/>
          </w:rPr>
          <w:t>16</w:t>
        </w:r>
      </w:hyperlink>
      <w:r>
        <w:t xml:space="preserve"> Методики, приводится информация о стоимости материальных ресурсов, оборудования, работ и услуг с указанием</w:t>
      </w:r>
      <w:r>
        <w:t xml:space="preserve"> единицы измерения, валюты расчета, курса пересчета (в случае использования ценовой информации в валюте иностранного государства). ТКП заверяются подписями и печатями (при наличии) уполномоченных лиц производителей с указанием их фамилий и инициалов либо и</w:t>
      </w:r>
      <w:r>
        <w:t>ных реквизитов, необходимых для идентификации этих лиц.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Характеристики материальных ресурсов, оборудования, работ и услуг, содержащиеся в ТКП, должны соответствовать решениям и мероприятиям проектной и рабочей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1" w:name="Par104"/>
      <w:bookmarkEnd w:id="11"/>
      <w:r>
        <w:lastRenderedPageBreak/>
        <w:t>18. РКЦ, предоставля</w:t>
      </w:r>
      <w:r>
        <w:t>емые производителями, расположенными на территории Российской Федерации, содержат следующие статьи затрат: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затраты на приобретение материалов, комплектующих и полуфабрикатов, определяемые по актуальным текущим отпускным ценам, представленным производите</w:t>
      </w:r>
      <w:r>
        <w:t>лями материальных ресурсов;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транспортные расходы (включая погрузочно-разгрузочные работы) и заготовительно-складские расходы (при наличии таких расходов), определяемые расчетом;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затраты на оплату труда с учетом страховых взносов и время работы оборуд</w:t>
      </w:r>
      <w:r>
        <w:t>ования (машин и механизмов), которые определяются расчетом в соответствии с техническими характеристиками оборудования (машин, механизмов). Потребность в затратах труда и времени работы оборудования (машин и механизмов) учитывается в соответствии с техноло</w:t>
      </w:r>
      <w:r>
        <w:t>гией производства работ, а их расход обосновывается действующими нормативами и (или) технической документацией на изготовление оборудования. При расчете часовых ставок оплаты труда должны быть использованы данные о среднемесячной заработной плате, сложивши</w:t>
      </w:r>
      <w:r>
        <w:t>еся в организации производителя;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затраты на приобретение энергоресурсов по тарифам, утвержденным в соответствии с законодательством Российской Федерации;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общепроизводственные и общехозяйственные расходы (накладные расходы), затраты на амортизацию, ко</w:t>
      </w:r>
      <w:r>
        <w:t>торые формируются в соответствии с законодательством Российской Федерации о бухгалтерском и налоговом учете. Предоставляется расшифровка каждой статьи затрат или указывается только планируемая доля (норма) данных расходов;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е) прибыль (норма прибыли), преду</w:t>
      </w:r>
      <w:r>
        <w:t>смотренная учетной политикой производителя.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2" w:name="Par111"/>
      <w:bookmarkEnd w:id="12"/>
      <w:r>
        <w:t>19. Для обоснования РКЦ формируется комплект расчетно-калькуляционных материалов (далее - РКМ). Типовой комплект РКМ включает в себя: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расшифровки понесенных прямых затрат на изготовление единицы пр</w:t>
      </w:r>
      <w:r>
        <w:t>одукции, включая обоснование принятой при расчете РКЦ нормы прибыли;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информацию о расходе материалов и изделий (в физических единицах измерения);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расшифровки принятых в РКЦ накладных расходов и амортизации;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первичные бухгалтерские учетные документ</w:t>
      </w:r>
      <w:r>
        <w:t>ы, подтверждающие стоимость материалов (сырья, комплектующих) (прейскуранты, коммерческие предложения, счета-фактуры).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20. Для подтверждения указанных расчетов к РКМ могут прилагаться или запрашиваться дополнительно следующие документы: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а) рабочие чертежи </w:t>
      </w:r>
      <w:r>
        <w:t>изделий;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уровень нормируемой среднемесячной заработной платы работников производителя;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документы, подтверждающие размер накладных расходов производителя;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г) справка о выпуске продукции за отчетный период в стоимостном и количественном </w:t>
      </w:r>
      <w:r>
        <w:lastRenderedPageBreak/>
        <w:t>выражении;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первичные бухгалтерские учетные документы, подтверждающие размер понесенных затрат;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е) технологическая документация, подтверждающая расчет стоимости материальных ресурсов и трудозатрат.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3" w:name="Par123"/>
      <w:bookmarkEnd w:id="13"/>
      <w:r>
        <w:t xml:space="preserve">21. Указанные в </w:t>
      </w:r>
      <w:hyperlink w:anchor="Par111" w:tooltip="19. Для обоснования РКЦ формируется комплект расчетно-калькуляционных материалов (далее - РКМ). Типовой комплект РКМ включает в себя:" w:history="1">
        <w:r>
          <w:rPr>
            <w:color w:val="0000FF"/>
          </w:rPr>
          <w:t>пункте 19</w:t>
        </w:r>
      </w:hyperlink>
      <w:r>
        <w:t xml:space="preserve"> Методики документы должны быть заверены подписями и печатями (при наличии) уполномоченных лиц производителей и соответствов</w:t>
      </w:r>
      <w:r>
        <w:t>ать требованиям законодательства о бухгалтерском учете Российской Федерации.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Указанные требования не предъявляются к РКЦ, предоставляемым производителями, расположенными за пределами территории Российской Федерации, которые оформляются в свободной форме, п</w:t>
      </w:r>
      <w:r>
        <w:t>озволяющей идентифицировать характеристики оборудования на предмет соответствия проектным решениям, заверяются подписями и печатями (при наличии) уполномоченных лиц производителей или заказчиком.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4" w:name="Par125"/>
      <w:bookmarkEnd w:id="14"/>
      <w:r>
        <w:t>22. В случае определения сметной стоимости строи</w:t>
      </w:r>
      <w:r>
        <w:t xml:space="preserve">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пунктов 13</w:t>
        </w:r>
      </w:hyperlink>
      <w:r>
        <w:t xml:space="preserve"> - </w:t>
      </w:r>
      <w:hyperlink w:anchor="Par123" w:tooltip="21. Указанные в пункте 19 Методики документы должны быть заверены подписями и печатями (при наличии) уполномоченных лиц производителей и соответствовать требованиям законодательства о бухгалтерском учете Российской Федерации." w:history="1">
        <w:r>
          <w:rPr>
            <w:color w:val="0000FF"/>
          </w:rPr>
          <w:t>21</w:t>
        </w:r>
      </w:hyperlink>
      <w:r>
        <w:t xml:space="preserve">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составлении сметной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" w:name="Par126"/>
      <w:bookmarkEnd w:id="15"/>
      <w:r>
        <w:t xml:space="preserve">23. Материальным ресурсам и оборудованию, отпускная цена которых в текущем уровне цен определена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3" w:tooltip="21. Указанные в пункте 19 Методики документы должны быть заверены подписями и печатями (при наличии) уполномоченных лиц производителей и соответствовать требованиям законодательства о бухгалтерском учете Российской Федерации." w:history="1">
        <w:r>
          <w:rPr>
            <w:color w:val="0000FF"/>
          </w:rPr>
          <w:t>21</w:t>
        </w:r>
      </w:hyperlink>
      <w:r>
        <w:t xml:space="preserve"> Методики, присваивается код, состоящий из буквенного обозначения "ТЦ" и шести групп циф</w:t>
      </w:r>
      <w:r>
        <w:t>р, разделенных знаками нижнего подчеркивания: первая группа цифр соответствует коду группы КСР, состоящей из четырех групп цифр, к которой относится строительный ресурс; вторая группа цифр соответствует коду субъекта Российской Федерации, на территории кот</w:t>
      </w:r>
      <w:r>
        <w:t xml:space="preserve">орого находится производитель (поставщик); третья группа цифр содержит данные об ИНН производителя (поставщика); четвертая группа цифр соответствует уровню ценовых показателей (в формате ДД.ММ.ГГГГ) согласно обосновывающим отпускную цену документам; пятая </w:t>
      </w:r>
      <w:r>
        <w:t>группа цифр содержит указание на учет в отпускной цене затрат на перевозку строительного ресурса (01 - с учетом затрат на перевозку до приобъектного склада; 01-1 - с учетом затрат на перевозку до промежуточной точки по маршруту перевозки, когда требуется в</w:t>
      </w:r>
      <w:r>
        <w:t>ключение затрат на перевозку до приобъектного склада по расчету дополнительно; 02 - без учета затрат на перевозку); в шестой группе цифр приводится пункт по порядку кодируемого материального ресурса или оборудования.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23.1. Отдельным видам работ и услуг, см</w:t>
      </w:r>
      <w:r>
        <w:t xml:space="preserve">етная стоимость которых в текущем уровне цен определена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3" w:tooltip="21. Указанные в пункте 19 Методики документы должны быть заверены подписями и печатями (при наличии) уполномоченных лиц производителей и соответствовать требованиям законодательства о бухгалтерском учете Российской Федерации." w:history="1">
        <w:r>
          <w:rPr>
            <w:color w:val="0000FF"/>
          </w:rPr>
          <w:t>21</w:t>
        </w:r>
      </w:hyperlink>
      <w:r>
        <w:t xml:space="preserve"> Методики, присваивается код, состоящий из буквенного обозначения "ТЦ" и четырех групп цифр, разделенных знаками нижнего подчеркивания: перва</w:t>
      </w:r>
      <w:r>
        <w:t>я группа цифр соответствует коду субъекта Российской Федерации, на территории которого находится производитель (поставщик); вторая группа цифр содержит данные об ИНН производителя (поставщика); третья группа цифр соответствует уровню ценовых показателей (в</w:t>
      </w:r>
      <w:r>
        <w:t xml:space="preserve"> формате ДД.ММ.ГГГГ) согласно обосновывающим сметную стоимость документам; в четвертой группе цифр приводится пункт по порядку кодируемого вида работ или услуг.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24. Вместо кода группы допускается указывать код раздела (части, книги) с указанием нулей </w:t>
      </w:r>
      <w:r>
        <w:lastRenderedPageBreak/>
        <w:t>в нед</w:t>
      </w:r>
      <w:r>
        <w:t>остающих группах цифр, например, 64.4.00.00. Для материальных ресурсов и оборудования, не подлежащих включению в КСР, вместо кода группы указывается следующая комбинация цифр: 101 - для технологического оборудования, 102 - для материальных ресурсов индивид</w:t>
      </w:r>
      <w:r>
        <w:t>уального изготовления, 103 - для инженерного оборудования индивидуального изготовления, 104 - для производственного и хозяйственного инвентаря, в том числе мебели, 105 - для лабораторного оборудования, 106 - для транспортных средств, 107 - для инструмента,</w:t>
      </w:r>
      <w:r>
        <w:t xml:space="preserve"> используемого в целях осуществления технологических процессов.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r>
        <w:t>II. Состав сметной документации и требования</w:t>
      </w:r>
    </w:p>
    <w:p w:rsidR="00000000" w:rsidRDefault="00FB7B74">
      <w:pPr>
        <w:pStyle w:val="ConsPlusTitle"/>
        <w:jc w:val="center"/>
      </w:pPr>
      <w:r>
        <w:t>к ее оформлению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25. В составе сметной документации разрабатываются следующие сметные расчеты: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сводка затрат (при необходимости);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сводный см</w:t>
      </w:r>
      <w:r>
        <w:t>етный расчет стоимости строительства;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объектные сметные расчеты (сметы);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локальные сметные расчеты (сметы);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сметные расчеты на отдельные виды затрат.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26. Сметные расчеты разрабатываются по рекомендуемым образцам, приведенным в </w:t>
      </w:r>
      <w:hyperlink w:anchor="Par1091" w:tooltip="ФОРМЫ" w:history="1">
        <w:r>
          <w:rPr>
            <w:color w:val="0000FF"/>
          </w:rPr>
          <w:t>Приложениях N 2</w:t>
        </w:r>
      </w:hyperlink>
      <w:r>
        <w:t xml:space="preserve"> - </w:t>
      </w:r>
      <w:hyperlink w:anchor="Par8730" w:tooltip="СВОДКА ЗАТРАТ" w:history="1">
        <w:r>
          <w:rPr>
            <w:color w:val="0000FF"/>
          </w:rPr>
          <w:t>7</w:t>
        </w:r>
      </w:hyperlink>
      <w:r>
        <w:t xml:space="preserve">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27. К сметной документации прилагаются: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пояснительная записка;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ведомости объемов работ;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обосновывающие документы.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28. Оформление сметных расчетов, пояснительной записки и ведомостей объемов работ выполняется согласно документам в области стандартизации, устанавливающим основные требования к проектной документации, разрабатываемым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29 июня 2015 г. N 162-ФЗ "О стандартизации в Российской Федерации", а также с учетом </w:t>
      </w:r>
      <w:hyperlink r:id="rId25" w:history="1">
        <w:r>
          <w:rPr>
            <w:color w:val="0000FF"/>
          </w:rPr>
          <w:t>требований</w:t>
        </w:r>
      </w:hyperlink>
      <w:r>
        <w:t xml:space="preserve">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</w:t>
      </w:r>
      <w:r>
        <w:t>тельства, реконструкции, капитального ремонта объектов капитального строительства, утвержденных приказом Министерства строительства и жилищно-коммунального хозяйства Российской Федерации от 12 мая 2017 г. N 783/пр (зарегистрирован Министерством юстиции Рос</w:t>
      </w:r>
      <w:r>
        <w:t>сийской Федерации 25 августа 2017 г., регистрационный N 47947).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29. Каждому сметному расчету присваивается шифр, содержащий буквенное обозначение и номер.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Буквенное обозначение отражает вид сметного расчета (сметы):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СР - сметный расчет на отдельные виды</w:t>
      </w:r>
      <w:r>
        <w:t xml:space="preserve"> затрат;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б) ЛСР (ЛС) - локальный сметный расчет (смета);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ОСР (ОС) - объектный сметный расчет (смета);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ССРСС - сводный сметный расчет стоимости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Сквозная нумерация сметных расчетов на отдельные виды затрат производится целыми числами в п</w:t>
      </w:r>
      <w:r>
        <w:t>орядке их включения в сметную документацию. Например, СР-1.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30. Номер локального сметного расчета (сметы) содержит три группы цифр: первые две группы цифр соответствуют номеру объектного сметного расчета (сметы), третья группа цифр - порядковому номеру лок</w:t>
      </w:r>
      <w:r>
        <w:t>ального сметного расчета (сметы) в объектном сметном расчете (смете). Например, ЛС-02-01-01.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31. Номер объектного сметного расчета (сметы) содержит две группы цифр: первые две цифры соответствуют номеру главы сводного сметного расчета, вторые две цифры - п</w:t>
      </w:r>
      <w:r>
        <w:t>орядковому номеру строки в главе сводного сметного расчета стоимости строительства. Например, ОС-02-01.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32. Сводный сметный расчет стоимости строительства содержит буквенное обозначение - ССРСС. В случае, когда подготовка проектной документации по инициати</w:t>
      </w:r>
      <w:r>
        <w:t>ве заказчика осуществляется применительно к отдельным этапам строительства, сводному сметному расчету стоимости строительства присваивается также номер этапа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33. Сводке затрат не присваиваются буквенное обозначение и порядковый номер.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34. Ну</w:t>
      </w:r>
      <w:r>
        <w:t>мерация локальных и объектных сметных расчетов (смет), а также сметных расчетов на отдельные виды затрат может быть дополнена группой цифр, соответствующих номеру этапа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35. Сметные расчеты разрабатываются на основании проектной и (или) иной </w:t>
      </w:r>
      <w:r>
        <w:t>технической документации, результатов инженерных изысканий, ведомостей объемов работ с указанием наименований работ, их единиц измерения и объемов работ, ссылок на чертежи и спецификации, расчета объемов работ и расхода материальных ресурсов (с приведением</w:t>
      </w:r>
      <w:r>
        <w:t xml:space="preserve"> формул расчета), а также иных исходных данных, необходимых для определения сметной стоимости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36. Локальные сметные расчеты (сметы) разрабатываются на конструктивные решения и (или) комплексы (виды) работ в соответствии с технологической пос</w:t>
      </w:r>
      <w:r>
        <w:t>ледовательностью выполнения работ и с учетом условий их выполнения.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37. При составлении локальных сметных расчетов (смет) детализация объекта капитального строительства на конструктивные решения (элементы) и (или) комплексы (виды) работ определяется заказч</w:t>
      </w:r>
      <w:r>
        <w:t>иком исходя из архитектурных, функционально-технологических, конструктивных и инженерно-технических решений, содержащихся в проектной и (или) иной технической документации, в зависимости от специфических особенностей объекта капитального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" w:name="Par160"/>
      <w:bookmarkEnd w:id="16"/>
      <w:r>
        <w:t>38. Сметные расчеты на отдельные виды затрат разрабатываются для определения стоимости затрат, не учтенных сметными нормативами, единичными расценками, составляющими единичных расценок, сметными ценами строительных ресурсов, затрат на работы, прив</w:t>
      </w:r>
      <w:r>
        <w:t xml:space="preserve">еденных в </w:t>
      </w:r>
      <w:hyperlink w:anchor="Par622" w:tooltip="а) на проведение публичного технологического и ценового аудита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28" w:tooltip="ж) на проведение государственной экологической экспертизы проектной документации объектов, строительство, реконструкцию которых предполагается осуществлять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границах особо охраняемых природных территорий, в границах Байкальской природной территории, проектной документации объектов, используемых для размещения и (или) обезврежи..." w:history="1">
        <w:r>
          <w:rPr>
            <w:color w:val="0000FF"/>
          </w:rPr>
          <w:t>"ж"</w:t>
        </w:r>
      </w:hyperlink>
      <w:r>
        <w:t xml:space="preserve">, </w:t>
      </w:r>
      <w:hyperlink w:anchor="Par630" w:tooltip="и) на проведение экспертизы промышленной безопасности, обязательное проведение которой предусмотрено законодательством Российской Федерации (за исключением затрат по оценке соответствия оборудования 1, 2, 3 класса безопасности в процессе его изготовления, учитываемых в стоимости оборудования);" w:history="1">
        <w:r>
          <w:rPr>
            <w:color w:val="0000FF"/>
          </w:rPr>
          <w:t>"и"</w:t>
        </w:r>
      </w:hyperlink>
      <w:r>
        <w:t xml:space="preserve"> - </w:t>
      </w:r>
      <w:hyperlink w:anchor="Par633" w:tooltip="м) на аудит проектной документации." w:history="1">
        <w:r>
          <w:rPr>
            <w:color w:val="0000FF"/>
          </w:rPr>
          <w:t>"м" пункта 171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Калькулирование отдельных видов работ, отсутствующих в ФЕР, ФЕРр, ФЕРм, ФЕРмр и </w:t>
      </w:r>
      <w:r>
        <w:lastRenderedPageBreak/>
        <w:t xml:space="preserve">ФЕРп, до перехода на ресурсно-индексный метод выполняется в сметных расчетах на отдельные виды затрат в соответствии </w:t>
      </w:r>
      <w:r>
        <w:t xml:space="preserve">с положениями </w:t>
      </w:r>
      <w:hyperlink w:anchor="Par61" w:tooltip="10. Сметная стоимость строительства определяется:" w:history="1">
        <w:r>
          <w:rPr>
            <w:color w:val="0000FF"/>
          </w:rPr>
          <w:t>подпункта "б" пункта 10</w:t>
        </w:r>
      </w:hyperlink>
      <w:r>
        <w:t xml:space="preserve"> Методики с последующим включением сметной стоимости оплаты труда рабочих, материальных ресурсов и оборудования, эксплуатации машин и механизм</w:t>
      </w:r>
      <w:r>
        <w:t xml:space="preserve">ов (включая оплату труда машинистов), определенной в базисном уровне цен по состоянию на 1 января 2000 г., в соответствующие строки отдельных позиций локальных сметных расчетов (смет), составляемых по рекомендуемым образцам, приведенным в </w:t>
      </w:r>
      <w:hyperlink w:anchor="Par1091" w:tooltip="ФОРМЫ" w:history="1">
        <w:r>
          <w:rPr>
            <w:color w:val="0000FF"/>
          </w:rPr>
          <w:t>Приложении N 2</w:t>
        </w:r>
      </w:hyperlink>
      <w:r>
        <w:t xml:space="preserve">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39. Объектные сметные расчеты (сметы) разрабатываются на отдельные объекты капитального строительства и включают итоговые стоимостные показатели локальных сметных расчетов (смет).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случае, если сметная стоимость объекта капитального строительства определена по одному локальному сметному расчету (смете), то объектный сметный расчет (смета) может не разрабатываться.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40. Сводный сметный расчет стоимости строительства разрабатывается н</w:t>
      </w:r>
      <w:r>
        <w:t>а объект строительства и (или) этап строительства на основании итоговых стоимостных показателей объектных и (или) локальных сметных расчетов (смет), а также сметных расчетов на отдельные виды затрат.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41. Сводка затрат разрабатывается, когда в проектной док</w:t>
      </w:r>
      <w:r>
        <w:t>ументации на строительство объектов производственного назначения предусматривается строительство объектов непроизводственного назначения, а также при подготовке проектной документации применительно к отдельным этапам строительства. Рекомендуемый образец св</w:t>
      </w:r>
      <w:r>
        <w:t xml:space="preserve">одки затрат приведен в </w:t>
      </w:r>
      <w:hyperlink w:anchor="Par8730" w:tooltip="СВОДКА ЗАТРАТ" w:history="1">
        <w:r>
          <w:rPr>
            <w:color w:val="0000FF"/>
          </w:rPr>
          <w:t>Приложении N 7</w:t>
        </w:r>
      </w:hyperlink>
      <w:r>
        <w:t xml:space="preserve">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42. Результаты вычислений (построчные) и итоговые данные указываются в локальных сметных расчетах (сметах), в сметных расчетах на отдельные виды затрат в рублях с </w:t>
      </w:r>
      <w:r>
        <w:t>округлением до двух знаков после запятой (до копеек), в объектных сметных расчетах (сметах), сводном сметном расчете стоимости строительства и сводке затрат - в тысячах рублей с округлением до двух знаков после запятой.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r>
        <w:t>III. Локальные сметные расчеты (сме</w:t>
      </w:r>
      <w:r>
        <w:t>ты)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 xml:space="preserve">43. Рекомендуемые образцы локальных сметных расчетов (смет) приведены для базисно-индексного метода в </w:t>
      </w:r>
      <w:hyperlink w:anchor="Par1091" w:tooltip="ФОРМЫ" w:history="1">
        <w:r>
          <w:rPr>
            <w:color w:val="0000FF"/>
          </w:rPr>
          <w:t>Приложении N 2</w:t>
        </w:r>
      </w:hyperlink>
      <w:r>
        <w:t xml:space="preserve"> к Методике, для ресурсно-индексного метода - в </w:t>
      </w:r>
      <w:hyperlink w:anchor="Par4852" w:tooltip="ФОРМА" w:history="1">
        <w:r>
          <w:rPr>
            <w:color w:val="0000FF"/>
          </w:rPr>
          <w:t>Приложении N 3</w:t>
        </w:r>
      </w:hyperlink>
      <w:r>
        <w:t xml:space="preserve"> к </w:t>
      </w:r>
      <w:r>
        <w:t xml:space="preserve">Методике, для ресурсного метода - в </w:t>
      </w:r>
      <w:hyperlink w:anchor="Par6730" w:tooltip="ФОРМА" w:history="1">
        <w:r>
          <w:rPr>
            <w:color w:val="0000FF"/>
          </w:rPr>
          <w:t>Приложении N 4</w:t>
        </w:r>
      </w:hyperlink>
      <w:r>
        <w:t xml:space="preserve">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44. Сметная стоимость строительства, определенная с применением базисно-индексного метода, приводится в локальных сметных расчетах (сметах) в двух уровнях цен: базисном и текущем.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определения сметной стоимости в базисном уровне цен применяются единичны</w:t>
      </w:r>
      <w:r>
        <w:t>е расценки, составляющие единичных расценок,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При отсутствии информации о сметных ценах в базисном уровне по отдельным материальным ресурсам и оборудованию, их сметная цена формируется на основании расчета в соответствии </w:t>
      </w:r>
      <w:r>
        <w:t xml:space="preserve">с </w:t>
      </w:r>
      <w:hyperlink w:anchor="Par406" w:tooltip="90. При отсутствии данных по отдельным материальным ресурсам в ФГИС ЦС их сметная цена в текущем уровне формируется на основании расчета в соответствии со сметными нормативами, сведения о которых включены в ФРСН, и результатов конъюнктурного анализа текущих цен не менее 3 (трех) (при наличии) производителей и (или) поставщиков в соответствии с положениями пунктов 13 - 21 Методики." w:history="1">
        <w:r>
          <w:rPr>
            <w:color w:val="0000FF"/>
          </w:rPr>
          <w:t>пунктами 90</w:t>
        </w:r>
      </w:hyperlink>
      <w:r>
        <w:t xml:space="preserve"> - </w:t>
      </w:r>
      <w:hyperlink w:anchor="Par414" w:tooltip="92. Размер заготовительно-складских расходов определяется в процентах от суммы отпускной цены материального ресурса или оборудования и транспортных затрат в следующих размерах:" w:history="1">
        <w:r>
          <w:rPr>
            <w:color w:val="0000FF"/>
          </w:rPr>
          <w:t>92</w:t>
        </w:r>
      </w:hyperlink>
      <w:r>
        <w:t xml:space="preserve">, </w:t>
      </w:r>
      <w:hyperlink w:anchor="Par480" w:tooltip="112. Сметная стоимость стандартного оборудования в текущем уровне цен определяется в порядке, приведенном в пунктах 88 - 92 Методики." w:history="1">
        <w:r>
          <w:rPr>
            <w:color w:val="0000FF"/>
          </w:rPr>
          <w:t>112</w:t>
        </w:r>
      </w:hyperlink>
      <w:r>
        <w:t xml:space="preserve"> - </w:t>
      </w:r>
      <w:hyperlink w:anchor="Par486" w:tooltip="115. Стоимость нестандартизированного оборудования в текущем уровне цен определяется на основании договора выполнения научно-исследовательских и опытно-конструкторских работ (далее - НИОКР). В иных случаях в сметной стоимости оборудования затраты на НИОКР не учитываются." w:history="1">
        <w:r>
          <w:rPr>
            <w:color w:val="0000FF"/>
          </w:rPr>
          <w:t>115</w:t>
        </w:r>
      </w:hyperlink>
      <w:r>
        <w:t xml:space="preserve"> Методики с учетом положений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пунктов 22</w:t>
        </w:r>
      </w:hyperlink>
      <w:r>
        <w:t xml:space="preserve"> и </w:t>
      </w:r>
      <w:hyperlink w:anchor="Par126" w:tooltip="23. Материальным ресурсам и оборудованию, отпускная цена которых в текущем уровне цен определена в соответствии с пунктами 13 - 21 Методики, присваивается код, состоящий из буквенного обозначения &quot;ТЦ&quot; и шести групп цифр, разделенных знаками нижнего подчеркивания: первая группа цифр соответствует коду группы КСР, состоящей из четырех групп цифр, к которой относится строительный ресурс; вторая группа цифр соответствует коду субъекта Российской Федерации, на территории которого находится производитель (пост..." w:history="1">
        <w:r>
          <w:rPr>
            <w:color w:val="0000FF"/>
          </w:rPr>
          <w:t>23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Сметные цены в базисном уровне цен на высокотехнологичные</w:t>
      </w:r>
      <w:r>
        <w:t xml:space="preserve"> и уникальные строительные машины, изготавливаемые по индивидуальным проектам (по единичным заказам, в том числе в единственном экземпляре), находящиеся, как правило, в собственности юридических лиц, не зарегистрированных на территории Российской Федерации</w:t>
      </w:r>
      <w:r>
        <w:t xml:space="preserve">, не применяемые (или применяемые в рамках индивидуального проектирования) на территории Российской Федерации, включенные во ФСЭМ без сметных расценок и отмеченные в </w:t>
      </w:r>
      <w:hyperlink w:anchor="Par1091" w:tooltip="ФОРМЫ" w:history="1">
        <w:r>
          <w:rPr>
            <w:color w:val="0000FF"/>
          </w:rPr>
          <w:t>графах 4</w:t>
        </w:r>
      </w:hyperlink>
      <w:r>
        <w:t xml:space="preserve"> и </w:t>
      </w:r>
      <w:hyperlink w:anchor="Par1091" w:tooltip="ФОРМЫ" w:history="1">
        <w:r>
          <w:rPr>
            <w:color w:val="0000FF"/>
          </w:rPr>
          <w:t>5</w:t>
        </w:r>
      </w:hyperlink>
      <w:r>
        <w:t xml:space="preserve"> знаком </w:t>
      </w:r>
      <w:r>
        <w:t xml:space="preserve">"- *" (далее - несерийные строительные машины), определяются в соответствии с </w:t>
      </w:r>
      <w:hyperlink w:anchor="Par358" w:tooltip="83. Сметные цены на эксплуатацию машин и механизмов  определяются на основании данных ФГИС ЦС. При этом, сметные цены на эксплуатацию несерийных строительных машин в текущем уровне цен (Смаш.р) определяются по формуле (3.1):" w:history="1">
        <w:r>
          <w:rPr>
            <w:color w:val="0000FF"/>
          </w:rPr>
          <w:t>пунктом 83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7" w:name="Par175"/>
      <w:bookmarkEnd w:id="17"/>
      <w:r>
        <w:t xml:space="preserve">45. Сметная стоимость в текущем уровне цен рассчитывается как произведение сметной стоимости, определенной в базисном уровне цен, и соответствующих </w:t>
      </w:r>
      <w:r>
        <w:t xml:space="preserve">индексов изменения сметной стоимости, разрабатываемых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расчета индексов изменения сметной стоимости строительства, утвер</w:t>
      </w:r>
      <w:r>
        <w:t>жденной приказом Минстроя России от 5 июня 2019 г. N 326/пр (зарегистрирован Минюстом России 10 сентября 2019 г., регистрационный N 55869), с изменениями, внесенными приказами Минстроя России от 20 февраля 2021 г. N 79/пр (зарегистрирован Минюстом России 9</w:t>
      </w:r>
      <w:r>
        <w:t xml:space="preserve">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</w:t>
      </w:r>
      <w:r>
        <w:t>) (далее - Методика N 326/пр), в том числе: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индексы к СМР применяются к итоговым стоимостным показателям СМР по локальным сметным расчетам (сметам);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индексы к элементам прямых затрат применяются в порядке, соответствующем порядку применения индексов </w:t>
      </w:r>
      <w:r>
        <w:t xml:space="preserve">к СМР, установленному </w:t>
      </w:r>
      <w:hyperlink r:id="rId27" w:history="1">
        <w:r>
          <w:rPr>
            <w:color w:val="0000FF"/>
          </w:rPr>
          <w:t>пунктами 5</w:t>
        </w:r>
      </w:hyperlink>
      <w:r>
        <w:t xml:space="preserve"> - </w:t>
      </w:r>
      <w:hyperlink r:id="rId28" w:history="1">
        <w:r>
          <w:rPr>
            <w:color w:val="0000FF"/>
          </w:rPr>
          <w:t>5.2</w:t>
        </w:r>
      </w:hyperlink>
      <w:r>
        <w:t xml:space="preserve">, </w:t>
      </w:r>
      <w:hyperlink r:id="rId29" w:history="1">
        <w:r>
          <w:rPr>
            <w:color w:val="0000FF"/>
          </w:rPr>
          <w:t>5.5</w:t>
        </w:r>
      </w:hyperlink>
      <w:r>
        <w:t xml:space="preserve">, </w:t>
      </w:r>
      <w:hyperlink r:id="rId30" w:history="1">
        <w:r>
          <w:rPr>
            <w:color w:val="0000FF"/>
          </w:rPr>
          <w:t>5.6</w:t>
        </w:r>
      </w:hyperlink>
      <w:r>
        <w:t xml:space="preserve"> и </w:t>
      </w:r>
      <w:hyperlink r:id="rId31" w:history="1">
        <w:r>
          <w:rPr>
            <w:color w:val="0000FF"/>
          </w:rPr>
          <w:t>6</w:t>
        </w:r>
      </w:hyperlink>
      <w:r>
        <w:t xml:space="preserve"> - </w:t>
      </w:r>
      <w:hyperlink r:id="rId32" w:history="1">
        <w:r>
          <w:rPr>
            <w:color w:val="0000FF"/>
          </w:rPr>
          <w:t>6.2</w:t>
        </w:r>
      </w:hyperlink>
      <w:r>
        <w:t xml:space="preserve"> Методики N 326/пр: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 итоговым стоимостным показателям элементов прямых затр</w:t>
      </w:r>
      <w:r>
        <w:t>ат в целом по локальным сметным расчетам (сметам) - сметной стоимости эксплуатации машин и механизмов (в том числе оплате труда машинистов) и сметной стоимости материальных ресурсов;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 итоговым стоимостным показателям элементов прямых затрат по каждой расц</w:t>
      </w:r>
      <w:r>
        <w:t>енке и (или) позиции, включенной в локальные сметные расчеты (сметы), - к сметной стоимости оплаты труда рабочих, машинистов, пусконаладочного персонала, сметной стоимости затрат на перевозку грузов для строительства и затрат на погрузочно-разгрузочные раб</w:t>
      </w:r>
      <w:r>
        <w:t>оты;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индексы по видам (комплексам) работ применяются к итоговым стоимостным показателям в целом по локальному сметному расчету (смете);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г) индексы к расценкам применяются к итоговым стоимостным показателям прямых затрат по каждой расценке, включенной в </w:t>
      </w:r>
      <w:r>
        <w:t>локальные сметные расчеты (сметы);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индексы к элементам прямых затрат расценок применяются к итоговым стоимостным показателям элементов прямых затрат по каждой расценке, включенной в локальные сметные расчеты (сметы);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е) индексы на перевозку применяются </w:t>
      </w:r>
      <w:r>
        <w:t>к сметной стоимости затрат на перевозку грузов для строительства автомобильным транспортом, в том числе на дополнительное расстояние, сверх учтенного сметными ценами на материальные ресурсы и оборудование, в соответствии с типом автотранспортных средств по</w:t>
      </w:r>
      <w:r>
        <w:t xml:space="preserve"> каждой позиции локального сметного расчета (сметы).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Затраты на перевозку грузов для строительства автомобильным транспортом, в том числе на </w:t>
      </w:r>
      <w:r>
        <w:lastRenderedPageBreak/>
        <w:t>дополнительное расстояние, сверх учтенного сметными ценами на материальные ресурсы и оборудование, при отсутствии и</w:t>
      </w:r>
      <w:r>
        <w:t>ндексов на перевозку определяются в текущем уровне цен с использованием индекса к СМР, а при его отсутствии - индекса, рассчитываемого для применения к сметной стоимости эксплуатации машин и механизмов.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Затраты на погрузочно-разгрузочные работы определяютс</w:t>
      </w:r>
      <w:r>
        <w:t>я в текущем уровне цен по каждой позиции локального сметного расчета (сметы) с использованием индекса к СМР, а при его отсутствии - индекса, рассчитываемого для применения к сметной стоимости эксплуатации машин и механизмов, за исключением затрат на погруз</w:t>
      </w:r>
      <w:r>
        <w:t>очно-разгрузочные работы, осуществляемые вручную, определение которых в текущем уровне цен при отсутствии индекса к СМР выполняется с использованием индекса, рассчитываемого для применения к сметной стоимости оплаты труда рабочих, машинистов, пусконаладочн</w:t>
      </w:r>
      <w:r>
        <w:t>ого персонала.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Определение затрат на перевозку грузов для строительства отдельными видами транспорта, учитываемых в сметной документации по данным конъюнктурного анализа, в базисном уровне цен выполняется обратным счетом путем деления текущей стоимости так</w:t>
      </w:r>
      <w:r>
        <w:t>их затрат на индекс к СМР, а при его отсутствии - индекса, рассчитываемого для применения к сметной стоимости эксплуатации машин и механизмов;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ж) индексы к оборудованию применяются к итоговым стоимостным показателям оборудования в целом по локальному сметн</w:t>
      </w:r>
      <w:r>
        <w:t>ому расчету (смете) или по каждой позиции в зависимости от принятых индексов изменения сметной стоимости строительно-монтажных работ.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46. Сметная стоимость, определенная с применением ресурсного и ресурсно-индексного методов, приводится в локальных сметных</w:t>
      </w:r>
      <w:r>
        <w:t xml:space="preserve"> расчетах (сметах) в текущем уровне цен.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47. В локальных сметных расчетах (сметах), разрабатываемых ресурсным и ресурсно-индексным методами, по каждой позиции выделяются следующие показатели строительных ресурсов: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затраты труда рабочих с указанием средн</w:t>
      </w:r>
      <w:r>
        <w:t>его разряда работы или квалификационного состава рабочих, звена пусконаладочного персонала, человеко-часов;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затраты труда машинистов, человеко-часов;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потребность в машинах и механизмах, машино-часов;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потребность в материальных ресурсах в натуральн</w:t>
      </w:r>
      <w:r>
        <w:t>ых единицах измерения (например, в метрах, метрах кубических, метрах квадратных, тоннах, килограммах);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потребность в оборудовании в натуральных единицах измерения (например, в штуках, комплектах, тоннах).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48. Потребность в строительных ресурсах определя</w:t>
      </w:r>
      <w:r>
        <w:t>ется на основании сметных норм, сведения о которых включены в ФРСН, перечня и объемов работ, принятых на основании проектной и (или) иной технической документации. При отсутствии в сметных нормах данных о расходе строительных ресурсов, их количество приним</w:t>
      </w:r>
      <w:r>
        <w:t>ается по данным проектной документации с учетом положений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49. Сметная стоимость строительных ресурсов при применении ресурсного метода определяется в текущем уровне цен в соответствии с положениями </w:t>
      </w:r>
      <w:hyperlink w:anchor="Par304" w:tooltip="IV. Особенности определения сметной стоимости" w:history="1">
        <w:r>
          <w:rPr>
            <w:color w:val="0000FF"/>
          </w:rPr>
          <w:t>главы IV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 xml:space="preserve">50. Сметная стоимость строительных ресурсов при применении ресурсно-индексного метода определяется в текущем уровне цен в соответствии с положениями </w:t>
      </w:r>
      <w:hyperlink w:anchor="Par421" w:tooltip="V. Особенности определения сметной стоимости оплаты" w:history="1">
        <w:r>
          <w:rPr>
            <w:color w:val="0000FF"/>
          </w:rPr>
          <w:t>главы V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51. В локальных сметных расчетах (сметах) выделяются разделы для учета архитектурных, функционально-технологических, конструктивных и инженерно-технических </w:t>
      </w:r>
      <w:r>
        <w:t>решений, содержащихся в проектной и (или) иной технической документации применительно к отдельным конструктивным решениям (элементам) и (или) видам работ.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8" w:name="Par199"/>
      <w:bookmarkEnd w:id="18"/>
      <w:r>
        <w:t>52. При разработке локальных сметных расчетов (смет) для учета усложняющих факторов и усл</w:t>
      </w:r>
      <w:r>
        <w:t xml:space="preserve">овий производства работ, указанных в проектной и (или) иной технической документации, используются коэффициенты к отдельным составляющим сметных норм (единичных расценок), приведенные в </w:t>
      </w:r>
      <w:hyperlink w:anchor="Par9340" w:tooltip="КОЭФФИЦИЕНТЫ" w:history="1">
        <w:r>
          <w:rPr>
            <w:color w:val="0000FF"/>
          </w:rPr>
          <w:t>Приложении N 10</w:t>
        </w:r>
      </w:hyperlink>
      <w:r>
        <w:t xml:space="preserve">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При одновременном применении нескольких коэффициентов, учитывающих снижение производительности труда, приведенных в </w:t>
      </w:r>
      <w:hyperlink w:anchor="Par9349" w:tooltip="Коэффициенты, учитывающие снижение производительности труда" w:history="1">
        <w:r>
          <w:rPr>
            <w:color w:val="0000FF"/>
          </w:rPr>
          <w:t>таблицах 1</w:t>
        </w:r>
      </w:hyperlink>
      <w:r>
        <w:t xml:space="preserve">, </w:t>
      </w:r>
      <w:hyperlink w:anchor="Par9531" w:tooltip="Коэффициенты, учитывающие снижение производительности труда" w:history="1">
        <w:r>
          <w:rPr>
            <w:color w:val="0000FF"/>
          </w:rPr>
          <w:t>3</w:t>
        </w:r>
      </w:hyperlink>
      <w:r>
        <w:t xml:space="preserve">, </w:t>
      </w:r>
      <w:hyperlink w:anchor="Par9720" w:tooltip="Коэффициенты, учитывающие снижение производительности труда" w:history="1">
        <w:r>
          <w:rPr>
            <w:color w:val="0000FF"/>
          </w:rPr>
          <w:t>5</w:t>
        </w:r>
      </w:hyperlink>
      <w:r>
        <w:t xml:space="preserve"> или </w:t>
      </w:r>
      <w:hyperlink w:anchor="Par9926" w:tooltip="Коэффициенты, учитывающие снижение производительности труда" w:history="1">
        <w:r>
          <w:rPr>
            <w:color w:val="0000FF"/>
          </w:rPr>
          <w:t>7 Приложения N 10</w:t>
        </w:r>
      </w:hyperlink>
      <w:r>
        <w:t xml:space="preserve"> к</w:t>
      </w:r>
      <w:r>
        <w:t xml:space="preserve"> Методике, результирующее значение коэффициента определяется путем суммирования дробных частей таких коэффициентов и единицы по следующей формуле: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r>
        <w:t>К = (ДК1 + ДК2 + .... + ДКn + 1),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 - общий коэффициент к составляющим сметной нормы (единичной расцен</w:t>
      </w:r>
      <w:r>
        <w:t>ки) при наличии двух и более условий производства работ, учитывающих снижение их производительности;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ДК1, ДК2, ДКn - дробные части каждого коэффициента, выбранного из таблицы, приведенной в </w:t>
      </w:r>
      <w:hyperlink w:anchor="Par9340" w:tooltip="КОЭФФИЦИЕНТЫ" w:history="1">
        <w:r>
          <w:rPr>
            <w:color w:val="0000FF"/>
          </w:rPr>
          <w:t>Приложении N 10</w:t>
        </w:r>
      </w:hyperlink>
      <w:r>
        <w:t xml:space="preserve"> к Методи</w:t>
      </w:r>
      <w:r>
        <w:t xml:space="preserve">ке: </w:t>
      </w:r>
      <w:hyperlink w:anchor="Par9349" w:tooltip="Коэффициенты, учитывающие снижение производительности труда" w:history="1">
        <w:r>
          <w:rPr>
            <w:color w:val="0000FF"/>
          </w:rPr>
          <w:t>таблица 1</w:t>
        </w:r>
      </w:hyperlink>
      <w:r>
        <w:t xml:space="preserve"> - при строительстве объектов капитального строительства; </w:t>
      </w:r>
      <w:hyperlink w:anchor="Par9531" w:tooltip="Коэффициенты, учитывающие снижение производительности труда" w:history="1">
        <w:r>
          <w:rPr>
            <w:color w:val="0000FF"/>
          </w:rPr>
          <w:t>таблица 3</w:t>
        </w:r>
      </w:hyperlink>
      <w:r>
        <w:t xml:space="preserve"> - при реконструкции объектов капитального строительства; </w:t>
      </w:r>
      <w:hyperlink w:anchor="Par9720" w:tooltip="Коэффициенты, учитывающие снижение производительности труда" w:history="1">
        <w:r>
          <w:rPr>
            <w:color w:val="0000FF"/>
          </w:rPr>
          <w:t>таблица 5</w:t>
        </w:r>
      </w:hyperlink>
      <w:r>
        <w:t xml:space="preserve"> - при капитальном ремонте объектов капитального строительства или </w:t>
      </w:r>
      <w:hyperlink w:anchor="Par9926" w:tooltip="Коэффициенты, учитывающие снижение производительности труда" w:history="1">
        <w:r>
          <w:rPr>
            <w:color w:val="0000FF"/>
          </w:rPr>
          <w:t>таблица 7</w:t>
        </w:r>
      </w:hyperlink>
      <w:r>
        <w:t xml:space="preserve"> - при пусконаладочных работах;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695960" cy="21844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N - количество коэффициентов, учитывающих снижение производительности труда.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Коэффициент, учитывающий снижение производительности труда, приведенный в </w:t>
      </w:r>
      <w:hyperlink w:anchor="Par9349" w:tooltip="Коэффициенты, учитывающие снижение производительности труда" w:history="1">
        <w:r>
          <w:rPr>
            <w:color w:val="0000FF"/>
          </w:rPr>
          <w:t>таблице 1</w:t>
        </w:r>
      </w:hyperlink>
      <w:r>
        <w:t xml:space="preserve"> Приложения N 10 к Методике (при строительстве объектов капитального строительства), в </w:t>
      </w:r>
      <w:hyperlink w:anchor="Par9531" w:tooltip="Коэффициенты, учитывающие снижение производительности труда" w:history="1">
        <w:r>
          <w:rPr>
            <w:color w:val="0000FF"/>
          </w:rPr>
          <w:t>таблице 3</w:t>
        </w:r>
      </w:hyperlink>
      <w:r>
        <w:t xml:space="preserve"> Приложения N 10 к Методике (при рек</w:t>
      </w:r>
      <w:r>
        <w:t xml:space="preserve">онструкции объектов капитального строительства), в </w:t>
      </w:r>
      <w:hyperlink w:anchor="Par9720" w:tooltip="Коэффициенты, учитывающие снижение производительности труда" w:history="1">
        <w:r>
          <w:rPr>
            <w:color w:val="0000FF"/>
          </w:rPr>
          <w:t>таблице 5</w:t>
        </w:r>
      </w:hyperlink>
      <w:r>
        <w:t xml:space="preserve"> Приложения N 10 к Методике (при капитальном ремонте объектов капитального строительства) или рассчитанный </w:t>
      </w:r>
      <w:r>
        <w:t>в соответствии с настоящим пунктом Методики, применяется: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строительства базисно-индексным методом - к показателям оплаты труда рабочих, затратам труда рабочих, времени и стоимости эксплуатации машин и механизмов, в том чис</w:t>
      </w:r>
      <w:r>
        <w:t>ле к показателям оплаты труда и затратам труда машинистов;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строительства ресурсно-индексным и ресурсным методами - к затратам труда рабочих, времени эксплуатации машин и механизмов и затратам труда машинистов.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Коэффициент,</w:t>
      </w:r>
      <w:r>
        <w:t xml:space="preserve"> учитывающий снижение производительности труда, приведенный в </w:t>
      </w:r>
      <w:hyperlink w:anchor="Par9926" w:tooltip="Коэффициенты, учитывающие снижение производительности труда" w:history="1">
        <w:r>
          <w:rPr>
            <w:color w:val="0000FF"/>
          </w:rPr>
          <w:t>таблице 7</w:t>
        </w:r>
      </w:hyperlink>
      <w:r>
        <w:t xml:space="preserve"> </w:t>
      </w:r>
      <w:r>
        <w:lastRenderedPageBreak/>
        <w:t>Приложения N 10 к Методике (при пусконаладочных работах) или рассчитанный в соответствии с наст</w:t>
      </w:r>
      <w:r>
        <w:t>оящим пунктом Методики, применяется: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строительства базисно-индексным методом - к показателям оплаты труда и затратам труда пусконаладочного персонала, рабочих;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строительства ресурсно-индек</w:t>
      </w:r>
      <w:r>
        <w:t>сным и ресурсным методами - к затратам труда пусконаладочного персонала, затратам труда рабочих.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Коэффициент, учитывающий повышенный размер оплаты труда, приведенный в </w:t>
      </w:r>
      <w:hyperlink w:anchor="Par9422" w:tooltip="Коэффициенты, учитывающие повышенный размер оплаты труда," w:history="1">
        <w:r>
          <w:rPr>
            <w:color w:val="0000FF"/>
          </w:rPr>
          <w:t>табл</w:t>
        </w:r>
        <w:r>
          <w:rPr>
            <w:color w:val="0000FF"/>
          </w:rPr>
          <w:t>ице 2</w:t>
        </w:r>
      </w:hyperlink>
      <w:r>
        <w:t xml:space="preserve"> Приложения N 10 к Методике (при строительстве объектов капитального строительства), в </w:t>
      </w:r>
      <w:hyperlink w:anchor="Par9611" w:tooltip="Коэффициенты, учитывающие повышенный размер оплаты труда," w:history="1">
        <w:r>
          <w:rPr>
            <w:color w:val="0000FF"/>
          </w:rPr>
          <w:t>таблице 4</w:t>
        </w:r>
      </w:hyperlink>
      <w:r>
        <w:t xml:space="preserve"> Приложения N 10 к Методике (при реконструкции объектов капитальн</w:t>
      </w:r>
      <w:r>
        <w:t xml:space="preserve">ого строительства), в </w:t>
      </w:r>
      <w:hyperlink w:anchor="Par9817" w:tooltip="Коэффициенты, учитывающие повышенный размер оплаты труда," w:history="1">
        <w:r>
          <w:rPr>
            <w:color w:val="0000FF"/>
          </w:rPr>
          <w:t>таблице 6</w:t>
        </w:r>
      </w:hyperlink>
      <w:r>
        <w:t xml:space="preserve"> Приложения N 10 к Методике (при капитальном ремонте объектов капитального строительства), применяется к показателям оплаты труда рабочих,</w:t>
      </w:r>
      <w:r>
        <w:t xml:space="preserve"> машинистов, коэффициент, приведенный в </w:t>
      </w:r>
      <w:hyperlink w:anchor="Par9969" w:tooltip="Коэффициенты, учитывающие повышенный размер оплаты труда," w:history="1">
        <w:r>
          <w:rPr>
            <w:color w:val="0000FF"/>
          </w:rPr>
          <w:t>таблице 8</w:t>
        </w:r>
      </w:hyperlink>
      <w:r>
        <w:t xml:space="preserve"> Приложения N 10 к Методике (при пусконаладочных работах), применяется к показателям оплаты труда пусконаладочного персо</w:t>
      </w:r>
      <w:r>
        <w:t>нала, рабочих.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Допускается совместное применение коэффициента, учитывающего снижение производительности труда, приведенного в </w:t>
      </w:r>
      <w:hyperlink w:anchor="Par9349" w:tooltip="Коэффициенты, учитывающие снижение производительности труда" w:history="1">
        <w:r>
          <w:rPr>
            <w:color w:val="0000FF"/>
          </w:rPr>
          <w:t>таблицах 1</w:t>
        </w:r>
      </w:hyperlink>
      <w:r>
        <w:t xml:space="preserve"> (при строительстве объектов ка</w:t>
      </w:r>
      <w:r>
        <w:t xml:space="preserve">питального строительства), </w:t>
      </w:r>
      <w:hyperlink w:anchor="Par9531" w:tooltip="Коэффициенты, учитывающие снижение производительности труда" w:history="1">
        <w:r>
          <w:rPr>
            <w:color w:val="0000FF"/>
          </w:rPr>
          <w:t>3</w:t>
        </w:r>
      </w:hyperlink>
      <w:r>
        <w:t xml:space="preserve"> (при реконструкции объектов капитального строительства), </w:t>
      </w:r>
      <w:hyperlink w:anchor="Par9720" w:tooltip="Коэффициенты, учитывающие снижение производительности труда" w:history="1">
        <w:r>
          <w:rPr>
            <w:color w:val="0000FF"/>
          </w:rPr>
          <w:t>5</w:t>
        </w:r>
      </w:hyperlink>
      <w:r>
        <w:t xml:space="preserve"> (при капитальном ремонте объектов капитального строительства) или </w:t>
      </w:r>
      <w:hyperlink w:anchor="Par9926" w:tooltip="Коэффициенты, учитывающие снижение производительности труда" w:history="1">
        <w:r>
          <w:rPr>
            <w:color w:val="0000FF"/>
          </w:rPr>
          <w:t>7</w:t>
        </w:r>
      </w:hyperlink>
      <w:r>
        <w:t xml:space="preserve"> (при пусконаладочных работах) Приложения N 10 к Методике, или рассчитанного в соответстви</w:t>
      </w:r>
      <w:r>
        <w:t xml:space="preserve">и с </w:t>
      </w:r>
      <w:hyperlink w:anchor="Par199" w:tooltip="52. При разработке локальных сметных расчетов (смет) для учета усложняющих факторов и условий производства работ, указанных в проектной и (или) иной технической документации, используются коэффициенты к отдельным составляющим сметных норм (единичных расценок), приведенные в Приложении N 10 к Методике." w:history="1">
        <w:r>
          <w:rPr>
            <w:color w:val="0000FF"/>
          </w:rPr>
          <w:t>пунктом 52</w:t>
        </w:r>
      </w:hyperlink>
      <w:r>
        <w:t xml:space="preserve"> Методики, и коэффициента, приведенного в </w:t>
      </w:r>
      <w:hyperlink w:anchor="Par9422" w:tooltip="Коэффициенты, учитывающие повышенный размер оплаты труда," w:history="1">
        <w:r>
          <w:rPr>
            <w:color w:val="0000FF"/>
          </w:rPr>
          <w:t>таблицах 2</w:t>
        </w:r>
      </w:hyperlink>
      <w:r>
        <w:t xml:space="preserve"> (при строительстве объектов</w:t>
      </w:r>
      <w:r>
        <w:t xml:space="preserve"> капитального строительства), </w:t>
      </w:r>
      <w:hyperlink w:anchor="Par9611" w:tooltip="Коэффициенты, учитывающие повышенный размер оплаты труда," w:history="1">
        <w:r>
          <w:rPr>
            <w:color w:val="0000FF"/>
          </w:rPr>
          <w:t>4</w:t>
        </w:r>
      </w:hyperlink>
      <w:r>
        <w:t xml:space="preserve"> (при реконструкции объектов капитального строительства), </w:t>
      </w:r>
      <w:hyperlink w:anchor="Par9817" w:tooltip="Коэффициенты, учитывающие повышенный размер оплаты труда," w:history="1">
        <w:r>
          <w:rPr>
            <w:color w:val="0000FF"/>
          </w:rPr>
          <w:t>6</w:t>
        </w:r>
      </w:hyperlink>
      <w:r>
        <w:t xml:space="preserve"> (при капитальном ремонте объектов капитального строительства) или </w:t>
      </w:r>
      <w:hyperlink w:anchor="Par9969" w:tooltip="Коэффициенты, учитывающие повышенный размер оплаты труда," w:history="1">
        <w:r>
          <w:rPr>
            <w:color w:val="0000FF"/>
          </w:rPr>
          <w:t>8</w:t>
        </w:r>
      </w:hyperlink>
      <w:r>
        <w:t xml:space="preserve"> (при пусконаладочных работах) Приложения N 10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При определении сметной стоимости </w:t>
      </w:r>
      <w:r>
        <w:t xml:space="preserve">строительства базисно-индексным методом при одновременном применении коэффициента, учитывающего снижение производительности труда, приведенного в </w:t>
      </w:r>
      <w:hyperlink w:anchor="Par9349" w:tooltip="Коэффициенты, учитывающие снижение производительности труда" w:history="1">
        <w:r>
          <w:rPr>
            <w:color w:val="0000FF"/>
          </w:rPr>
          <w:t>таблицах 1</w:t>
        </w:r>
      </w:hyperlink>
      <w:r>
        <w:t xml:space="preserve">, </w:t>
      </w:r>
      <w:hyperlink w:anchor="Par9531" w:tooltip="Коэффициенты, учитывающие снижение производительности труда" w:history="1">
        <w:r>
          <w:rPr>
            <w:color w:val="0000FF"/>
          </w:rPr>
          <w:t>3</w:t>
        </w:r>
      </w:hyperlink>
      <w:r>
        <w:t xml:space="preserve">, </w:t>
      </w:r>
      <w:hyperlink w:anchor="Par9720" w:tooltip="Коэффициенты, учитывающие снижение производительности труда" w:history="1">
        <w:r>
          <w:rPr>
            <w:color w:val="0000FF"/>
          </w:rPr>
          <w:t>5</w:t>
        </w:r>
      </w:hyperlink>
      <w:r>
        <w:t xml:space="preserve"> или </w:t>
      </w:r>
      <w:hyperlink w:anchor="Par9926" w:tooltip="Коэффициенты, учитывающие снижение производительности труда" w:history="1">
        <w:r>
          <w:rPr>
            <w:color w:val="0000FF"/>
          </w:rPr>
          <w:t>7</w:t>
        </w:r>
      </w:hyperlink>
      <w:r>
        <w:t xml:space="preserve"> Приложения N 10 к Методике (в том числе рассчитанного в соответствии с настоящим пунктом Методики), применение которого предусмотрено к затратам труда рабочих (пусконаладочного персонала), затратам труда машинистов, и коэффициента, учитывающег</w:t>
      </w:r>
      <w:r>
        <w:t xml:space="preserve">о повышенный размер оплаты труда рабочих и машинистов и приведенного в </w:t>
      </w:r>
      <w:hyperlink w:anchor="Par9422" w:tooltip="Коэффициенты, учитывающие повышенный размер оплаты труда," w:history="1">
        <w:r>
          <w:rPr>
            <w:color w:val="0000FF"/>
          </w:rPr>
          <w:t>таблице 2</w:t>
        </w:r>
      </w:hyperlink>
      <w:r>
        <w:t xml:space="preserve"> Приложения N 10 к Методике (при строительстве объектов капитального строительства), в </w:t>
      </w:r>
      <w:hyperlink w:anchor="Par9611" w:tooltip="Коэффициенты, учитывающие повышенный размер оплаты труда," w:history="1">
        <w:r>
          <w:rPr>
            <w:color w:val="0000FF"/>
          </w:rPr>
          <w:t>таблице 4</w:t>
        </w:r>
      </w:hyperlink>
      <w:r>
        <w:t xml:space="preserve"> Приложения N 10 к Методике (при реконструкции объектов капитального строительства), в </w:t>
      </w:r>
      <w:hyperlink w:anchor="Par9817" w:tooltip="Коэффициенты, учитывающие повышенный размер оплаты труда," w:history="1">
        <w:r>
          <w:rPr>
            <w:color w:val="0000FF"/>
          </w:rPr>
          <w:t>таблице 6</w:t>
        </w:r>
      </w:hyperlink>
      <w:r>
        <w:t xml:space="preserve"> Приложения N 10 к Методике (при капитальном ремонте объектов капитального строительства), в </w:t>
      </w:r>
      <w:hyperlink w:anchor="Par9969" w:tooltip="Коэффициенты, учитывающие повышенный размер оплаты труда," w:history="1">
        <w:r>
          <w:rPr>
            <w:color w:val="0000FF"/>
          </w:rPr>
          <w:t>таблице 8</w:t>
        </w:r>
      </w:hyperlink>
      <w:r>
        <w:t xml:space="preserve"> Приложения N 10 к Методике (при пусконаладочн</w:t>
      </w:r>
      <w:r>
        <w:t>ых работах), результирующее значение коэффициента, применяемого к показателям оплаты труда рабочих (пусконаладочного персонала), машинистов, определяется путем их перемножения с округлением результата вычислений до двух знаков после запятой.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Коэффициенты, </w:t>
      </w:r>
      <w:r>
        <w:t xml:space="preserve">указанные в </w:t>
      </w:r>
      <w:hyperlink w:anchor="Par9367" w:tooltip="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9383" w:tooltip="5" w:history="1">
        <w:r>
          <w:rPr>
            <w:color w:val="0000FF"/>
          </w:rPr>
          <w:t>5 таблицы 1</w:t>
        </w:r>
      </w:hyperlink>
      <w:r>
        <w:t xml:space="preserve"> Приложения N 10 к Методике, </w:t>
      </w:r>
      <w:hyperlink w:anchor="Par9564" w:tooltip="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9593" w:tooltip="8" w:history="1">
        <w:r>
          <w:rPr>
            <w:color w:val="0000FF"/>
          </w:rPr>
          <w:t>8 таблицы 3</w:t>
        </w:r>
      </w:hyperlink>
      <w:r>
        <w:t xml:space="preserve"> Приложения N 10 к Методике, </w:t>
      </w:r>
      <w:hyperlink w:anchor="Par9753" w:tooltip="3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9789" w:tooltip="9.1" w:history="1">
        <w:r>
          <w:rPr>
            <w:color w:val="0000FF"/>
          </w:rPr>
          <w:t>9.1</w:t>
        </w:r>
      </w:hyperlink>
      <w:r>
        <w:t xml:space="preserve"> - </w:t>
      </w:r>
      <w:hyperlink w:anchor="Par9799" w:tooltip="9.3" w:history="1">
        <w:r>
          <w:rPr>
            <w:color w:val="0000FF"/>
          </w:rPr>
          <w:t>9.3 таблицы 5</w:t>
        </w:r>
      </w:hyperlink>
      <w:r>
        <w:t xml:space="preserve"> Приложения N 10 к Методике, не распространяются на работы, выполняемые в помещениях объектов капитального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Коэффициент, приведенный в </w:t>
      </w:r>
      <w:hyperlink w:anchor="Par9958" w:tooltip="9" w:history="1">
        <w:r>
          <w:rPr>
            <w:color w:val="0000FF"/>
          </w:rPr>
          <w:t>пункте 9 таблицы 7</w:t>
        </w:r>
      </w:hyperlink>
      <w:r>
        <w:t xml:space="preserve"> Приложения N 10 к Методике, учитывает дополнительные затраты, связанные со снижением производительности труда пусконаладочного персонала при температуре воздуха на рабочем месте н</w:t>
      </w:r>
      <w:r>
        <w:t>иже 0 °C, и не применяется в случае осуществления подготовки к сдаче в эксплуатацию объектов капитального строительства, которые по своим технологическим признакам не отапливаются, или сооружений на открытом воздухе.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52.1. При определении дополнительных за</w:t>
      </w:r>
      <w:r>
        <w:t xml:space="preserve">трат на перевозку грузов для строительства автомобильным транспортом в горной местности сверх расстояния, учтенного сметными ценами на материальные ресурсы и оборудование и индексами изменения сметной стоимости, при составлении локального сметного расчета </w:t>
      </w:r>
      <w:r>
        <w:t>(сметы) к сметным ценам на перевозку грузов для строительства автомобильным транспортом по состоянию на 1 января 2000 г. применяются следующие коэффициенты: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на высоте свыше 1500 до 2500 м над уровнем моря - 1,25;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на высоте свыше 2500 до 3000 м над ур</w:t>
      </w:r>
      <w:r>
        <w:t>овнем моря - 1,35;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на высоте свыше 3000 м над уровнем моря - 1,50.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53. Коэффициенты, приведенные в </w:t>
      </w:r>
      <w:hyperlink w:anchor="Par9340" w:tooltip="КОЭФФИЦИЕНТЫ" w:history="1">
        <w:r>
          <w:rPr>
            <w:color w:val="0000FF"/>
          </w:rPr>
          <w:t>Приложении N 10</w:t>
        </w:r>
      </w:hyperlink>
      <w:r>
        <w:t xml:space="preserve"> к Методике, применяются к количественным или стоимостным показателям сметных норм (единичных расценок): затратам труда (оплате труда) рабочих и (или) пусконаладочного персонала, времени (стоимости) эксплуатации машин и механизмов, в том числе затратам тру</w:t>
      </w:r>
      <w:r>
        <w:t xml:space="preserve">да (оплате труда) машинистов с учетом положений, указанных в </w:t>
      </w:r>
      <w:hyperlink w:anchor="Par9340" w:tooltip="КОЭФФИЦИЕНТЫ" w:history="1">
        <w:r>
          <w:rPr>
            <w:color w:val="0000FF"/>
          </w:rPr>
          <w:t>примечаниях</w:t>
        </w:r>
      </w:hyperlink>
      <w:r>
        <w:t xml:space="preserve"> к таблицам Приложения N 10.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53.1. В целях применения коэффициентов, приведенных в </w:t>
      </w:r>
      <w:hyperlink w:anchor="Par9340" w:tooltip="КОЭФФИЦИЕНТЫ" w:history="1">
        <w:r>
          <w:rPr>
            <w:color w:val="0000FF"/>
          </w:rPr>
          <w:t>Приложении N 10</w:t>
        </w:r>
      </w:hyperlink>
      <w:r>
        <w:t xml:space="preserve"> к</w:t>
      </w:r>
      <w:r>
        <w:t xml:space="preserve"> Методике, при обосновании применения указанных коэффициентов в проектной документации учитывается, что: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а) вредные и опасные условия труда определяются в соответствии со </w:t>
      </w:r>
      <w:hyperlink r:id="rId34" w:history="1">
        <w:r>
          <w:rPr>
            <w:color w:val="0000FF"/>
          </w:rPr>
          <w:t>статьей 14</w:t>
        </w:r>
      </w:hyperlink>
      <w:r>
        <w:t xml:space="preserve"> Федерального закона от 28 декабря 2013 г. N 426-ФЗ "О специальной оценке условий труда";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охранные зоны вдоль воздушных линий электропередачи определяются в соответствии с </w:t>
      </w:r>
      <w:hyperlink r:id="rId35" w:history="1">
        <w:r>
          <w:rPr>
            <w:color w:val="0000FF"/>
          </w:rPr>
          <w:t>подпунктом "а"</w:t>
        </w:r>
      </w:hyperlink>
      <w:r>
        <w:t xml:space="preserve"> приложения к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</w:t>
      </w:r>
      <w:r>
        <w:t>енным постановлением Правительства Российской Федерации от 24 февраля 2009 г. N 160;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стесненные условия населенных пунктов определяются наличием трех из перечисленных факторов: интенсивное движение городского транспорта и пешеходов в непосредственной бл</w:t>
      </w:r>
      <w:r>
        <w:t xml:space="preserve">изости (в пределах 50 метров) от зоны производства работ; сети подземных коммуникаций, подлежащие перекладке или подвеске; расположение объектов капитального строительства и сохраняемых зеленых насаждений в непосредственной близости (в пределах 50 метров) </w:t>
      </w:r>
      <w:r>
        <w:t>от зоны производства работ; стесненные условия или невозможность складирования материалов; ограничение поворота стрелы грузоподъемного крана в соответствии с данными проекта организации строительства;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к работам, выполняемым в подземных условиях, в том ч</w:t>
      </w:r>
      <w:r>
        <w:t>исле относятся монтажные и демонтажные работы систем инженерно-технического обеспечения, выполняемые после устройства перекрытия при строительстве тоннелей и метрополитенов открытым способом (тоннели, сооружения, устройства и станционные помещения, находящ</w:t>
      </w:r>
      <w:r>
        <w:t>иеся ниже уровня первой ступени эскалатора (лестничного марша) наземного вестибюля станции, и сам вестибюль станции (с тоннелями, сооружениями, устройствами и станционными помещениями), вход в который расположен в подземном (подуличном) переходе);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экспл</w:t>
      </w:r>
      <w:r>
        <w:t>уатируемыми объектами капитального строительства являются объекты, введенные в эксплуатацию;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е) к рабочим процессам относятся производственные процессы на предприятиях и в </w:t>
      </w:r>
      <w:r>
        <w:lastRenderedPageBreak/>
        <w:t>организациях различных видов деятельности (производственного и непроизводственного н</w:t>
      </w:r>
      <w:r>
        <w:t>азначения);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ж) к кровлям средней сложности относятся кровли с прямолинейными поверхностями (шатровые, вальмовые, вальмовые с переломом скатов и мансардные, полувальмовые, с фонарем, четырехщипцовые, а также кровли Г- и Т-образного очертания в плане, складч</w:t>
      </w:r>
      <w:r>
        <w:t>атые, кровли совмещенные с уклоном свыше 10%) или кровли с количеством скатов от трех до пяти. К сложным кровлям относятся также кровли с криволинейными поверхностями (куполообразные, сводчатые, конусообразные, сферические, шпилеобразные, крыши с крестовым</w:t>
      </w:r>
      <w:r>
        <w:t xml:space="preserve"> сводом) или кровли с количеством скатов более пяти;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з) к пусконаладочным работам, производимым в действующих электроустановках, относятся работы, выполняемые после введения эксплуатационного режима на данной электроустановке.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54. Коэффициенты, учитывающие</w:t>
      </w:r>
      <w:r>
        <w:t xml:space="preserve"> условия производства работ, обусловлены специфическими особенностями их выполнения на территории строительства, объекте капитального строительства или его части (выполнение работ в условиях эксплуатируемых зданий и сооружений, вблизи объектов, находящихся</w:t>
      </w:r>
      <w:r>
        <w:t xml:space="preserve"> под электрическим напряжением, на территории действующих предприятий, имеющих разветвленную сеть транспортных и инженерных коммуникаций, стесненные условия для складирования материалов и прочие).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55. Коэффициенты, учитывающие условия производства работ, д</w:t>
      </w:r>
      <w:r>
        <w:t>ифференцированы в зависимости от вида применяемых сметных норм (единичных расценок) для строительства, реконструкции, капитального ремонта, пусконаладочных работ и сохранения объектов культурного наследия.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9" w:name="Par236"/>
      <w:bookmarkEnd w:id="19"/>
      <w:r>
        <w:t>56. Коэффициенты, учитывающие усложняю</w:t>
      </w:r>
      <w:r>
        <w:t>щие факторы и условия производства работ, применяются одновременно с другими коэффициентами в порядке, установленном Методикой. При одновременном применении коэффициенты перемножаются, результат округляется до семи знаков после запятой.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0" w:name="Par237"/>
      <w:bookmarkEnd w:id="20"/>
      <w:r>
        <w:t>57. Коэ</w:t>
      </w:r>
      <w:r>
        <w:t xml:space="preserve">ффициенты, учитывающие технологические особенности производства отдельных видов работ (например, разработка мокрого грунта, кирпичная кладка закругленных стен и тому подобное), применяются к количественным или стоимостным показателям строительных ресурсов </w:t>
      </w:r>
      <w:r>
        <w:t>(за исключением оборудования) в соответствии с положениями разделов "Общие положения" и "Приложения" соответствующих сборников сметных норм (единичных расценок), а также в соответствии с положениями сметных нормативов,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1" w:name="Par238"/>
      <w:bookmarkEnd w:id="21"/>
      <w:r>
        <w:t>58. При отсутствии необходимых сметных норм (единичных расценок), включенных в сборники ГЭСНр (ФЕРр, ТЕРр) или в сборники ГЭСНрр, затраты на работы по капитальному ремонту и реконструкции объектов капитального строительства, работы по сохранению</w:t>
      </w:r>
      <w:r>
        <w:t xml:space="preserve"> объектов культурного наследия могут быть определены: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по сметным нормам ГЭСН (ФЕР, ТЕР) 81-02-46-XXXX "Работы при реконструкции зданий и сооружений";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по сметным нормам, включенным в ГЭСН (ФЕР, ТЕР), аналогичным технологическим процессам в новом строи</w:t>
      </w:r>
      <w:r>
        <w:t>тельстве, в том числе по возведению новых конструктивных элементов, с применением коэффициентов 1,15 к затратам труда (оплате труда) рабочих и 1,25 к нормам времени (стоимости) эксплуатации машин и механизмов, затратам труда (оплате труда) машинистов.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 xml:space="preserve">59. </w:t>
      </w:r>
      <w:r>
        <w:t xml:space="preserve">Указанные в </w:t>
      </w:r>
      <w:hyperlink w:anchor="Par238" w:tooltip="58. При отсутствии необходимых сметных норм (единичных расценок), включенных в сборники ГЭСНр (ФЕРр, ТЕРр) или в сборники ГЭСНрр, затраты на работы по капитальному ремонту и реконструкции объектов капитального строительства, работы по сохранению объектов культурного наследия могут быть определены:" w:history="1">
        <w:r>
          <w:rPr>
            <w:color w:val="0000FF"/>
          </w:rPr>
          <w:t>пункте 58</w:t>
        </w:r>
      </w:hyperlink>
      <w:r>
        <w:t xml:space="preserve"> Методики коэффициенты не применяются: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к сметным нормам и расценкам ГЭСН (ФЕР, ТЕР) 81-02-46-XXXX "Работы при реконструкции зданий и сооружений";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к сметным но</w:t>
      </w:r>
      <w:r>
        <w:t>рмам и расценкам ГЭСНм (ФЕРм, ТЕРм), ГЭСНмр (ФЕРмр, ТЕРмр), ГЭСНр (ФЕРр, ТЕРр), ГЭСНрр (ФЕРрр, ТЕРрр), ГЭСНп (ФЕРп, ТЕРп);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на работы по разборке (демонтажу) строительных конструкций, систем и сетей инженерно-технического обеспечения, сметная стоимость к</w:t>
      </w:r>
      <w:r>
        <w:t>оторых определена с использованием сметных норм и расценок по разборке (демонтажу), включенных в ГЭСН (ФЕР, ТЕР);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на работы по разборке (демонтажу) строительных конструкций, систем и сетей инженерно-технического обеспечения в случае полной разборки (дем</w:t>
      </w:r>
      <w:r>
        <w:t>онтажа) указанных конструкций, систем и сетей, сметная стоимость которых определена по сметным нормам и расценкам на устройство (монтаж) ГЭСН (ФЕР, ТЕР) с применением понижающих коэффициентов на разборку (демонтаж);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на работы по реконструкции и капиталь</w:t>
      </w:r>
      <w:r>
        <w:t>ному ремонту автомобильных и железных дорог и инженерных сооружений (в том числе гидротехнических сооружений, мостов, путепроводов и тому подобное) в объемах, обеспечивающих работы полноценными захватками, сметная стоимость которых определена по сметным но</w:t>
      </w:r>
      <w:r>
        <w:t>рмам ГЭСН (ФЕР, ТЕР);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е) в случае невыполнения условий, приведенных в </w:t>
      </w:r>
      <w:hyperlink w:anchor="Par248" w:tooltip="60. Коэффициенты, предусмотренные в пункте 58 Методики, учитывают:" w:history="1">
        <w:r>
          <w:rPr>
            <w:color w:val="0000FF"/>
          </w:rPr>
          <w:t>пункте 60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2" w:name="Par248"/>
      <w:bookmarkEnd w:id="22"/>
      <w:r>
        <w:t xml:space="preserve">60. Коэффициенты, предусмотренные в </w:t>
      </w:r>
      <w:hyperlink w:anchor="Par238" w:tooltip="58. При отсутствии необходимых сметных норм (единичных расценок), включенных в сборники ГЭСНр (ФЕРр, ТЕРр) или в сборники ГЭСНрр, затраты на работы по капитальному ремонту и реконструкции объектов капитального строительства, работы по сохранению объектов культурного наследия могут быть определены:" w:history="1">
        <w:r>
          <w:rPr>
            <w:color w:val="0000FF"/>
          </w:rPr>
          <w:t>пункте 58</w:t>
        </w:r>
      </w:hyperlink>
      <w:r>
        <w:t xml:space="preserve"> Методики, учитывают: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отсутствие возможности применения технологических схем производства работ, принятых в сметных нормах, включенных в сборники ГЭСН;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необходимость проведения работ отдельными</w:t>
      </w:r>
      <w:r>
        <w:t xml:space="preserve"> малыми участками с ограниченным объемом работ, в том числе снижение производительности машин и механизмов.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3" w:name="Par251"/>
      <w:bookmarkEnd w:id="23"/>
      <w:r>
        <w:t>60.1. При определении сметной стоимости строительства, реконструкции, капитального ремонта объектов обороны и безопасности, особо опасны</w:t>
      </w:r>
      <w:r>
        <w:t>х, технически сложных и уникальных объектов, включая линейные объекты капитального строительства, для которых в ФГИС ЦС отсутствуют утвержденные в установленном порядке среднемесячные размеры оплаты труда рабочего первого разряда, занятого в строительной о</w:t>
      </w:r>
      <w:r>
        <w:t>трасли, учитывающие отраслевую специфику, применяются поправочные коэффициенты к показателям оплаты труда рабочих и машинистов в размере 1,25.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4" w:name="Par252"/>
      <w:bookmarkEnd w:id="24"/>
      <w:r>
        <w:t>60.2. При применении сметных норм (единичных расценок) на верхолазные работы, выполняемые с использованием альпинистского снаряжения, к оплате труда рабочих применяется коэффициент 1,16.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5" w:name="Par253"/>
      <w:bookmarkEnd w:id="25"/>
      <w:r>
        <w:t xml:space="preserve">61. Коэффициенты, предусмотренные в </w:t>
      </w:r>
      <w:hyperlink w:anchor="Par238" w:tooltip="58. При отсутствии необходимых сметных норм (единичных расценок), включенных в сборники ГЭСНр (ФЕРр, ТЕРр) или в сборники ГЭСНрр, затраты на работы по капитальному ремонту и реконструкции объектов капитального строительства, работы по сохранению объектов культурного наследия могут быть определены:" w:history="1">
        <w:r>
          <w:rPr>
            <w:color w:val="0000FF"/>
          </w:rPr>
          <w:t>пунктах 58</w:t>
        </w:r>
      </w:hyperlink>
      <w:r>
        <w:t xml:space="preserve">, </w:t>
      </w:r>
      <w:hyperlink w:anchor="Par251" w:tooltip="60.1. При определении сметной стоимости строительства, реконструкции, капитального ремонта объектов обороны и безопасности, особо опасных, технически сложных и уникальных объектов, включая линейные объекты капитального строительства, для которых в ФГИС ЦС отсутствуют утвержденные в установленном порядке среднемесячные размеры оплаты труда рабочего первого разряда, занятого в строительной отрасли, учитывающие отраслевую специфику, применяются поправочные коэффициенты к показателям оплаты труда рабочих и м..." w:history="1">
        <w:r>
          <w:rPr>
            <w:color w:val="0000FF"/>
          </w:rPr>
          <w:t>60.1</w:t>
        </w:r>
      </w:hyperlink>
      <w:r>
        <w:t xml:space="preserve"> и </w:t>
      </w:r>
      <w:hyperlink w:anchor="Par252" w:tooltip="60.2. При применении сметных норм (единичных расценок) на верхолазные работы, выполняемые с использованием альпинистского снаряжения, к оплате труда рабочих применяется коэффициент 1,16." w:history="1">
        <w:r>
          <w:rPr>
            <w:color w:val="0000FF"/>
          </w:rPr>
          <w:t>60.2</w:t>
        </w:r>
      </w:hyperlink>
      <w:r>
        <w:t xml:space="preserve"> Методики, применяются при определении сметной стоимости одновременно с коэффициентами, учитывающими усложняющие факторы и условия производства работ, а также коэффициентами, учитывающими техноло</w:t>
      </w:r>
      <w:r>
        <w:t xml:space="preserve">гические особенности производства отдельных видов работ в порядке, определенном </w:t>
      </w:r>
      <w:hyperlink w:anchor="Par236" w:tooltip="56. Коэффициенты, учитывающие усложняющие факторы и условия производства работ, применяются одновременно с другими коэффициентами в порядке, установленном Методикой. При одновременном применении коэффициенты перемножаются, результат округляется до семи знаков после запятой." w:history="1">
        <w:r>
          <w:rPr>
            <w:color w:val="0000FF"/>
          </w:rPr>
          <w:t>пунктом 56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62. При определении сметных затрат на демонтаж строительных конструкций и </w:t>
      </w:r>
      <w:r>
        <w:lastRenderedPageBreak/>
        <w:t>оборудования стоимость погрузки, п</w:t>
      </w:r>
      <w:r>
        <w:t>еревозки (от строительной площадки до места утилизации или складирования) и разгрузки строительного мусора и материалов, полученных при разборке строительных конструкций и оборудования, следует учитывать дополнительно.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Наименование, перечень, масса и расст</w:t>
      </w:r>
      <w:r>
        <w:t>ояние перевозки строительного мусора и материалов, полученных при разборке, определяются на основании проектной и (или) иной технической документации, проекта организации работ по сносу объекта капитального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Затраты на перевозку, а также на п</w:t>
      </w:r>
      <w:r>
        <w:t>огрузочно-разгрузочные работы строительного мусора и материалов, полученных при разборке (демонтаже), приводятся в локальном сметном расчете (смете) отдельными строками и указываются в итогах локального сметного расчета (сметы) по строке "перевозка".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6" w:name="Par257"/>
      <w:bookmarkEnd w:id="26"/>
      <w:r>
        <w:t xml:space="preserve">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</w:t>
      </w:r>
      <w:r>
        <w:t xml:space="preserve">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</w:t>
      </w:r>
      <w:r>
        <w:t>индексами изменения сметной стоимости, а также затраты на погрузочно-разгрузочные работы в случаях, предусмотренных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дополнительных затрат на перевозку грузов для строительства автомо</w:t>
      </w:r>
      <w:r>
        <w:t>бильным транспортом сверх расстояния, учтенного сметными ценами на материальные ресурсы и оборудование, индексами изменения сметной стоимости, при составлении локального сметного расчета (сметы) затраты на перевозку грузов для строительства автомобильным т</w:t>
      </w:r>
      <w:r>
        <w:t>ранспортом в пределах территории субъекта Российской Федерации (части территории субъекта Российской Федерации, являющейся самостоятельной ценовой зоной), в котором расположен объект капитального строительства, учтенные сметными ценами, индексами изменения</w:t>
      </w:r>
      <w:r>
        <w:t xml:space="preserve"> сметной стоимости (по дорогам с усовершенствованным типом дорожного покрытия), исключаются, а затраты на перевозку грузов для строительства в пределах территории субъекта Российской Федерации (части территории субъекта Российской Федерации, являющейся сам</w:t>
      </w:r>
      <w:r>
        <w:t>остоятельной ценовой зоной), в которой расположен объект капитального строительства, на расстояние, указанное в проектной и (или) иной технической документации (далее - проектное расстояние), включаются с учетом объема перевозимых грузов.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п</w:t>
      </w:r>
      <w:r>
        <w:t>роектного расстояния учитывается расположение склада поставщика материального ресурса или оборудования. В случае, если склад поставщика материального ресурса или оборудования и объект капитального строительства расположены в разных субъектах Российской Фед</w:t>
      </w:r>
      <w:r>
        <w:t>ерации (частях территории субъекта Российской Федерации, являющихся самостоятельными ценовыми зонами), проектное расстояние определяется как расстояние от границы субъекта Российской Федерации (части территории субъекта Российской Федерации, являющейся сам</w:t>
      </w:r>
      <w:r>
        <w:t>остоятельной ценовой зоной), в котором расположен объект капитального строительства, по пути следования от склада поставщика материального ресурса или оборудования до объекта капитального строительства по наиболее оптимальному варианту доставки, определенн</w:t>
      </w:r>
      <w:r>
        <w:t xml:space="preserve">ому с учетом положений </w:t>
      </w:r>
      <w:hyperlink w:anchor="Par265" w:tooltip="63.1. При выборе оптимального варианта доставки грузов для строительства:" w:history="1">
        <w:r>
          <w:rPr>
            <w:color w:val="0000FF"/>
          </w:rPr>
          <w:t>пункта 63.1</w:t>
        </w:r>
      </w:hyperlink>
      <w:r>
        <w:t xml:space="preserve"> Методики. В случаях, если склад поставщика материального ресурса или оборудования и объект капитального строительства р</w:t>
      </w:r>
      <w:r>
        <w:t>асположены в одном субъекте Российской Федерации (части территории субъекта Российской Федерации, являющейся самостоятельной ценовой зоной), проектное расстояние определяется как расстояние от склада поставщика материального ресурса или оборудования до объ</w:t>
      </w:r>
      <w:r>
        <w:t xml:space="preserve">екта капитального строительства по наиболее оптимальному варианту доставки, определенному с </w:t>
      </w:r>
      <w:r>
        <w:lastRenderedPageBreak/>
        <w:t xml:space="preserve">учетом положений </w:t>
      </w:r>
      <w:hyperlink w:anchor="Par265" w:tooltip="63.1. При выборе оптимального варианта доставки грузов для строительства:" w:history="1">
        <w:r>
          <w:rPr>
            <w:color w:val="0000FF"/>
          </w:rPr>
          <w:t>пункта 63.1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случаях, если маршрут</w:t>
      </w:r>
      <w:r>
        <w:t xml:space="preserve"> следования автомобильным транспортом пролегает по дорогам с разными типами дорожного покрытия, в локальном сметном расчете (смете) отдельными строками учитывается стоимость перевозки на проектное расстояние для каждого типа дорожного покрытия с учетом объ</w:t>
      </w:r>
      <w:r>
        <w:t>ема перевозимого груза, рассчитанного на долю протяженности дорог с соответствующим типом дорожного покрытия в проектном расстоянии, определенную на основании данных проектной и (или) иной технической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Выбор материальных ресурсов и оборудовани</w:t>
      </w:r>
      <w:r>
        <w:t>я, для которых выполняется расчет дополнительных затрат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расстояние, сверх учтенного сме</w:t>
      </w:r>
      <w:r>
        <w:t>тными ценами, индексами изменения сметной стоимости, осуществляется по решению заказчика.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Затраты на перевозку грузов для строительства на дополнительное расстояние, а также на грузовые операции в местах перевалки грузов, паромные, понтонные и иные перепра</w:t>
      </w:r>
      <w:r>
        <w:t>вы в случаях, предусмотренных сметными нормативами, сведения о которых включены в ФРСН, приводятся в локальных сметных расчетах (сметах) отдельными строками с одновременным указанием кода строительного ресурса, к которому относятся указанные затраты. Допол</w:t>
      </w:r>
      <w:r>
        <w:t xml:space="preserve">нительные затраты на перевозку, а также на погрузочно-разгрузочные работы материальных ресурсов в локальных сметных расчетах (сметах) относятся к сметной стоимости материальных ресурсов. Дополнительные затраты на перевозку и погрузочно-разгрузочные работы </w:t>
      </w:r>
      <w:r>
        <w:t>оборудования в локальных сметных расчетах (сметах) включаются в сметную стоимость оборудования.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отсутствии в ФГИС ЦС сметных цен услуг на перевозку грузов для строительства отдельными видами транспорта, сметных цен услуг на грузовые операции в местах п</w:t>
      </w:r>
      <w:r>
        <w:t xml:space="preserve">еревалки грузов, паромные, понтонные и иные переправы либо сметных цен услуг на перевозку грузов для строительства автомобильным транспортом для расстояния, предусмотренного проектной и (или) иной технической документацией, затраты на перевозку грузов для </w:t>
      </w:r>
      <w:r>
        <w:t xml:space="preserve">строительства на дополнительное расстояние, сверх учтенного сметными ценами на материальные ресурсы и оборудование, индексами изменения сметной стоимости, определяются по результатам конъюнктурного анализа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</w:t>
        </w:r>
        <w:r>
          <w:rPr>
            <w:color w:val="0000FF"/>
          </w:rPr>
          <w:t xml:space="preserve"> 13</w:t>
        </w:r>
      </w:hyperlink>
      <w:r>
        <w:t xml:space="preserve"> - </w:t>
      </w:r>
      <w:hyperlink w:anchor="Par123" w:tooltip="21. Указанные в пункте 19 Методики документы должны быть заверены подписями и печатями (при наличии) уполномоченных лиц производителей и соответствовать требованиям законодательства о бухгалтерском учете Российской Федерации." w:history="1">
        <w:r>
          <w:rPr>
            <w:color w:val="0000FF"/>
          </w:rPr>
          <w:t>21</w:t>
        </w:r>
      </w:hyperlink>
      <w:r>
        <w:t xml:space="preserve"> Методики на основании данных о текущей стоимости таких услуг, полученных от не менее чем 2 (двух) производителей и (или) поставщиков данных услуг. В случае оказания услуг, связанных с перевозкой грузов, производителем и (или) поставщиком материал</w:t>
      </w:r>
      <w:r>
        <w:t>ьных ресурсов и оборудования допускается определение их текущей стоимости на основании данных о цене указанных услуг по 1 (одному) такому производителю и (или) поставщику.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затрат на перевозку грузов для строительства проектное расстояние ок</w:t>
      </w:r>
      <w:r>
        <w:t>ругляется до целого числа.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7" w:name="Par265"/>
      <w:bookmarkEnd w:id="27"/>
      <w:r>
        <w:t>63.1. При выборе оптимального варианта доставки грузов для строительства: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учитывается, что при расстоянии до 200 километров (включительно) экономически эффективным видом транспорта является автомобильный (исключени</w:t>
      </w:r>
      <w:r>
        <w:t>е могут составлять перевозки при строительстве объектов железнодорожного транспорта и другие случаи, обоснованные в проектной и (или) технической документации);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учитывается, что при расстоянии свыше 200 километров до 500 километров для выбора экономичес</w:t>
      </w:r>
      <w:r>
        <w:t xml:space="preserve">ки эффективного вида транспорта необходимо проводить сравнение цен на перевозку </w:t>
      </w:r>
      <w:r>
        <w:lastRenderedPageBreak/>
        <w:t>грузов для строительства разными видами транспорта;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учитывается, что при расстоянии свыше 500 километров экономически эффективными видами транспорта являются железнодорожный</w:t>
      </w:r>
      <w:r>
        <w:t>, морской (внутренний водный) (при наличии возможности перевозки указанными видами транспорта);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учитываются объемы и сроки поставок грузов для строительства, плановые сроки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64. Сметная стоимость перебазировки машин с базы механизации на с</w:t>
      </w:r>
      <w:r>
        <w:t>троительную площадку и обратно со строительной площадки на базу механизации, по которым данные затраты не включены в сметную цену эксплуатации машин и механизмов, но обоснованы проектной и (или) иной технической документацией, учитывается дополнительно отд</w:t>
      </w:r>
      <w:r>
        <w:t>ельной строкой в главе 9 "Прочие работы и затраты" сводного сметного расчета (графы 7 и 8). Указанные затраты определяются на основании расчета, выполненного в соответствии со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65. В случае, если про</w:t>
      </w:r>
      <w:r>
        <w:t>ектной и (или) иной технической документацией предусмотрено приготовление (изготовление) отдельных материальных ресурсов (бетон, раствор, битум, асфальтобетонные и черные щебеночные смеси, битумные эмульсии, металлические конструкции и другие) в построечны</w:t>
      </w:r>
      <w:r>
        <w:t>х условиях или условиях производственных баз, указанные затраты определяются в локальных сметных расчетах (сметах) по соответствующим сметным нормам (единичным расценкам), сведения о которых включены в ФРСН либо в соответствии с положениями и размерами, ук</w:t>
      </w:r>
      <w:r>
        <w:t>азанными в разделах "Общие положения" и "Приложения" сметных норм, единичных расценок.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66. Сметная стоимость материальных ресурсов, учтенных в сметных нормах с обобщенным наименованием и указанием кода группы или не учтенных в единичных расценках, расход к</w:t>
      </w:r>
      <w:r>
        <w:t xml:space="preserve">оторых зависит от проектных решений, определяется на основании данных проектной и (или) иной технической документации об их количестве с учетом нормативов трудноустранимых потерь и отходов, определяемых по проектным данным (при наличии) или в соответствии </w:t>
      </w:r>
      <w:r>
        <w:t>с положениями сметных нормативов,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67. Сметная стоимость материальных ресурсов, используемых несколько раз при выполнении отдельных видов работ в соответствии с технологией строительного производства (далее соответственно</w:t>
      </w:r>
      <w:r>
        <w:t xml:space="preserve"> - оборачиваемость, оборачиваемые ресурсы), определяется на основании данных об их количестве с учетом неоднократной оборачиваемости. Затраты на перевозку оборачиваемых ресурсов на расстояние, учтенное сметными ценами, индексами изменения сметной стоимости</w:t>
      </w:r>
      <w:r>
        <w:t>, исключаются и приводятся отдельной строкой в позиции локального сметного расчета (сметы), содержащей оборачиваемый ресурс, с учетом объема такого ресурса, указанного в данной позиции локального сметного расчета (сметы), и включаются следующей отдельной с</w:t>
      </w:r>
      <w:r>
        <w:t>трокой в ту же позицию локального сметного расчета (сметы) с учетом его объема, увеличенного на показатель кратности оборачиваемости.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Затраты на погрузку, перевозку (от строительной площадки до места утилизации или складирования) и разгрузку оборачиваемых </w:t>
      </w:r>
      <w:r>
        <w:t>ресурсов, при соответствующем указании в разделе "Общие положения" сборников сметных норм (единичных расценок), учитываются дополнительно на основании проектной и (или) иной технической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Определение затрат на погрузку, перевозку (от строительн</w:t>
      </w:r>
      <w:r>
        <w:t xml:space="preserve">ой площадки до места утилизации или складирования) и разгрузку оборачиваемых ресурсов выполняется с учетом объема таких </w:t>
      </w:r>
      <w:r>
        <w:lastRenderedPageBreak/>
        <w:t>ресурсов, рассчитанного без учета оборачиваемости, обоснованного в проектной и (или) иной технической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пред</w:t>
      </w:r>
      <w:r>
        <w:t xml:space="preserve">усмотренных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 дополнительных затрат на перевозку оборачиваемых ресурсов затраты на перевозку таких ресурсов на расстояние, учтенное сметными ценами, индексами изменения сметной стоимости, исключаются и приводя</w:t>
      </w:r>
      <w:r>
        <w:t>тся отдельной строкой в позиции локального сметного расчета (сметы), содержащей оборачиваемый ресурс, с учетом объема такого ресурса, указанного в данной позиции локального сметного расчета (сметы), а затраты на перевозку на проектное расстояние включаются</w:t>
      </w:r>
      <w:r>
        <w:t xml:space="preserve"> следующей отдельной строкой в ту же позицию локального сметного расчета (сметы) с учетом объема, увеличенного на показатель кратности оборачиваемости.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68. Сметная стоимость оборачиваемых ресурсов, учтенных в сметных нормах с обобщенным наименованием и ука</w:t>
      </w:r>
      <w:r>
        <w:t>занием кода группы или не учтенных в единичных расценках и приведенных с литерой "П", определяется с учетом их нормативной оборачиваемости, указанной в соответствующих разделах сборников сметных норм (единичных расценок).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69. В случаях, когда при обоснован</w:t>
      </w:r>
      <w:r>
        <w:t>ии проектом организации строительства (далее - ПОС) на объекте невозможно достичь нормативного числа оборота отдельных материалов (опалубка, крепления и тому подобное), оборачиваемость которых учтена сметными нормами, норма расхода таких материалов коррект</w:t>
      </w:r>
      <w:r>
        <w:t>ируется на основании данных проектной документации с учетом положений сметных нормативов, сведения о которых включены в ФРСН, устанавливающих методы применения нормативов трудноустранимых потерь и отходов материальных ресурсов.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70. Стоимость материальных р</w:t>
      </w:r>
      <w:r>
        <w:t>есурсов и оборудования, указанных в проектной, а также иной технической документации и (или) задании на проектирование, учитывается в сметной документации, вне зависимости от условий их приобретения (заказчиком, подрядчиком).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71.</w:t>
      </w:r>
      <w:r>
        <w:t xml:space="preserve"> В случае, если проектной документацией предусмотрено применение годных для повторного использования (ранее использованных один и более раз) материальных ресурсов, их стоимость в текущем уровне цен определяется заказчиком с учетом оценки возможного повторн</w:t>
      </w:r>
      <w:r>
        <w:t>ого использования, в размерах, не превышающих сметные цены соответствующих новых материальных ресурсов в текущем уровне цен, с учетом степени их износа на основании локальных нормативных актов, утвержденных заказчиком.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72. В локальных сметных расчетах (сме</w:t>
      </w:r>
      <w:r>
        <w:t>тах) учитываются сметные прямые затраты, сметная стоимость оборудования, накладные расходы и сметная прибыль.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8" w:name="Par282"/>
      <w:bookmarkEnd w:id="28"/>
      <w:r>
        <w:t>73. В составе сметных прямых затрат при обосновании в проектной и (или) иной технической документации дополнительно учитывается разниц</w:t>
      </w:r>
      <w:r>
        <w:t>а в стоимости электроэнергии, получаемой от передвижных источников снабжения, по сравнению со стоимостью электроэнергии, передаваемой от производителей единой энергетической системы России, относимая на стоимость материальных ресурсов.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Потребность в электр</w:t>
      </w:r>
      <w:r>
        <w:t>оэнергии в киловатт-часах определяется на основании данных проектной и (или) иной технической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Разница в стоимости электроэнергии, получаемой от передвижных источников снабжения, по сравнению со стоимостью электроэнергии, передаваемой от произ</w:t>
      </w:r>
      <w:r>
        <w:t xml:space="preserve">водителей единой энергетической системы России, рассчитывается как произведение потребности в электроэнергии и разности сметных цен на электроэнергию, получаемую от передвижных источников снабжения, </w:t>
      </w:r>
      <w:r>
        <w:lastRenderedPageBreak/>
        <w:t>и электроэнергию, передаваемую от производителей единой э</w:t>
      </w:r>
      <w:r>
        <w:t>нергетической системы России.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базисно-индексном методе определения сметной стоимости строительства сметные цены на электроэнергию, получаемую от передвижных источников снабжения, и электроэнергию, передаваемую от производителей единой энергетической си</w:t>
      </w:r>
      <w:r>
        <w:t>стемы России, определяются по ФССЦ.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ресурсно-индексном и ресурсном методах определения сметной стоимости строительства сметная цена электроэнергии, получаемой от передвижных источников снабжения установленной мощности, рассчитывается в текущем уровне ц</w:t>
      </w:r>
      <w:r>
        <w:t>ен на основании информации, размещенной в ФГИС ЦС, исходя из сметной цены эксплуатации таких передвижных источников снабжения (рублей/машино-час), оплаты труда машинистов (с учетом накладных расходов и сметной прибыли) и установленной мощности, при этом пр</w:t>
      </w:r>
      <w:r>
        <w:t xml:space="preserve">и ресурсно-индексном методе определения сметной стоимости строительства учитываются положения </w:t>
      </w:r>
      <w:hyperlink w:anchor="Par428" w:tooltip="95. При составлении сметных расчетов сметные цены на эксплуатацию машин и механизмов, отсутствующие в ФГИС ЦС в текущем уровне цен, принимаются в базисном уровне цен с учетом индексов изменения сметной стоимости строительства по группам однородных строительных ресурсов." w:history="1">
        <w:r>
          <w:rPr>
            <w:color w:val="0000FF"/>
          </w:rPr>
          <w:t>пункта 95</w:t>
        </w:r>
      </w:hyperlink>
      <w:r>
        <w:t xml:space="preserve"> Методики. Сметная стоимость электроэнергии, передаваемой от производителей единой энергетической системы Росс</w:t>
      </w:r>
      <w:r>
        <w:t>ии, в текущем уровне цен определяется на основании информации, размещенной в ФГИС ЦС.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74. Затраты на электроэнергию, потребляемую ручным инструментом, относятся к сметной стоимости материальных ресурсов, учитываются в локальных сметных расчетах дополнитель</w:t>
      </w:r>
      <w:r>
        <w:t>но отдельной строкой в случаях и размерах, указанных в разделах "Общие положения" и "Приложения" сметных норм, единичных расценок.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9" w:name="Par288"/>
      <w:bookmarkEnd w:id="29"/>
      <w:r>
        <w:t>75. При определении сметной стоимости работ с использованием ГЭСНм и ГЭСНмр дополнительно учитывается сметная сто</w:t>
      </w:r>
      <w:r>
        <w:t>имость вспомогательных ненормируемых материальных ресурсов, не учтенных в указанных сметных нормах (например, ветошь, бумага, керосин, бензин, смазочное масло, солидол), в следующих размерах: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2 (два) процента от оплаты труда рабочих, определенной на осн</w:t>
      </w:r>
      <w:r>
        <w:t>овании затрат труда, указанных в ГЭСНм;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3 (три) процента от оплаты труда рабочих, определенной на основании затрат труда, указанных в ГЭСНмр.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30" w:name="Par291"/>
      <w:bookmarkEnd w:id="30"/>
      <w:r>
        <w:t>При определении сметной стоимости работ по разборке и (или) демонтажу оборудования с использованием</w:t>
      </w:r>
      <w:r>
        <w:t xml:space="preserve"> сметных норм на монтаж оборудования, включенных в сборники ГЭСНм, в порядке, предусмотренном </w:t>
      </w:r>
      <w:hyperlink r:id="rId36" w:history="1">
        <w:r>
          <w:rPr>
            <w:color w:val="0000FF"/>
          </w:rPr>
          <w:t>пунктом 84</w:t>
        </w:r>
      </w:hyperlink>
      <w:r>
        <w:t xml:space="preserve"> Методики применения сметных норм, утвержд</w:t>
      </w:r>
      <w:r>
        <w:t>енной приказом Минстроя России от 14 июля 2022 г. N 571/пр (зарегистрирован Минюстом России 26 августа 2022 г., регистрационный N 69802) (далее - Методика N 571/пр), а также согласно общим положениям соответствующих сборников сметных норм, сведения о котор</w:t>
      </w:r>
      <w:r>
        <w:t>ых включены в ФРСН, материальные ресурсы, предусмотренные такими сметными нормами, в расчете не учитываются, а сметная стоимость вспомогательных ненормируемых материальных ресурсов определяется по расчету в соответствии с настоящим пунктом Методики с приме</w:t>
      </w:r>
      <w:r>
        <w:t xml:space="preserve">нением к оплате труда рабочих коэффициента, принимаемого равным размеру коэффициента, выбранного в соответствии с </w:t>
      </w:r>
      <w:hyperlink r:id="rId37" w:history="1">
        <w:r>
          <w:rPr>
            <w:color w:val="0000FF"/>
          </w:rPr>
          <w:t>пунктом 84</w:t>
        </w:r>
      </w:hyperlink>
      <w:r>
        <w:t xml:space="preserve"> Методики N 571/пр или</w:t>
      </w:r>
      <w:r>
        <w:t xml:space="preserve"> предусмотренного общими положениями соответствующих сборников сметных норм,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31" w:name="Par292"/>
      <w:bookmarkEnd w:id="31"/>
      <w:r>
        <w:t>В случае использования единого поправочного коэффициента, предусмотренного сметными нормативами, сведения о которых включены в ФРСН</w:t>
      </w:r>
      <w:r>
        <w:t xml:space="preserve">, применяемого одновременно ко всем элементам прямых затрат по сметной норме (единичной расценке): затратам труда (оплате труда) рабочих, затратам труда (оплате труда) машинистов, времени (стоимости) эксплуатации машин и </w:t>
      </w:r>
      <w:r>
        <w:lastRenderedPageBreak/>
        <w:t>механизмов, расходу (стоимости) мат</w:t>
      </w:r>
      <w:r>
        <w:t>ериальных ресурсов - сметная стоимость вспомогательных ненормируемых материальных ресурсов определяется по расчету в соответствии с настоящим пунктом Методики с применением такого единого поправочного коэффициента к оплате труда рабочих.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 одновреме</w:t>
      </w:r>
      <w:r>
        <w:t xml:space="preserve">нного применения коэффициентов, указанных в </w:t>
      </w:r>
      <w:hyperlink w:anchor="Par291" w:tooltip="При определении сметной стоимости работ по разборке и (или) демонтажу оборудования с использованием сметных норм на монтаж оборудования, включенных в сборники ГЭСНм, в порядке, предусмотренном пунктом 84 Методики применения сметных норм, утвержденной приказом Минстроя России от 14 июля 2022 г. N 571/пр (зарегистрирован Минюстом России 26 августа 2022 г., регистрационный N 69802) (далее - Методика N 571/пр), а также согласно общим положениям соответствующих сборников сметных норм, сведения о которых включ...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ar292" w:tooltip="В случае использования единого поправочного коэффициента, предусмотренного сметными нормативами, сведения о которых включены в ФРСН, применяемого одновременно ко всем элементам прямых затрат по сметной норме (единичной расценке): затратам труда (оплате труда) рабочих, затратам труда (оплате труда) машинистов, времени (стоимости) эксплуатации машин и механизмов, расходу (стоимости) материальных ресурсов - сметная стоимость вспомогательных ненормируемых материальных ресурсов определяется по расчету в соотв..." w:history="1">
        <w:r>
          <w:rPr>
            <w:color w:val="0000FF"/>
          </w:rPr>
          <w:t>пятом</w:t>
        </w:r>
      </w:hyperlink>
      <w:r>
        <w:t xml:space="preserve"> настоящего пункта Методики, сметная стоимость вспомогательных ненормируемых материальных ресурсов определяется с применением к о</w:t>
      </w:r>
      <w:r>
        <w:t xml:space="preserve">плате труда рабочих коэффициента, рассчитанного как произведение коэффициентов, указанных в </w:t>
      </w:r>
      <w:hyperlink w:anchor="Par291" w:tooltip="При определении сметной стоимости работ по разборке и (или) демонтажу оборудования с использованием сметных норм на монтаж оборудования, включенных в сборники ГЭСНм, в порядке, предусмотренном пунктом 84 Методики применения сметных норм, утвержденной приказом Минстроя России от 14 июля 2022 г. N 571/пр (зарегистрирован Минюстом России 26 августа 2022 г., регистрационный N 69802) (далее - Методика N 571/пр), а также согласно общим положениям соответствующих сборников сметных норм, сведения о которых включ...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ar292" w:tooltip="В случае использования единого поправочного коэффициента, предусмотренного сметными нормативами, сведения о которых включены в ФРСН, применяемого одновременно ко всем элементам прямых затрат по сметной норме (единичной расценке): затратам труда (оплате труда) рабочих, затратам труда (оплате труда) машинистов, времени (стоимости) эксплуатации машин и механизмов, расходу (стоимости) материальных ресурсов - сметная стоимость вспомогательных ненормируемых материальных ресурсов определяется по расчету в соотв..." w:history="1">
        <w:r>
          <w:rPr>
            <w:color w:val="0000FF"/>
          </w:rPr>
          <w:t>пятом</w:t>
        </w:r>
      </w:hyperlink>
      <w:r>
        <w:t xml:space="preserve"> настоящего пункта Методики, округленного до семи знаков после запятой.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случаях</w:t>
      </w:r>
      <w:r>
        <w:t>, не предусмотренных настоящим пунктом Методики, поправочные коэффициенты при расчете стоимости вспомогательных ненормируемых материальных ресурсов не применяются.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Сметная стоимость вспомогательных ненормируемых материальных ресурсов, не учтенных в сметных</w:t>
      </w:r>
      <w:r>
        <w:t xml:space="preserve"> нормах, относится на стоимость материальных ресурсов.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работ по разборке и (или) демонтажу оборудования с применением ФЕРм сметная стоимость вспомогательных ненормируемых материальных ресурсов не учитывается.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76. Стоимость</w:t>
      </w:r>
      <w:r>
        <w:t xml:space="preserve"> накладных расходов и сметной прибыли в локальных сметных расчетах (сметах) определяется с применением сметных нормативов, сведения о которых включены в ФРСН, и приводится: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по итогу каждой позиции;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после итога прямых затрат по разделам (при формирова</w:t>
      </w:r>
      <w:r>
        <w:t>нии разделов);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после итога прямых затрат по локальному сметному расчету (смете).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77. В локальных сметных расчетах по каждой позиции приводятся итоговые данные составляющих сметных прямых затрат, оборудования, накладных расходов и сметной прибыли.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78. Ит</w:t>
      </w:r>
      <w:r>
        <w:t>оги по разделам и по локальному сметному расчету (смете) включают данные о сметной стоимости прямых затрат, включая затраты на перевозку, накладных расходов, сметной прибыли, оборудования и суммарные итоги по разделу (смете), при этом сметная стоимость мат</w:t>
      </w:r>
      <w:r>
        <w:t xml:space="preserve">ериальных ресурсов и оборудования, определенная на основании конъюнктурного анализа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Методики, указывается дополнительно отдельно.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bookmarkStart w:id="32" w:name="Par304"/>
      <w:bookmarkEnd w:id="32"/>
      <w:r>
        <w:t>IV. Особенности опреде</w:t>
      </w:r>
      <w:r>
        <w:t>ления сметной стоимости</w:t>
      </w:r>
    </w:p>
    <w:p w:rsidR="00000000" w:rsidRDefault="00FB7B74">
      <w:pPr>
        <w:pStyle w:val="ConsPlusTitle"/>
        <w:jc w:val="center"/>
      </w:pPr>
      <w:r>
        <w:t>оплаты труда, эксплуатации машин и механизмов, материальных</w:t>
      </w:r>
    </w:p>
    <w:p w:rsidR="00000000" w:rsidRDefault="00FB7B74">
      <w:pPr>
        <w:pStyle w:val="ConsPlusTitle"/>
        <w:jc w:val="center"/>
      </w:pPr>
      <w:r>
        <w:t>ресурсов и оборудования при разработке локальных сметных</w:t>
      </w:r>
    </w:p>
    <w:p w:rsidR="00000000" w:rsidRDefault="00FB7B74">
      <w:pPr>
        <w:pStyle w:val="ConsPlusTitle"/>
        <w:jc w:val="center"/>
      </w:pPr>
      <w:r>
        <w:t>расчетов (смет) ресурсным методом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bookmarkStart w:id="33" w:name="Par309"/>
      <w:bookmarkEnd w:id="33"/>
      <w:r>
        <w:t>79. Затраты на оплату труда рабочих, работников-исполнителей реставрационных работ, пусконаладочного персонала (ОТ</w:t>
      </w:r>
      <w:r>
        <w:rPr>
          <w:vertAlign w:val="subscript"/>
        </w:rPr>
        <w:t>тек</w:t>
      </w:r>
      <w:r>
        <w:t>) определяются в текущем уровне цен на основании сметных норм, сметных цен на затраты труда рабочих, работников-исполнителей реставрационны</w:t>
      </w:r>
      <w:r>
        <w:t>х работ, пусконаладочного персонала и данных об объемах работ, принятых в проектной и (или) иной технической документации: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в случае, если в сметных нормах указывается средний разряд работы, по формуле (1):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bookmarkStart w:id="34" w:name="Par312"/>
      <w:bookmarkEnd w:id="34"/>
      <w:r>
        <w:rPr>
          <w:noProof/>
          <w:position w:val="-28"/>
        </w:rPr>
        <w:drawing>
          <wp:inline distT="0" distB="0" distL="0" distR="0">
            <wp:extent cx="2047240" cy="5187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(1),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ЗТ</w:t>
      </w:r>
      <w:r>
        <w:rPr>
          <w:vertAlign w:val="subscript"/>
        </w:rPr>
        <w:t>i</w:t>
      </w:r>
      <w:r>
        <w:t xml:space="preserve"> - затраты труда рабочих, работников-исполнителей реставрационных работ на измеритель сметной нормы по i-ой сметной норме, человеко-часов;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504825" cy="286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- сметная цена на затраты труда рабочих, работников-исполнителей реставрационных работ для соответствующего среднего разряда работы в текущем уровне цен, рублей/человеко-час;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работ по i-ой сметной норме в соот</w:t>
      </w:r>
      <w:r>
        <w:t>ветствии с ее измерителем;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559435" cy="191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I - количество сметных норм в локальном сметном расчете (смете);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в случае, если в сметных нормах указываются разряды рабочих, категории работников-исполнителей реставрационных работ, </w:t>
      </w:r>
      <w:r>
        <w:t>пусконаладочного персонала по формуле (1.1):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bookmarkStart w:id="35" w:name="Par322"/>
      <w:bookmarkEnd w:id="35"/>
      <w:r>
        <w:rPr>
          <w:noProof/>
          <w:position w:val="-28"/>
        </w:rPr>
        <w:drawing>
          <wp:inline distT="0" distB="0" distL="0" distR="0">
            <wp:extent cx="2197100" cy="5187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(1.1),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ЗТ</w:t>
      </w:r>
      <w:r>
        <w:rPr>
          <w:vertAlign w:val="subscript"/>
        </w:rPr>
        <w:t>ni</w:t>
      </w:r>
      <w:r>
        <w:t xml:space="preserve"> - затраты труда рабочих по каждому n-му разряду или категории работников-исполнителей реставрационных работ, пусконаладочного персонала на измер</w:t>
      </w:r>
      <w:r>
        <w:t>итель сметной нормы по i-ой сметной норме, человеко-часов;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СЦ</w:t>
      </w:r>
      <w:r>
        <w:rPr>
          <w:vertAlign w:val="subscript"/>
        </w:rPr>
        <w:t>n</w:t>
      </w:r>
      <w:r>
        <w:t xml:space="preserve"> - сметная цена на затраты труда рабочего соответствующего n-го разряда или категории работников-исполнителей реставрационных работ, пусконаладочного персонала в текущем уровне цен, рублей/челов</w:t>
      </w:r>
      <w:r>
        <w:t>еко-час;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работ по i-ой сметной норме в соответствии с ее измерителем;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559435" cy="1911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I - количество сметных норм в локальном сметном расчете (смете);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695960" cy="218440"/>
            <wp:effectExtent l="1905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N - количество разрядов рабочих или категорий работников-исполнителей реставрационных работ, пусконаладочного персонала в i-ой сметной норме.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36" w:name="Par332"/>
      <w:bookmarkEnd w:id="36"/>
      <w:r>
        <w:t>80. Затраты труда рабочих, работников-исполнителей реставрационных работ или пусконаладочного персонал</w:t>
      </w:r>
      <w:r>
        <w:t xml:space="preserve">а на измеритель сметной нормы, средний разряд работ, разряды рабочих, а также категории работников-исполнителей реставрационных работ и состав звена </w:t>
      </w:r>
      <w:r>
        <w:lastRenderedPageBreak/>
        <w:t>пусконаладочного персонала определяются на основании сметных норм.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Сметные цены на затраты труда рабочих, р</w:t>
      </w:r>
      <w:r>
        <w:t>аботников-исполнителей реставрационных работ, пусконаладочного персонала принимаются на основании информации, размещенной в ФГИС ЦС, с учетом среднего разряда работы, разряда рабочего, категории работников-исполнителей реставрационных работ и пусконаладочн</w:t>
      </w:r>
      <w:r>
        <w:t>ого персонала.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При обосновании в проектной и (или) иной технической документации необходимости учета усложняющих факторов и условий производства работ к затратам труда и (или) сметным ценам на затраты труда рабочих, работников-исполнителей реставрационных </w:t>
      </w:r>
      <w:r>
        <w:t xml:space="preserve">работ, пусконаладочного персонала применяются коэффициенты, учитывающие условия производства работ, в соответствии с </w:t>
      </w:r>
      <w:hyperlink w:anchor="Par199" w:tooltip="52. При разработке локальных сметных расчетов (смет) для учета усложняющих факторов и условий производства работ, указанных в проектной и (или) иной технической документации, используются коэффициенты к отдельным составляющим сметных норм (единичных расценок), приведенные в Приложении N 10 к Методике." w:history="1">
        <w:r>
          <w:rPr>
            <w:color w:val="0000FF"/>
          </w:rPr>
          <w:t>пунктами 52</w:t>
        </w:r>
      </w:hyperlink>
      <w:r>
        <w:t xml:space="preserve"> - </w:t>
      </w:r>
      <w:hyperlink w:anchor="Par248" w:tooltip="60. Коэффициенты, предусмотренные в пункте 58 Методики, учитывают:" w:history="1">
        <w:r>
          <w:rPr>
            <w:color w:val="0000FF"/>
          </w:rPr>
          <w:t>60</w:t>
        </w:r>
      </w:hyperlink>
      <w:r>
        <w:t xml:space="preserve">, </w:t>
      </w:r>
      <w:hyperlink w:anchor="Par252" w:tooltip="60.2. При применении сметных норм (единичных расценок) на верхолазные работы, выполняемые с использованием альпинистского снаряжения, к оплате труда рабочих применяется коэффициент 1,16." w:history="1">
        <w:r>
          <w:rPr>
            <w:color w:val="0000FF"/>
          </w:rPr>
          <w:t>60.2</w:t>
        </w:r>
      </w:hyperlink>
      <w:r>
        <w:t xml:space="preserve"> и </w:t>
      </w:r>
      <w:hyperlink w:anchor="Par253" w:tooltip="61. Коэффициенты, предусмотренные в пунктах 58, 60.1 и 60.2 Методики, применяются при определении сметной стоимости одновременно с коэффициентами, учитывающими усложняющие факторы и условия производства работ, а также коэффициентами, учитывающими технологические особенности производства отдельных видов работ в порядке, определенном пунктом 56 Методики." w:history="1">
        <w:r>
          <w:rPr>
            <w:color w:val="0000FF"/>
          </w:rPr>
          <w:t>61</w:t>
        </w:r>
      </w:hyperlink>
      <w:r>
        <w:t xml:space="preserve"> Методики и коэффициент, указанный в </w:t>
      </w:r>
      <w:hyperlink w:anchor="Par251" w:tooltip="60.1. При определении сметной стоимости строительства, реконструкции, капитального ремонта объектов обороны и безопасности, особо опасных, технически сложных и уникальных объектов, включая линейные объекты капитального строительства, для которых в ФГИС ЦС отсутствуют утвержденные в установленном порядке среднемесячные размеры оплаты труда рабочего первого разряда, занятого в строительной отрасли, учитывающие отраслевую специфику, применяются поправочные коэффициенты к показателям оплаты труда рабочих и м..." w:history="1">
        <w:r>
          <w:rPr>
            <w:color w:val="0000FF"/>
          </w:rPr>
          <w:t>пункте 60.1</w:t>
        </w:r>
      </w:hyperlink>
      <w:r>
        <w:t xml:space="preserve"> Методики, при наличии соответствую</w:t>
      </w:r>
      <w:r>
        <w:t>щей информации в задании на проектирование и в пояснительной записке в составе исходных данных для подготовки проектной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Затраты на оплату труда машинистов (ОТм</w:t>
      </w:r>
      <w:r>
        <w:rPr>
          <w:vertAlign w:val="subscript"/>
        </w:rPr>
        <w:t>тек</w:t>
      </w:r>
      <w:r>
        <w:t>) определяются по формуле (1.2):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bookmarkStart w:id="37" w:name="Par337"/>
      <w:bookmarkEnd w:id="37"/>
      <w:r>
        <w:rPr>
          <w:noProof/>
          <w:position w:val="-28"/>
        </w:rPr>
        <w:drawing>
          <wp:inline distT="0" distB="0" distL="0" distR="0">
            <wp:extent cx="2292985" cy="5187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(1.2)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ЗТ</w:t>
      </w:r>
      <w:r>
        <w:rPr>
          <w:vertAlign w:val="subscript"/>
        </w:rPr>
        <w:t>ki</w:t>
      </w:r>
      <w:r>
        <w:t xml:space="preserve"> - затраты труда машиниста по каждой k-й машине на измеритель сметной нормы по i-ой сметной норме, человеко-часов;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СЦ</w:t>
      </w:r>
      <w:r>
        <w:rPr>
          <w:vertAlign w:val="subscript"/>
        </w:rPr>
        <w:t>k</w:t>
      </w:r>
      <w:r>
        <w:t xml:space="preserve"> - сметная цена на затраты труда машиниста среднего разряда по каждой k-й машине в текущем уровне цен, определяемая на о</w:t>
      </w:r>
      <w:r>
        <w:t>сновании информации, размещенной в ФГИС ЦС, рублей/человеко-час;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работ по i-ой сметной норме в соответствии с ее измерителем;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559435" cy="19113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I - количество сметных норм в локальном сметном расчете (смете);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682625" cy="1911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 - количество машин в i-ой сметной норме.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38" w:name="Par347"/>
      <w:bookmarkEnd w:id="38"/>
      <w:r>
        <w:t>81. Сметная стоимость эксплуатации машин и механизмов (ЭММ</w:t>
      </w:r>
      <w:r>
        <w:rPr>
          <w:vertAlign w:val="subscript"/>
        </w:rPr>
        <w:t>тек</w:t>
      </w:r>
      <w:r>
        <w:t>) в локальном сметном расчете (смете) определяется в текущем уровне цен на основании данных о составе, време</w:t>
      </w:r>
      <w:r>
        <w:t>ни эксплуатации и сметных ценах на эксплуатацию машин и механизмов по формуле (2):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2060575" cy="51879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(2),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T</w:t>
      </w:r>
      <w:r>
        <w:rPr>
          <w:vertAlign w:val="superscript"/>
        </w:rPr>
        <w:t>m</w:t>
      </w:r>
      <w:r>
        <w:t xml:space="preserve"> - время эксплуатации m-той машины (механизма), машино-часов;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lastRenderedPageBreak/>
        <w:drawing>
          <wp:inline distT="0" distB="0" distL="0" distR="0">
            <wp:extent cx="655320" cy="28638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- сметная цена на эксплуатацию m-й машины (механизма) в текущем уровне цен, размещенная в ФГИС ЦС, рублей/машино-час;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764540" cy="19113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M - количество наименований машин и механизмов в локальном сметном расчете (смете).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82. Время </w:t>
      </w:r>
      <w:r>
        <w:t>эксплуатации машин и механизмов, включенных в сметные нормы с обобщенным наименованием и указанием кода группы, расход которых приведен с литерой "П", определяется на основании данных проектной документации, при этом их технические, качественные, эксплуата</w:t>
      </w:r>
      <w:r>
        <w:t>ционные и прочие характеристики подлежат уточнению в проектной и (или) иной технической документации для однозначной идентификации машины и механизма.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случаях, если в проектной и (или) иной технической документации обосновано применение грузоподъемного крана, технические характеристики которого отличаются от учтенных сметными нормами в связи с отличием технологических и организационных схем производств</w:t>
      </w:r>
      <w:r>
        <w:t>а работ по сравнению с учтенными при разработке сметных норм, в сметной документации допускается корректировка таких сметных норм и (или) разработанных на их основе единичных расценок в части замены грузоподъемного крана, если это предусмотрено положениями</w:t>
      </w:r>
      <w:r>
        <w:t xml:space="preserve"> разделов соответствующих сборников сметных норм. При обосновании в проектной и (или) иной технической документации необходимости учета усложняющих факторов и условий производства работ ко времени эксплуатации машин и механизмов и (или) оплате труда машини</w:t>
      </w:r>
      <w:r>
        <w:t xml:space="preserve">стов применяются коэффициенты, учитывающие усложняющие факторы и условия производства работ, в соответствии с </w:t>
      </w:r>
      <w:hyperlink w:anchor="Par199" w:tooltip="52. При разработке локальных сметных расчетов (смет) для учета усложняющих факторов и условий производства работ, указанных в проектной и (или) иной технической документации, используются коэффициенты к отдельным составляющим сметных норм (единичных расценок), приведенные в Приложении N 10 к Методике." w:history="1">
        <w:r>
          <w:rPr>
            <w:color w:val="0000FF"/>
          </w:rPr>
          <w:t>пунктами 52</w:t>
        </w:r>
      </w:hyperlink>
      <w:r>
        <w:t xml:space="preserve"> - </w:t>
      </w:r>
      <w:hyperlink w:anchor="Par248" w:tooltip="60. Коэффициенты, предусмотренные в пункте 58 Методики, учитывают:" w:history="1">
        <w:r>
          <w:rPr>
            <w:color w:val="0000FF"/>
          </w:rPr>
          <w:t>60</w:t>
        </w:r>
      </w:hyperlink>
      <w:r>
        <w:t xml:space="preserve"> и </w:t>
      </w:r>
      <w:hyperlink w:anchor="Par253" w:tooltip="61. Коэффициенты, предусмотренные в пунктах 58, 60.1 и 60.2 Методики, применяются при определении сметной стоимости одновременно с коэффициентами, учитывающими усложняющие факторы и условия производства работ, а также коэффициентами, учитывающими технологические особенности производства отдельных видов работ в порядке, определенном пунктом 56 Методики." w:history="1">
        <w:r>
          <w:rPr>
            <w:color w:val="0000FF"/>
          </w:rPr>
          <w:t>61</w:t>
        </w:r>
      </w:hyperlink>
      <w:r>
        <w:t xml:space="preserve"> Методики, а также коэффициент, указанный в </w:t>
      </w:r>
      <w:hyperlink w:anchor="Par251" w:tooltip="60.1. При определении сметной стоимости строительства, реконструкции, капитального ремонта объектов обороны и безопасности, особо опасных, технически сложных и уникальных объектов, включая линейные объекты капитального строительства, для которых в ФГИС ЦС отсутствуют утвержденные в установленном порядке среднемесячные размеры оплаты труда рабочего первого разряда, занятого в строительной отрасли, учитывающие отраслевую специфику, применяются поправочные коэффициенты к показателям оплаты труда рабочих и м..." w:history="1">
        <w:r>
          <w:rPr>
            <w:color w:val="0000FF"/>
          </w:rPr>
          <w:t>пункте 60.1</w:t>
        </w:r>
      </w:hyperlink>
      <w:r>
        <w:t xml:space="preserve"> Методики, при наличии соответствующей информации в задании на проектирование и в пояснительной записке в составе исходных данных для подготовки проектной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39" w:name="Par358"/>
      <w:bookmarkEnd w:id="39"/>
      <w:r>
        <w:t xml:space="preserve">83. Сметные цены на эксплуатацию машин и механизмов </w:t>
      </w:r>
      <w:r w:rsidR="00DB6C26">
        <w:rPr>
          <w:noProof/>
          <w:position w:val="-10"/>
        </w:rPr>
        <w:drawing>
          <wp:inline distT="0" distB="0" distL="0" distR="0">
            <wp:extent cx="805180" cy="28638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определяются на основании данных ФГИС ЦС. При этом, сметные цены на эксплуатацию несерийных строительных машин в текущем уровне цен (С</w:t>
      </w:r>
      <w:r>
        <w:rPr>
          <w:vertAlign w:val="subscript"/>
        </w:rPr>
        <w:t>маш.р</w:t>
      </w:r>
      <w:r>
        <w:t>) определяются по формуле (3.1):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901065" cy="51879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(3.1),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Ц</w:t>
      </w:r>
      <w:r>
        <w:rPr>
          <w:vertAlign w:val="subscript"/>
        </w:rPr>
        <w:t>а</w:t>
      </w:r>
      <w:r>
        <w:t xml:space="preserve"> - суточная аренд</w:t>
      </w:r>
      <w:r>
        <w:t>ная плата за временное пользование несерийными строительными машинами, определяемая по коммерческим предложениям, полученным от юридических лиц, оказывающих услуги по предоставлению в аренду несерийных строительных машин (арендодатели). При этом, размер су</w:t>
      </w:r>
      <w:r>
        <w:t>точной арендной платы, если он не выделен отдельно в коммерческом предложении, определяется путем деления полной стоимости аренды на срок аренды в сутках, руб. в сутки;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Т</w:t>
      </w:r>
      <w:r>
        <w:rPr>
          <w:vertAlign w:val="subscript"/>
        </w:rPr>
        <w:t>с</w:t>
      </w:r>
      <w:r>
        <w:t xml:space="preserve"> - продолжительность работы несерийной строительной машины в соответствии в ПОС, часо</w:t>
      </w:r>
      <w:r>
        <w:t>в в сутки.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коммерческих предложениях на аренду несерийных строительных машин учитываются следующие затраты: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а) арендная плата за временное пользование несерийными строительными машинами (далее - арендная плата), определяемая как минимальное значение арен</w:t>
      </w:r>
      <w:r>
        <w:t>дной платы по коммерческим предложениям, полученным от арендодателей;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затраты на техническое обслуживание (в том числе стоимость комплекта запасных частей на весь срок аренды). В тех случаях, когда затраты на техническое обслуживание не учтены арендной </w:t>
      </w:r>
      <w:r>
        <w:t>платой, они определяются на основании коммерческих предложений, полученных от юридических лиц, оказывающих соответствующие услуги;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в) затраты на оплату труда машинистов (в том числе инженерно-технических работников). В тех случаях, когда затраты на оплату </w:t>
      </w:r>
      <w:r>
        <w:t>труда машинистов не учтены арендной платой, данные затраты определяются на основании коммерческих предложений, полученных от юридических лиц, оказывающих соответствующие услуги. При этом, коммерческие предложения должны учитывать все затраты, связанные с о</w:t>
      </w:r>
      <w:r>
        <w:t>беспечением пребывания машинистов на объекте строительства;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затраты на перебазировку. В тех случаях, когда затраты на перебазировку не учтены арендной платой, данные затраты определяются на основании коммерческих предложений, полученных от юридических л</w:t>
      </w:r>
      <w:r>
        <w:t>иц, оказывающих соответствующие услуги.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Указанные затраты могут быть учтены единым коммерческим предложением вместе с затратами на приведение несерийных строительных машин в рабочее состояние и разборку при перебазировке;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затраты на приведение несерийны</w:t>
      </w:r>
      <w:r>
        <w:t>х строительных машин в рабочее состояние и разборку при перебазировке. В тех случаях, когда затраты на приведение в рабочее состояние и разборку несерийных строительных машин при их перебазировке не учтены арендной платой, данные затраты определяются на ос</w:t>
      </w:r>
      <w:r>
        <w:t>новании коммерческих предложений, полученных от юридических лиц, оказывающих соответствующие услуги.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Указанные затраты могут быть учтены единым коммерческим предложением вместе с затратами на перебазировку;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е) затраты на энергоносители, смазочные материалы</w:t>
      </w:r>
      <w:r>
        <w:t xml:space="preserve"> и другие технические жидкости.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тех случаях, когда энергоносители и смазочные материалы не учтены арендной платой, их стоимость определяется в соответствии с методическими документами по определению сметных цен на эксплуатацию машин и механизмов, включен</w:t>
      </w:r>
      <w:r>
        <w:t>ными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Вместо коммерческих предложений за обоснование вышеперечисленных затрат могут быть приняты договоры, заключенные в период, не превышающий 6 месяцев до момента определения сметных цен.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Показатель часовой стоимости затрат, составляющих арендную </w:t>
      </w:r>
      <w:r>
        <w:t>плату, если он не выделен в соответствующих коммерческих предложениях, определяется путем деления их полной стоимости на продолжительность аренды несерийной строительной машины в сутках с последующим делением на продолжительность работы несерийной строител</w:t>
      </w:r>
      <w:r>
        <w:t>ьной машины в часах, определяемой в соответствии с ПОС.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Затраты на эксплуатацию техники, не учтенной ФЕР и ФСЭМ, определяются на основании отдельных коммерческих предложений от юридических лиц на оказание соответствующих услуг и не включаются в стоимость э</w:t>
      </w:r>
      <w:r>
        <w:t xml:space="preserve">ксплуатации несерийных строительных машин, а учитывается в главе </w:t>
      </w:r>
      <w:r>
        <w:lastRenderedPageBreak/>
        <w:t>9 сводного сметного расчета.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Несерийные строительные машины включаются в государственные элементные сметные нормы, сборники федеральных расценок на эксплуатацию машин, механизмов и автотрансп</w:t>
      </w:r>
      <w:r>
        <w:t>ортных средств без указания сметных цен на их эксплуатацию.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40" w:name="Par379"/>
      <w:bookmarkEnd w:id="40"/>
      <w:r>
        <w:t>84. Перечень строительных машин и механизмов определяется на основании данных сметных норм, учитываемых в локальном сметном расчете (смете) в соответствии с проектной и (или) иной техн</w:t>
      </w:r>
      <w:r>
        <w:t>ической документацией.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41" w:name="Par380"/>
      <w:bookmarkEnd w:id="41"/>
      <w:r>
        <w:t>85. Сметная стоимость материальных ресурсов (М</w:t>
      </w:r>
      <w:r>
        <w:rPr>
          <w:vertAlign w:val="subscript"/>
        </w:rPr>
        <w:t>тек</w:t>
      </w:r>
      <w:r>
        <w:t>) определяется в текущем уровне цен на основании данных об их перечне, количестве и сметных ценах по формуле (4):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bookmarkStart w:id="42" w:name="Par382"/>
      <w:bookmarkEnd w:id="42"/>
      <w:r>
        <w:rPr>
          <w:noProof/>
          <w:position w:val="-30"/>
        </w:rPr>
        <w:drawing>
          <wp:inline distT="0" distB="0" distL="0" distR="0">
            <wp:extent cx="1965325" cy="5321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P</w:t>
      </w:r>
      <w:r>
        <w:rPr>
          <w:vertAlign w:val="superscript"/>
        </w:rPr>
        <w:t>j</w:t>
      </w:r>
      <w:r>
        <w:t xml:space="preserve"> - количество j-ого материального ресурса, в натуральных единицах измерения;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464185" cy="286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- сметная цена j-ого материального ресурса в текущем уровне цен, рублей;</w:t>
      </w:r>
    </w:p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ind w:firstLine="540"/>
        <w:jc w:val="both"/>
      </w:pPr>
      <w:r>
        <w:t xml:space="preserve">j = 1 </w:t>
      </w:r>
      <w:r w:rsidR="00DB6C26">
        <w:rPr>
          <w:noProof/>
          <w:position w:val="1"/>
        </w:rPr>
        <w:drawing>
          <wp:inline distT="0" distB="0" distL="0" distR="0">
            <wp:extent cx="149860" cy="1498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J, где:</w:t>
      </w:r>
    </w:p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ind w:firstLine="540"/>
        <w:jc w:val="both"/>
      </w:pPr>
      <w:r>
        <w:t>J - количество на</w:t>
      </w:r>
      <w:r>
        <w:t>именований материальных ресурсов в локальном сметном расчете (смете).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86. Количество материальных ресурсов (P</w:t>
      </w:r>
      <w:r>
        <w:rPr>
          <w:vertAlign w:val="superscript"/>
        </w:rPr>
        <w:t>t</w:t>
      </w:r>
      <w:r>
        <w:t>), учтенных в сметных нормах с обобщенным наименованием и указанием кода группы, принимается на основании нормативных показателей их расхода, прив</w:t>
      </w:r>
      <w:r>
        <w:t>еденных в сметных нормах, и объемов работ, принятых на основании данных проектной и (или) иной технической документации, за исключением случаев, указанных в пункте 66 Методики, по формуле (5):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091565" cy="51879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(5),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191135" cy="28638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- нормативный показатель расхода t-го материального ресурса по i-ой сметной норме, в натуральных единицах измерения;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объем работ по i-ой сметной норме в соответствии с ее измерителем;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559435" cy="19113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I </w:t>
      </w:r>
      <w:r>
        <w:t>- количество сметных норм в локальном сметном расчете (смете);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628015" cy="218440"/>
            <wp:effectExtent l="1905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T - количество наименований материальных ресурсов в i-ой сметной норме.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составлении сметных расчетов к количеству материальных ресурсов могут прим</w:t>
      </w:r>
      <w:r>
        <w:t xml:space="preserve">еняться коэффициенты, учитывающие технологические особенности производства отдельных видов работ, в соответствии с </w:t>
      </w:r>
      <w:hyperlink w:anchor="Par237" w:tooltip="57. Коэффициенты, учитывающие технологические особенности производства отдельных видов работ (например, разработка мокрого грунта, кирпичная кладка закругленных стен и тому подобное), применяются к количественным или стоимостным показателям строительных ресурсов (за исключением оборудования) в соответствии с положениями разделов &quot;Общие положения&quot; и &quot;Приложения&quot; соответствующих сборников сметных норм (единичных расценок), а также в соответствии с положениями сметных нормативов, сведения о которых включены..." w:history="1">
        <w:r>
          <w:rPr>
            <w:color w:val="0000FF"/>
          </w:rPr>
          <w:t>пунктом 57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87. Сметная стоимость оборудования в текущем уровне цен определяется в порядке, предусм</w:t>
      </w:r>
      <w:r>
        <w:t xml:space="preserve">отренном для расчета сметной стоимости материальных ресурсов, в соответствии с </w:t>
      </w:r>
      <w:hyperlink w:anchor="Par380" w:tooltip="85. Сметная стоимость материальных ресурсов (Мтек) определяется в текущем уровне цен на основании данных об их перечне, количестве и сметных ценах по формуле (4):" w:history="1">
        <w:r>
          <w:rPr>
            <w:color w:val="0000FF"/>
          </w:rPr>
          <w:t>пунктом 85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43" w:name="Par404"/>
      <w:bookmarkEnd w:id="43"/>
      <w:r>
        <w:t>88. Сметная цена материальных ресурсов и оборудования учитывает затраты, связанные с их приобретением (в том числе стоимость тары, упаковки, реквизита (при наличии таковых), для оборудования также - стоимости комплекта запасных частей на гарантийный срок э</w:t>
      </w:r>
      <w:r>
        <w:t>ксплуатации), снабженческие наценки, а также расходы на уплату пошлин, налогов и сборов, другие таможенные платежи (в случаях, установленных законодательством), заготовительно-складские расходы, стоимость их перевозки, и определяется на основании расчета в</w:t>
      </w:r>
      <w:r>
        <w:t xml:space="preserve"> соответствии со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44" w:name="Par405"/>
      <w:bookmarkEnd w:id="44"/>
      <w:r>
        <w:t>89. Сметная цена материальных ресурсов и оборудования принимается на основании информации, размещенной в ФГИС ЦС.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45" w:name="Par406"/>
      <w:bookmarkEnd w:id="45"/>
      <w:r>
        <w:t>90. При отсутствии данных по отдельным мате</w:t>
      </w:r>
      <w:r>
        <w:t>риальным ресурсам в ФГИС ЦС их сметная цена в текущем уровне формируется на основании расчета в соответствии со сметными нормативами, сведения о которых включены в ФРСН, и результатов конъюнктурного анализа текущих цен не менее 3 (трех) (при наличии) произ</w:t>
      </w:r>
      <w:r>
        <w:t xml:space="preserve">водителей и (или) поставщиков в соответствии с положениями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пунктов 13</w:t>
        </w:r>
      </w:hyperlink>
      <w:r>
        <w:t xml:space="preserve"> - </w:t>
      </w:r>
      <w:hyperlink w:anchor="Par123" w:tooltip="21. Указанные в пункте 19 Методики документы должны быть заверены подписями и печатями (при наличии) уполномоченных лиц производителей и соответствовать требованиям законодательства о бухгалтерском учете Российской Федерации." w:history="1">
        <w:r>
          <w:rPr>
            <w:color w:val="0000FF"/>
          </w:rPr>
          <w:t>21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Стоимость индивидуально изготавливаемых материальных ресурсов, не реализуемых (не производимых) как самостоятельный вид продукции (заводское изго</w:t>
      </w:r>
      <w:r>
        <w:t xml:space="preserve">товление) на территории субъекта Российской Федерации (части территории субъекта Российской Федерации) (далее - индивидуально изготавливаемые материалы), может быть определена в текущем уровне цен по результатам конъюнктурного анализа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02" w:tooltip="17. В ТКП помимо данных, указанных в пунктах 15 и 16 Методики, приводится информация о стоимости материальных ресурсов, оборудования, работ и услуг с указанием единицы измерения, валюты расчета, курса пересчета (в случае использования ценовой информации в валюте иностранного государства). ТКП заверяются подписями и печатями (при наличии) уполномоченных лиц производителей с указанием их фамилий и инициалов либо иных реквизитов, необходимых для идентификации этих лиц." w:history="1">
        <w:r>
          <w:rPr>
            <w:color w:val="0000FF"/>
          </w:rPr>
          <w:t>17</w:t>
        </w:r>
      </w:hyperlink>
      <w:r>
        <w:t xml:space="preserve"> и </w:t>
      </w:r>
      <w:hyperlink w:anchor="Par123" w:tooltip="21. Указанные в пункте 19 Методики документы должны быть заверены подписями и печатями (при наличии) уполномоченных лиц производителей и соответствовать требованиям законодательства о бухгалтерском учете Российской Федерации." w:history="1">
        <w:r>
          <w:rPr>
            <w:color w:val="0000FF"/>
          </w:rPr>
          <w:t>21</w:t>
        </w:r>
      </w:hyperlink>
      <w:r>
        <w:t xml:space="preserve"> Методики на основании ТКП в случае возможности производства таких ресурсов не менее чем двумя производителями, с предоставлением соответствующего ТКП от каждого.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случае, когда в проектной и (или) иной технической документац</w:t>
      </w:r>
      <w:r>
        <w:t>ии отсутствуют детальные технические требования к индивидуально изготавливаемым материальным ресурсам, проведение конъюнктурного анализа на основании информации о текущих ценах по данным обосновывающих стоимость документов, полученных не ранее чем за 6 мес</w:t>
      </w:r>
      <w:r>
        <w:t xml:space="preserve">яцев до момента определения сметной стоимости, невозможно, допускается по согласованию с заказчиком определение сметной цены таких материальных ресурсов с использованием обосновывающих стоимость документов более ранних периодов (в том числе на аналогичные </w:t>
      </w:r>
      <w:r>
        <w:t xml:space="preserve">ресурсы, с подтверждением аналогичности согласно требованиям нормативных правовых актов Российской Федерации) и одновременным приведением такой стоимости к текущему уровню цен в соответствии с положениями, изложенными в </w:t>
      </w:r>
      <w:hyperlink w:anchor="Par671" w:tooltip="187. Стоимость материальных ресурсов и оборудования, учтенных в сметной документации по данным конъюнктурного анализа, количество которых изменено, определяется:" w:history="1">
        <w:r>
          <w:rPr>
            <w:color w:val="0000FF"/>
          </w:rPr>
          <w:t>пункте 187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случае, когда проектной и (или) иной технической документацией предусмотрено использование оборудования импортного производства (включая случаи, когда требуется замена такого оборудования на аналогичное), сметная стоимость такого оборудования в текущем у</w:t>
      </w:r>
      <w:r>
        <w:t xml:space="preserve">ровне цен определяется на основании результатов выполненного в соответствии с положениями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пунктов 13</w:t>
        </w:r>
      </w:hyperlink>
      <w:r>
        <w:t xml:space="preserve"> - </w:t>
      </w:r>
      <w:hyperlink w:anchor="Par123" w:tooltip="21. Указанные в пункте 19 Методики документы должны быть заверены подписями и печатями (при наличии) уполномоченных лиц производителей и соответствовать требованиям законодательства о бухгалтерском учете Российской Федерации." w:history="1">
        <w:r>
          <w:rPr>
            <w:color w:val="0000FF"/>
          </w:rPr>
          <w:t>21</w:t>
        </w:r>
      </w:hyperlink>
      <w:r>
        <w:t xml:space="preserve"> Методики конъюнктурного анализа текущих цен не менее 2 (двух) (при наличии) </w:t>
      </w:r>
      <w:r>
        <w:lastRenderedPageBreak/>
        <w:t>производителей и (или) поставщиков, а в случае б</w:t>
      </w:r>
      <w:r>
        <w:t>езальтернативного (единственного) производителя и (или) поставщика для данного оборудования - на основании данных по 1 (одному) такому производителю и (или) поставщику.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46" w:name="Par410"/>
      <w:bookmarkEnd w:id="46"/>
      <w:r>
        <w:t>91. При составлении сметных расчетов сметная цена материальных ресурсов и о</w:t>
      </w:r>
      <w:r>
        <w:t xml:space="preserve">борудования, информация о которых отсутствует во ФГИС ЦС, включается в локальные сметные расчеты (сметы) в текущем уровне цен с учетом транспортных и заготовительно-складских затрат. Транспортные затраты определяются на основании расчета с учетом данных о </w:t>
      </w:r>
      <w:r>
        <w:t xml:space="preserve">расстоянии перевозки, классе груза, типе (типах) транспорта, наличии погрузочно-разгрузочных работ и прочих условий транспортировки, а также информации о ценах услуг на перевозку грузов для строительства автомобильным и железнодорожным транспортом, судами </w:t>
      </w:r>
      <w:r>
        <w:t>морского (внутреннего водного) и воздушного транспорта, услуг на перевалку грузов с одного вида транспорта на другой, услуг по аренде железнодорожных грузовых вагонов, услуг на погрузочно-разгрузочные работы при автомобильных и железнодорожных перевозках (</w:t>
      </w:r>
      <w:r>
        <w:t>далее - услуги, связанные с перевозкой грузов), размещенной в ФГИС ЦС, и в соответствии со сметными нормативами по формированию затрат на транспортировку грузов для строительства,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Транспортные затраты включают затраты, с</w:t>
      </w:r>
      <w:r>
        <w:t>вязанные с транспортировкой грузов, в том числе затраты на грузовые операции в местах перевалки грузов, паромные, понтонные и иные переправы. При отсутствии в ФГИС ЦС сметных цен услуг на перевозку грузов для строительства отдельными видами транспорта, исп</w:t>
      </w:r>
      <w:r>
        <w:t>ользование которых обосновано в проектной и (или) иной технической документации, сметных цен услуг на грузовые операции в местах перевалки грузов, паромные, понтонные и иные переправы либо сметных цен услуг на перевозку грузов для строительства автомобильн</w:t>
      </w:r>
      <w:r>
        <w:t xml:space="preserve">ым транспортом на расстояние, предусмотренное в проектной и (или) иной технической документации, транспортные затраты определяются по результатам конъюнктурного анализа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3" w:tooltip="21. Указанные в пункте 19 Методики документы должны быть заверены подписями и печатями (при наличии) уполномоченных лиц производителей и соответствовать требованиям законодательства о бухгалтерском учете Российской Федерации." w:history="1">
        <w:r>
          <w:rPr>
            <w:color w:val="0000FF"/>
          </w:rPr>
          <w:t>21</w:t>
        </w:r>
      </w:hyperlink>
      <w:r>
        <w:t xml:space="preserve"> Методики на основании данны</w:t>
      </w:r>
      <w:r>
        <w:t>х о текущей стоимости таких услуг, полученных от не менее чем 2 (двух) производителей и (или) поставщиков данных услуг. В случае оказания услуг, связанных с перевозкой грузов для строительства, производителем и (или) поставщиком материальных ресурсов и обо</w:t>
      </w:r>
      <w:r>
        <w:t>рудования, допускается определение их текущей стоимости на основании данных о цене указанных услуг по 1 (одному) такому производителю и (или) поставщику.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затрат на перевозку грузов для строительства расстояние перевозки округляется до целог</w:t>
      </w:r>
      <w:r>
        <w:t>о числа, за исключением случаев, предусмотренных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 невозможности определения транспортных затрат по доставке оборудования на основании расчета или по результатам конъюнктурного анализа по реш</w:t>
      </w:r>
      <w:r>
        <w:t>ению заказчика такие транспортные затраты принимаются в размере до 3 (трех) процентов от отпускной цены на такое оборудование.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47" w:name="Par414"/>
      <w:bookmarkEnd w:id="47"/>
      <w:r>
        <w:t>92. Размер заготовительно-складских расходов определяется в процентах от суммы отпускной цены материального ресурса и</w:t>
      </w:r>
      <w:r>
        <w:t>ли оборудования и транспортных затрат в следующих размерах: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2 (два) процента - для материальных ресурсов (за исключением металлических конструкций);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0,75 (ноль целых семьдесят пять сотых) процентов - для металлических конструкций;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в) 1,2 (одна целая </w:t>
      </w:r>
      <w:r>
        <w:t>две десятых) процента - для оборудования.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 xml:space="preserve">При перевозке грузов для строительства на расстояние свыше 30 километров по части территории субъекта Российской Федерации, в которой расположен объект строительства, учтенных ФССЦ, </w:t>
      </w:r>
      <w:hyperlink r:id="rId57" w:history="1">
        <w:r>
          <w:rPr>
            <w:color w:val="0000FF"/>
          </w:rPr>
          <w:t>ФСБЦ-2022</w:t>
        </w:r>
      </w:hyperlink>
      <w:r>
        <w:t xml:space="preserve"> или сметных ценах на материальные ресурсы и оборудование в текущем уровне цен, размещенных в ФГИС ЦС, заготовительно-складские расходы на дополнительные транспортные затраты не начисляются.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воды, пара, электроэнергии, сжатого воздуха заготовительно-складские расходы не начисляются.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bookmarkStart w:id="48" w:name="Par421"/>
      <w:bookmarkEnd w:id="48"/>
      <w:r>
        <w:t>V. Особенности определения сметной стоимости оплаты</w:t>
      </w:r>
    </w:p>
    <w:p w:rsidR="00000000" w:rsidRDefault="00FB7B74">
      <w:pPr>
        <w:pStyle w:val="ConsPlusTitle"/>
        <w:jc w:val="center"/>
      </w:pPr>
      <w:r>
        <w:t>труда, эксплуатации машин и механизмов, материальных</w:t>
      </w:r>
    </w:p>
    <w:p w:rsidR="00000000" w:rsidRDefault="00FB7B74">
      <w:pPr>
        <w:pStyle w:val="ConsPlusTitle"/>
        <w:jc w:val="center"/>
      </w:pPr>
      <w:r>
        <w:t xml:space="preserve">ресурсов и </w:t>
      </w:r>
      <w:r>
        <w:t>оборудования при разработке локальных сметных</w:t>
      </w:r>
    </w:p>
    <w:p w:rsidR="00000000" w:rsidRDefault="00FB7B74">
      <w:pPr>
        <w:pStyle w:val="ConsPlusTitle"/>
        <w:jc w:val="center"/>
      </w:pPr>
      <w:r>
        <w:t>расчетов (смет) ресурсно-индексным методом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93. Затраты на оплату труда рабочих, работников-исполнителей реставрационных работ, пусконаладочного персонала (ОТ</w:t>
      </w:r>
      <w:r>
        <w:rPr>
          <w:vertAlign w:val="subscript"/>
        </w:rPr>
        <w:t>тек</w:t>
      </w:r>
      <w:r>
        <w:t>) и затраты на оплату труда машинистов (ОТм</w:t>
      </w:r>
      <w:r>
        <w:rPr>
          <w:vertAlign w:val="subscript"/>
        </w:rPr>
        <w:t>тек</w:t>
      </w:r>
      <w:r>
        <w:t>) о</w:t>
      </w:r>
      <w:r>
        <w:t>пределяются в текущем уровне цен на основании сметных норм, данных об объемах работ, принятых в проектной и (или) иной технической документации, и информации о сметных ценах на затраты труда рабочих, работников-исполнителей реставрационных работ, пусконала</w:t>
      </w:r>
      <w:r>
        <w:t xml:space="preserve">дочного персонала, машинистов, размещенной в ФГИС ЦС, по </w:t>
      </w:r>
      <w:hyperlink w:anchor="Par312" w:tooltip=" (1)," w:history="1">
        <w:r>
          <w:rPr>
            <w:color w:val="0000FF"/>
          </w:rPr>
          <w:t>формулам (1)</w:t>
        </w:r>
      </w:hyperlink>
      <w:r>
        <w:t xml:space="preserve">, </w:t>
      </w:r>
      <w:hyperlink w:anchor="Par322" w:tooltip=" (1.1)," w:history="1">
        <w:r>
          <w:rPr>
            <w:color w:val="0000FF"/>
          </w:rPr>
          <w:t>(1.1)</w:t>
        </w:r>
      </w:hyperlink>
      <w:r>
        <w:t xml:space="preserve"> и </w:t>
      </w:r>
      <w:hyperlink w:anchor="Par337" w:tooltip=" (1.2)" w:history="1">
        <w:r>
          <w:rPr>
            <w:color w:val="0000FF"/>
          </w:rPr>
          <w:t>(1.2)</w:t>
        </w:r>
      </w:hyperlink>
      <w:r>
        <w:t xml:space="preserve"> в соответствии с </w:t>
      </w:r>
      <w:hyperlink w:anchor="Par309" w:tooltip="79. Затраты на оплату труда рабочих, работников-исполнителей реставрационных работ, пусконаладочного персонала (ОТтек) определяются в текущем уровне цен на основании сметных норм, сметных цен на затраты труда рабочих, работников-исполнителей реставрационных работ, пусконаладочного персонала и данных об объемах работ, принятых в проектной и (или) иной технической документации:" w:history="1">
        <w:r>
          <w:rPr>
            <w:color w:val="0000FF"/>
          </w:rPr>
          <w:t>пунктами 79</w:t>
        </w:r>
      </w:hyperlink>
      <w:r>
        <w:t xml:space="preserve"> и </w:t>
      </w:r>
      <w:hyperlink w:anchor="Par332" w:tooltip="80. Затраты труда рабочих, работников-исполнителей реставрационных работ или пусконаладочного персонала на измеритель сметной нормы, средний разряд работ, разряды рабочих, а также категории работников-исполнителей реставрационных работ и состав звена пусконаладочного персонала определяются на основании сметных норм." w:history="1">
        <w:r>
          <w:rPr>
            <w:color w:val="0000FF"/>
          </w:rPr>
          <w:t>80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94. Сметная стоимость эксплуатации ма</w:t>
      </w:r>
      <w:r>
        <w:t>шин и механизмов (ЭММ</w:t>
      </w:r>
      <w:r>
        <w:rPr>
          <w:vertAlign w:val="subscript"/>
        </w:rPr>
        <w:t>тек</w:t>
      </w:r>
      <w:r>
        <w:t xml:space="preserve">) определяется в текущем уровне цен на основании данных о составе, времени эксплуатации и размещенных в ФГИС ЦС сметных ценах на эксплуатацию машин и механизмов по </w:t>
      </w:r>
      <w:hyperlink w:anchor="Par347" w:tooltip="81. Сметная стоимость эксплуатации машин и механизмов (ЭММтек) в локальном сметном расчете (смете) определяется в текущем уровне цен на основании данных о составе, времени эксплуатации и сметных ценах на эксплуатацию машин и механизмов по формуле (2):" w:history="1">
        <w:r>
          <w:rPr>
            <w:color w:val="0000FF"/>
          </w:rPr>
          <w:t>формуле (2)</w:t>
        </w:r>
      </w:hyperlink>
      <w:r>
        <w:t xml:space="preserve"> с учетом положений, изложенных в</w:t>
      </w:r>
      <w:r>
        <w:t xml:space="preserve"> </w:t>
      </w:r>
      <w:hyperlink w:anchor="Par347" w:tooltip="81. Сметная стоимость эксплуатации машин и механизмов (ЭММтек) в локальном сметном расчете (смете) определяется в текущем уровне цен на основании данных о составе, времени эксплуатации и сметных ценах на эксплуатацию машин и механизмов по формуле (2):" w:history="1">
        <w:r>
          <w:rPr>
            <w:color w:val="0000FF"/>
          </w:rPr>
          <w:t>пунктах 81</w:t>
        </w:r>
      </w:hyperlink>
      <w:r>
        <w:t xml:space="preserve"> - </w:t>
      </w:r>
      <w:hyperlink w:anchor="Par379" w:tooltip="84. Перечень строительных машин и механизмов определяется на основании данных сметных норм, учитываемых в локальном сметном расчете (смете) в соответствии с проектной и (или) иной технической документацией." w:history="1">
        <w:r>
          <w:rPr>
            <w:color w:val="0000FF"/>
          </w:rPr>
          <w:t>84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49" w:name="Par428"/>
      <w:bookmarkEnd w:id="49"/>
      <w:r>
        <w:t>95. При составлении сметных расчетов сметные цены на эксплуатацию машин и механизмов, отсутствующие в ФГИС ЦС в текущем уровне цен, принимаются в базисном уровне цен с учетом индексов изменения сметной стоимости ст</w:t>
      </w:r>
      <w:r>
        <w:t>роительства по группам однородных строительных ресурсов.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96. Сметная стоимость материальных ресурсов (М</w:t>
      </w:r>
      <w:r>
        <w:rPr>
          <w:vertAlign w:val="subscript"/>
        </w:rPr>
        <w:t>тек</w:t>
      </w:r>
      <w:r>
        <w:t xml:space="preserve">), а также оборудования определяется в текущем уровне цен на основании данных об их перечне, количестве и размещенных в ФГИС ЦС сметных ценах по </w:t>
      </w:r>
      <w:hyperlink w:anchor="Par382" w:tooltip="Ссылка на текущий документ" w:history="1">
        <w:r>
          <w:rPr>
            <w:color w:val="0000FF"/>
          </w:rPr>
          <w:t>формуле (4)</w:t>
        </w:r>
      </w:hyperlink>
      <w:r>
        <w:t xml:space="preserve"> в соответствии с положениями, указанными в </w:t>
      </w:r>
      <w:hyperlink w:anchor="Par380" w:tooltip="85. Сметная стоимость материальных ресурсов (Мтек) определяется в текущем уровне цен на основании данных об их перечне, количестве и сметных ценах по формуле (4):" w:history="1">
        <w:r>
          <w:rPr>
            <w:color w:val="0000FF"/>
          </w:rPr>
          <w:t>пунктах 85</w:t>
        </w:r>
      </w:hyperlink>
      <w:r>
        <w:t xml:space="preserve"> - </w:t>
      </w:r>
      <w:hyperlink w:anchor="Par405" w:tooltip="89. Сметная цена материальных ресурсов и оборудования принимается на основании информации, размещенной в ФГИС ЦС." w:history="1">
        <w:r>
          <w:rPr>
            <w:color w:val="0000FF"/>
          </w:rPr>
          <w:t>89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97. При составлении сметных расчетов сметные цен</w:t>
      </w:r>
      <w:r>
        <w:t>ы материальных ресурсов и оборудования, отсутствующие в ФГИС ЦС в текущем уровне цен, принимаются в базисном уровне цен с учетом индексов изменения сметной стоимости строительства по группам однородных строительных ресурсов.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98. При составлении сметных рас</w:t>
      </w:r>
      <w:r>
        <w:t>четов при отсутствии в ФГИС ЦС сметных цен материальных ресурсов и оборудования в текущем уровне цен, а также индексов изменения сметной стоимости строительства по группам однородных строительных ресурсов, сметные цены таких материальных ресурсов и оборудо</w:t>
      </w:r>
      <w:r>
        <w:t xml:space="preserve">вания в текущем уровне цен учитываются в соответствии с </w:t>
      </w:r>
      <w:hyperlink w:anchor="Par406" w:tooltip="90. При отсутствии данных по отдельным материальным ресурсам в ФГИС ЦС их сметная цена в текущем уровне формируется на основании расчета в соответствии со сметными нормативами, сведения о которых включены в ФРСН, и результатов конъюнктурного анализа текущих цен не менее 3 (трех) (при наличии) производителей и (или) поставщиков в соответствии с положениями пунктов 13 - 21 Методики." w:history="1">
        <w:r>
          <w:rPr>
            <w:color w:val="0000FF"/>
          </w:rPr>
          <w:t>пунктами 90</w:t>
        </w:r>
      </w:hyperlink>
      <w:r>
        <w:t xml:space="preserve"> - </w:t>
      </w:r>
      <w:hyperlink w:anchor="Par414" w:tooltip="92. Размер заготовительно-складских расходов определяется в процентах от суммы отпускной цены материального ресурса или оборудования и транспортных затрат в следующих размерах:" w:history="1">
        <w:r>
          <w:rPr>
            <w:color w:val="0000FF"/>
          </w:rPr>
          <w:t>92</w:t>
        </w:r>
      </w:hyperlink>
      <w:r>
        <w:t xml:space="preserve"> Методики.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r>
        <w:t>VI. Особенности определения в локальных сметных</w:t>
      </w:r>
    </w:p>
    <w:p w:rsidR="00000000" w:rsidRDefault="00FB7B74">
      <w:pPr>
        <w:pStyle w:val="ConsPlusTitle"/>
        <w:jc w:val="center"/>
      </w:pPr>
      <w:r>
        <w:t>расчетах (сметах) сметных затрат на оборудование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lastRenderedPageBreak/>
        <w:t>99. При определении сметной стоимости строительства к стоимости оборудования относятся затраты на приобретение: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а) технологических линий, станков, установок, аппаратов, машин, механизмов, приборов и других </w:t>
      </w:r>
      <w:r>
        <w:t>устройств, совершающих различные технологические процессы, в результате которых производится энергия, вырабатывается полуфабрикат, готовый продукт или обеспечивается их перемещение, а также сопутствующие им процессы, обеспечивающие автоматизацию управления</w:t>
      </w:r>
      <w:r>
        <w:t xml:space="preserve"> технологическими процессами, функции связи и контроля;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санитарно-технического оборудования, связанного с обеспечением работы технологического оборудования и технологических процессов;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поставляемых в комплекте с основным оборудованием обвязочных труб</w:t>
      </w:r>
      <w:r>
        <w:t>опроводов, трубопроводной арматуры, металлических конструкций, мерных участков кабелей с разделанными концами;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г) первоначального фонда инструмента, технологической оснастки и инвентаря, необходимых для эксплуатации вводимых в действие предприятий, зданий </w:t>
      </w:r>
      <w:r>
        <w:t>и сооружений;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транспортных средств, относящихся к подвижному составу транспортного хозяйства предприятий производственного назначения, используемых для перемещения грузов в ходе обслуживания технологических процессов переработки, выпуска продукции (подв</w:t>
      </w:r>
      <w:r>
        <w:t>ижной состав для перевозки грузов по железнодорожным путям, автомобильные транспортные средства и прочие транспортные средства);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е) запасных частей к оборудованию.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100. При формировании сметной стоимости в локальных сметных расчетах (сметах) и (или) раздел</w:t>
      </w:r>
      <w:r>
        <w:t>ах локальных сметных расчетов (смет) отдельно определяется сметная стоимость: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инженерного оборудования;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технологического оборудования;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лабораторного оборудования;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транспортных средств;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инструмента для технологических процессов;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е) производст</w:t>
      </w:r>
      <w:r>
        <w:t>венного и хозяйственного инвентаря, в том числе мебели.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101. К инженерному оборудованию в локальных сметных расчетах (сметах) относится оборудование, несущее функциональную нагрузку в здании или сооружении и обеспечивающее заданные параметры эксплуатации о</w:t>
      </w:r>
      <w:r>
        <w:t>бъекта капитального строительства: подъемно-транспортное оборудование (лифты, эскалаторы, траволаторы и другое оборудование), оборудование систем инженерно-технического обеспечения, другое оборудование.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102. К технологическому оборудованию в локальных смет</w:t>
      </w:r>
      <w:r>
        <w:t>ных расчетах (сметах) относится функциональное оборудование, используемое в технологических процессах переработки, выпуска продукции предприятий производственного назначения, оборудование, используемое для оказания услуг (медицинское оборудование, мультиме</w:t>
      </w:r>
      <w:r>
        <w:t xml:space="preserve">дийное оборудование и другое </w:t>
      </w:r>
      <w:r>
        <w:lastRenderedPageBreak/>
        <w:t>оборудование) (далее - технологическое оборудование) для объектов непроизводственного назначения.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локальных сметных расчетах (сметах) учитываются затраты на приобретение технологического оборудования, предназначенного для пер</w:t>
      </w:r>
      <w:r>
        <w:t>воначального оснащения строящихся или реконструируемых объектов капитального строительства и связанного с функциональной эксплуатацией таких объектов.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Учет в сметной документации затрат на приобретение технологического оборудования для первоначального осна</w:t>
      </w:r>
      <w:r>
        <w:t>щения зданий и сооружений осуществляется в соответствии с заданием на проектирование.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103. В локальные сметные расчеты (сметы) включается стоимость транспортных средств, относящихся к подвижному составу транспортного хозяйства предприятий производственного</w:t>
      </w:r>
      <w:r>
        <w:t xml:space="preserve"> назначения, используемых для перемещения грузов в ходе обслуживания технологических процессов переработки, выпуска продукции (подвижной состав для перевозки грузов по железнодорожным путям, автомобильные транспортные средства и прочие транспортные средств</w:t>
      </w:r>
      <w:r>
        <w:t>а). Перечень транспортных средств, подлежащих учету в сметной стоимости строительства, определяется заказчиком по согласованию с главным распорядителем средств соответствующего бюджета (за исключением случаев, когда заказчиком является главный распорядител</w:t>
      </w:r>
      <w:r>
        <w:t>ь бюджетных средств).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104. При определении сметной стоимости строительства не учитывается стоимость транспортных средств, не связанных с технологией производства и не участвующих в технологических процессах переработки, выпуска продукции, в том числе: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д</w:t>
      </w:r>
      <w:r>
        <w:t>ля объектов железнодорожного транспорта: подвижной железнодорожный состав (локомотивы, вагоны всех модификаций), в том числе и вагоны для строящихся и действующих метрополитенов, контейнеры, краны на железнодорожном ходу, передвижные тяговые подстанции и р</w:t>
      </w:r>
      <w:r>
        <w:t>емонтные единицы, путевые машины и механизмы;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для объектов воздушного транспорта: самолеты, вертолеты, двигатели к ним, авиационное оборудование пассажирского и грузового воздушного транспорта;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для объектов морского транспорта и внутреннего водного т</w:t>
      </w:r>
      <w:r>
        <w:t>ранспорта: морские суда и суда внутреннего водного транспорта всех наименований, контейнеры, паромы, плавучие доки и краны, землесосы и земснаряды, спасательные плавсредства и шлюпки, такелаж, электронавигационное оборудование;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для объектов Росгидромета: специальные суда и другие транспортные средства Росгидромета;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для объектов автомобильного транспорта: грузовые и легковые автомобили, автобусы, автоприцепы, подвижной состав для объединенных железнодорожно-автомобильных пре</w:t>
      </w:r>
      <w:r>
        <w:t>дприятий, машины дорожного хозяйства;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е) для объектов рыболовства и рыбоводства: суда и контейнеры флота рыбной промышленности;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ж) для объектов коммунального хозяйства: трамваи, автобусы, троллейбусы, машины для очистки и поливки улиц, а также другие машин</w:t>
      </w:r>
      <w:r>
        <w:t>ы коммунального хозяйства;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з) для объектов строительства: строительные машины, механизмы и транспортные средства строительных и монтажных организаций;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и) для объектов сельского хозяйства, а также по сельскохозяйственным предприятиям и организациям, входящи</w:t>
      </w:r>
      <w:r>
        <w:t>м в состав других отраслей: тракторы, комбайны и другие посевные, почвообрабатывающие и уборочные машины, транспортные средства сельскохозяйственных предприятий и организаций;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к) для объектов связи: автомашины и другие транспортные средства для перевозки п</w:t>
      </w:r>
      <w:r>
        <w:t>очты, почтовые железнодорожные вагоны;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л) для всех объектов: энергопоезда, передвижные дизельные электростанции;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м) буровое оборудование (включая буровые установки).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105. В локальных сметных расчетах (сметах) на основании проектной документации учитываются</w:t>
      </w:r>
      <w:r>
        <w:t xml:space="preserve"> затраты на приобретение производственного и хозяйственного инвентаря, лабораторного оборудования, инструмента для осуществления технологических процессов, предназначенных для первоначального оснащения строящихся или реконструируемых объектов капитального </w:t>
      </w:r>
      <w:r>
        <w:t>строительства и, связанных с их функциональной эксплуатацией.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Необходимость учета в сметной документации затрат на приобретение лабораторного оборудования, производственного и хозяйственного инвентаря, в том числе мебели и инструмента, указывается в задани</w:t>
      </w:r>
      <w:r>
        <w:t>и на проектирование.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Учет в сметной документации затрат на приобретение производственного и хозяйственного инвентаря, лабораторного оборудования, инструмента для осуществления технологических процессов, предназначенных для первоначального оснащения строящи</w:t>
      </w:r>
      <w:r>
        <w:t>хся или реконструируемых объектов капитального строительства, осуществляется в соответствии с заданием на проектирование.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106. К производственному инвентарю производственных зданий и помещений строящегося (реконструируемого) предприятия относятся предметы,</w:t>
      </w:r>
      <w:r>
        <w:t xml:space="preserve"> способствующие осуществлению производственного процесса (рабочие столы, стулья для оснащения рабочих мест, верстаки, стеллажи, шкафы для хранения материалов, полуфабрикатов, готовых изделий, поддоны, инвентарь для осуществления мер по охране труда и друго</w:t>
      </w:r>
      <w:r>
        <w:t>е).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107. К хозяйственному инвентарю строящихся или реконструируемых объектов капитального строительства относятся предметы хозяйственного и служебного назначения, необходимые для обеспечения нормальных условий труда (офисная мебель, противопожарный инвента</w:t>
      </w:r>
      <w:r>
        <w:t>рь, персональные компьютеры, печатающие устройства, модемы и другая многофункциональная, копировальная и вычислительная техника).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108. К инструменту, необходимому для осуществления технологических процессов на строящемся (реконструируемом) предприятии, отн</w:t>
      </w:r>
      <w:r>
        <w:t>осятся технические средства, приспособления, обладающие индивидуальными (уникальными) свойствами и предназначенные для обеспечения условий изготовления (выпуска) конкретных видов продукции.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109. К лабораторному оборудованию относятся измерительные приборы,</w:t>
      </w:r>
      <w:r>
        <w:t xml:space="preserve"> специальное оборудование для проведения экспериментов, испытаний, исследований, анализа (микроскопы, весы, анализаторы, прессы и другое лабораторное оборудование).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110. Сметная стоимость производственного и хозяйственного инвентаря, а также инструмента, н</w:t>
      </w:r>
      <w:r>
        <w:t>еобходимого для осуществления технологических процессов, относится к сметной стоимости оборудования и учитывается в графе 6 сводного сметного расчета стоимости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111. В зависимости от специфики изготовления различают: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серийно выпускаемое об</w:t>
      </w:r>
      <w:r>
        <w:t>орудование с типовыми (нормализованными) характеристиками, производимое промышленными предприятиями крупными, средними и малыми партиями в соответствии с государственными и отраслевыми стандартами, техническими условиями (далее соответственно - стандартное</w:t>
      </w:r>
      <w:r>
        <w:t xml:space="preserve"> оборудование, ТУ);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оборудование, имеющее отклонения от нормализованных технических характеристик, а также типоразмеров, предусмотренных государственными и отраслевыми стандартами или ТУ, но не предполагающие существенного изменения в конструкцию и необ</w:t>
      </w:r>
      <w:r>
        <w:t>ходимые для адаптации к условиям конкретного объекта капитального строительства (далее - индивидуальное стандартизированное (адаптированное) оборудование);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оборудование, изготавливаемое по специальным техническим условиям, по единичным заказам, применяе</w:t>
      </w:r>
      <w:r>
        <w:t>мое в силу особых технических решений в проектной документации на строительство, не имеющее стандартов на технические характеристики и параметры, на которое отсутствуют государственные и отраслевые стандарты, технические условия и изготавливаемое в индивид</w:t>
      </w:r>
      <w:r>
        <w:t>уальном порядке в единственном экземпляре на основании выполнения научно-исследовательских и опытно-конструкторских работ (далее - нестандартизированное оборудование).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50" w:name="Par480"/>
      <w:bookmarkEnd w:id="50"/>
      <w:r>
        <w:t>112. Сметная стоимость стандартного оборудования в текущем уровне цен опреде</w:t>
      </w:r>
      <w:r>
        <w:t xml:space="preserve">ляется в порядке, приведенном в </w:t>
      </w:r>
      <w:hyperlink w:anchor="Par404" w:tooltip="88. Сметная цена материальных ресурсов и оборудования учитывает затраты, связанные с их приобретением (в том числе стоимость тары, упаковки, реквизита (при наличии таковых), для оборудования также - стоимости комплекта запасных частей на гарантийный срок эксплуатации), снабженческие наценки, а также расходы на уплату пошлин, налогов и сборов, другие таможенные платежи (в случаях, установленных законодательством), заготовительно-складские расходы, стоимость их перевозки, и определяется на основании расчет..." w:history="1">
        <w:r>
          <w:rPr>
            <w:color w:val="0000FF"/>
          </w:rPr>
          <w:t>пунктах 88</w:t>
        </w:r>
      </w:hyperlink>
      <w:r>
        <w:t xml:space="preserve"> - </w:t>
      </w:r>
      <w:hyperlink w:anchor="Par414" w:tooltip="92. Размер заготовительно-складских расходов определяется в процентах от суммы отпускной цены материального ресурса или оборудования и транспортных затрат в следующих размерах:" w:history="1">
        <w:r>
          <w:rPr>
            <w:color w:val="0000FF"/>
          </w:rPr>
          <w:t>92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113. Стоимость индивидуального стандартизированного (адаптированного) оборудования в текущем уровне цен определяется на основании ТКП и (или) РКЦ. Определение стоимости индивидуального стандартизированного (адаптированно</w:t>
      </w:r>
      <w:r>
        <w:t xml:space="preserve">го) оборудования по результатам конъюнктурного анализа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 на основании ТКП осуществляется в случае возможности производства оборудования не менее чем 2-мя прои</w:t>
      </w:r>
      <w:r>
        <w:t>зводителями с предоставлением соответствующего ТКП от каждого.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114. Определение стоимости индивидуального стандартизированного (адаптированного) оборудования осуществляется на основании РКЦ в соответствии с </w:t>
      </w:r>
      <w:hyperlink w:anchor="Par104" w:tooltip="18. РКЦ, предоставляемые производителями, расположенными на территории Российской Федерации, содержат следующие статьи затрат: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 в следующих случаях: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наличия безальтернативного (единственного) производителя для данного оборудования;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закупки оборудования конкретного производителя в связи с особенностями объекта строительства;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отсутствия данных о цене и хар</w:t>
      </w:r>
      <w:r>
        <w:t>актеристиках в открытых источниках информации.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51" w:name="Par486"/>
      <w:bookmarkEnd w:id="51"/>
      <w:r>
        <w:t>115. Стоимость нестандартизированного оборудования в текущем уровне цен определяется на основании договора выполнения научно-исследовательских и опытно-конструкторских работ (далее - НИОКР). В иных</w:t>
      </w:r>
      <w:r>
        <w:t xml:space="preserve"> случаях в сметной стоимости оборудования затраты на НИОКР не учитываются.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116. В случае, когда в проектной и (или) иной технической документации отсутствуют детальные технические требов</w:t>
      </w:r>
      <w:r>
        <w:t xml:space="preserve">ания к индивидуальному стандартизированному (адаптированному) и (или) нестандартизированному оборудованию, проведение конъюнктурного анализа на основании информации о текущих ценах по данным обосновывающих стоимость документов, полученных не ранее, чем за </w:t>
      </w:r>
      <w:r>
        <w:t>6 месяцев до момента определения сметной стоимости, невозможно, допускается по согласованию с заказчиком определение сметной цены такого оборудования с использованием обосновывающих стоимость документов более ранних периодов (в том числе на аналогичное обо</w:t>
      </w:r>
      <w:r>
        <w:t xml:space="preserve">рудование) и одновременным приведением такой стоимости к текущему уровню цен в соответствии с положениями, изложенными в </w:t>
      </w:r>
      <w:hyperlink w:anchor="Par671" w:tooltip="187. Стоимость материальных ресурсов и оборудования, учтенных в сметной документации по данным конъюнктурного анализа, количество которых изменено, определяется:" w:history="1">
        <w:r>
          <w:rPr>
            <w:color w:val="0000FF"/>
          </w:rPr>
          <w:t>пункте 187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52" w:name="Par488"/>
      <w:bookmarkEnd w:id="52"/>
      <w:r>
        <w:t>117. При соответствующем обосновании на изготовление и поставку оборудования в сметную стоимость оборудования включаются затраты на: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шефмонтаж и (или) шефналадку, ос</w:t>
      </w:r>
      <w:r>
        <w:t>уществляемые представителями производителя оборудования или по его поручению специализированными организациями;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доводку (калибровку) на месте установки крупного металлургического, угольного, горнорудного и другого технологического оборудования, осуществ</w:t>
      </w:r>
      <w:r>
        <w:t>ляемую в технологической цепи совместно с другим оборудованием или при отсутствии у производителя стендов и испытательных станций;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доизготовление (доработку и укрупнительную сборку) в построечных условиях оборудования, как правило, крупногабаритного и т</w:t>
      </w:r>
      <w:r>
        <w:t>яжеловесного, поставляемого на стройку производителем в виде отдельных узлов и деталей (за исключением доизготовления, учитываемого в составе сметных норм на монтаж оборудования);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изготовление специальной оснастки в индивидуальном исполнении, необходимо</w:t>
      </w:r>
      <w:r>
        <w:t>й для монтажа крупногабаритного, тяжеловесного или технически сложного при производстве работ по монтажу оборудования;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предварительно установленное программное обеспечение;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е) затраты по оценке соответствия оборудования 1, 2, 3 класса безопасности в про</w:t>
      </w:r>
      <w:r>
        <w:t>цессе его изготовления и иные расходы, связанные с обязательными требованиями по его проверке, сертификации и аттестации;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ж) другие затраты, необходимые для доведения его до состояния, в котором оборудование пригодно для использования, за исключением затра</w:t>
      </w:r>
      <w:r>
        <w:t>т, учитываемых отдельно в сводном сметном расчете стоимости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118. В случае, если указанные в </w:t>
      </w:r>
      <w:hyperlink w:anchor="Par488" w:tooltip="117. При соответствующем обосновании на изготовление и поставку оборудования в сметную стоимость оборудования включаются затраты на:" w:history="1">
        <w:r>
          <w:rPr>
            <w:color w:val="0000FF"/>
          </w:rPr>
          <w:t>пункте 117</w:t>
        </w:r>
      </w:hyperlink>
      <w:r>
        <w:t xml:space="preserve"> Методики затраты не учтены в сметной цене оборудования, их стоимость учитывается в локальных сметных расчетах (сметах) дополнительно на основании отдельных расчетов.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119. В случае, если по требованию заказчика в проектной и (или) ино</w:t>
      </w:r>
      <w:r>
        <w:t>й технической документации предусмотрено проведение работ по комплектации оборудования подрядной или иной организацией, в сметной стоимости оборудования могут быть учтены указанные затраты в размере 0,5 - 1,0 процентов от отпускной цены оборудования.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53" w:name="Par498"/>
      <w:bookmarkEnd w:id="53"/>
      <w:r>
        <w:t xml:space="preserve">120. Сметные затраты на установку (сборку) лабораторного оборудования, производственного и хозяйственного инвентаря на монтаж которых отсутствуют сметные нормы, определяются в зависимости от условий поставки и подключения к системам </w:t>
      </w:r>
      <w:r>
        <w:lastRenderedPageBreak/>
        <w:t>инженерно-технич</w:t>
      </w:r>
      <w:r>
        <w:t>еского обеспечения в процентах от их сметной стоимости: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если соответствующее лабораторное оборудование, производственный и хозяйственный инвентарь поставляются в собранном виде, при этом не требуются предварительная разборка и последующая сборка при монтаж</w:t>
      </w:r>
      <w:r>
        <w:t>е, а также подключение к системам инженерно-технического обеспечения, то сметные затраты на установку такого лабораторного оборудования и мебели составляют 1,0 процент от их сметной стоимости;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если соответствующее лабораторное оборудование, производственны</w:t>
      </w:r>
      <w:r>
        <w:t>й и хозяйственный инвентарь поставляются в разобранном виде или необходима предварительная разборка и последующая сборка при монтаже, при этом подключение к системам инженерно-технического обеспечения не требуется, то сметные затраты на установку такого ла</w:t>
      </w:r>
      <w:r>
        <w:t>бораторного оборудования и мебели составляют 4,0 процента от их сметной стоимости;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если соответствующее лабораторное оборудование, производственный и хозяйственный инвентарь поставляются в разобранном виде или необходима предварительная разборка и последую</w:t>
      </w:r>
      <w:r>
        <w:t>щая сборка при монтаже, а также требуется подключение к системам инженерно-технического обеспечения, то сметные затраты на установку такого лабораторного оборудования и мебели составляют 6,0 процентов от их сметной стоимости.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121. Затраты на подключение к </w:t>
      </w:r>
      <w:r>
        <w:t>системам инженерно-технического обеспечения лабораторного оборудования, производственного и хозяйственного инвентаря, поставленного в собранном виде, определяются на основании сметных норм (единичных расценок), сведения о которых включены в ФРСН, при отсут</w:t>
      </w:r>
      <w:r>
        <w:t>ствии сметных норм (единичных расценок) допускается учитывать указанные затраты в размере 2 процентов от сметной стоимости лабораторного оборудования, производственного и хозяйственного инвентаря.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Затраты, определенные в соответствии с </w:t>
      </w:r>
      <w:hyperlink w:anchor="Par498" w:tooltip="120. Сметные затраты на установку (сборку) лабораторного оборудования, производственного и хозяйственного инвентаря на монтаж которых отсутствуют сметные нормы, определяются в зависимости от условий поставки и подключения к системам инженерно-технического обеспечения в процентах от их сметной стоимости:" w:history="1">
        <w:r>
          <w:rPr>
            <w:color w:val="0000FF"/>
          </w:rPr>
          <w:t>пунктом 120</w:t>
        </w:r>
      </w:hyperlink>
      <w:r>
        <w:t xml:space="preserve"> и настоящим пунктом Методики, относятся на сметную стоимость лабораторного оборудования, производственного и хозяйственного инвентаря и учитывают все расходы, связанные с их установкой (с</w:t>
      </w:r>
      <w:r>
        <w:t>боркой), в том числе затраты по их перемещению до места их установки (до проектных отметок).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r>
        <w:t>VII. Особенности определения сметных затрат</w:t>
      </w:r>
    </w:p>
    <w:p w:rsidR="00000000" w:rsidRDefault="00FB7B74">
      <w:pPr>
        <w:pStyle w:val="ConsPlusTitle"/>
        <w:jc w:val="center"/>
      </w:pPr>
      <w:r>
        <w:t>на пусконаладочные работы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bookmarkStart w:id="54" w:name="Par508"/>
      <w:bookmarkEnd w:id="54"/>
      <w:r>
        <w:t>122. Сметная стоимость пусконаладочных работ определяется на основании программ</w:t>
      </w:r>
      <w:r>
        <w:t>ы и графика выполнения пусконаладочных работ, заверенных заказчиком (или уполномоченным им лицом).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разработке сметной документации для объектов производственного назначения и непроизводственного назначения, связанных с получением дохода от реализации т</w:t>
      </w:r>
      <w:r>
        <w:t>оваров и (или) услуг, сметная стоимость пусконаладочных работ разделяется на затраты "вхолостую" и "под нагрузкой".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случае, если на этапе составления сметной документации отсутствуют программа и график выполнения пусконаладочных работ, сметная стоимость </w:t>
      </w:r>
      <w:r>
        <w:t>пусконаладочных работ может определяться на основании программы (типовой программы или положений программы по схожим видам работ) пусконаладочных работ, составленной по объектам-аналогам (договорам), в случае если такое решение принято заказчиком.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отсу</w:t>
      </w:r>
      <w:r>
        <w:t xml:space="preserve">тствии информации об объектах-аналогах стоимость пусконаладочных работ может </w:t>
      </w:r>
      <w:r>
        <w:lastRenderedPageBreak/>
        <w:t xml:space="preserve">определяться на основании данных конъюнктурного анализа цен с учетом требований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 13</w:t>
        </w:r>
      </w:hyperlink>
      <w:r>
        <w:t xml:space="preserve"> Методики в целом по объекту с разбивкой по комплексам пускона</w:t>
      </w:r>
      <w:r>
        <w:t>ладочных работ, в случае если такое решение принято заказчиком.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123. При отнесении стоимости пусконаладочных работ к затратам "вхолостую" и "под нагрузкой" следует применять структуру полного комплекса пусконаладочных работ (усредненную), приведенную в </w:t>
      </w:r>
      <w:hyperlink w:anchor="Par8986" w:tooltip="СТРУКТУРА" w:history="1">
        <w:r>
          <w:rPr>
            <w:color w:val="0000FF"/>
          </w:rPr>
          <w:t>Приложении N 8</w:t>
        </w:r>
      </w:hyperlink>
      <w:r>
        <w:t xml:space="preserve"> к Методике. По оборудованию, отсутствующему в указанном приложении, отнесение стоимости пусконаладочных работ к затратам "вхолостую" и "под нагрузкой" выполняется по данным, представляемым заказчиком.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</w:t>
      </w:r>
      <w:r>
        <w:t>метная стоимость пусконаладочных работ "вхолостую" по объектам производственного назначения и непроизводственного назначения, связанных с получением дохода от реализации товаров и (или) услуг, определяется сметными расчетами, разработанными по рекомендуемы</w:t>
      </w:r>
      <w:r>
        <w:t xml:space="preserve">м образцам, приведенным в </w:t>
      </w:r>
      <w:hyperlink w:anchor="Par1091" w:tooltip="ФОРМЫ" w:history="1">
        <w:r>
          <w:rPr>
            <w:color w:val="0000FF"/>
          </w:rPr>
          <w:t>Приложениях N 2</w:t>
        </w:r>
      </w:hyperlink>
      <w:r>
        <w:t xml:space="preserve"> - </w:t>
      </w:r>
      <w:hyperlink w:anchor="Par8621" w:tooltip="СВОДНЫЙ СМЕТНЫЙ РАСЧЕТ СТОИМОСТИ СТРОИТЕЛЬСТВА" w:history="1">
        <w:r>
          <w:rPr>
            <w:color w:val="0000FF"/>
          </w:rPr>
          <w:t>6</w:t>
        </w:r>
      </w:hyperlink>
      <w:r>
        <w:t xml:space="preserve"> к Методике, и учитывается в главе 9 (графы 7 и 8) сводного сметного расчета. В соответствии с задан</w:t>
      </w:r>
      <w:r>
        <w:t>ием заказчика и при обосновании программами пусконаладочных работ (комплексного опробования оборудования) в сметной стоимости пусконаладочных работ "вхолостую" дополнительно могут учитываться стоимость материальных (в том числе энергетических) ресурсов, сы</w:t>
      </w:r>
      <w:r>
        <w:t>рья и полуфабрикатов, используемых при проведении пусконаладочных работ, а также оплата труда эксплуатационного персонала, привлекаемого на этапе проведения пусконаладочных работ "вхолостую".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124. Сметная стоимость пусконаладочных работ "под нагрузкой" для</w:t>
      </w:r>
      <w:r>
        <w:t xml:space="preserve"> объектов производственного назначения и непроизводственного назначения, связанных с получением дохода от реализации товаров и (или) услуг, не относится на сметную стоимость строительства и в сметной документации не учитывается, за исключением случаев, ука</w:t>
      </w:r>
      <w:r>
        <w:t xml:space="preserve">занных в </w:t>
      </w:r>
      <w:hyperlink w:anchor="Par520" w:tooltip="128. При определении сметной стоимости строительства особо опасных, технически сложных и уникальных объектов капитального строительства необходимость учета в главе 9 (графы 7 и 8) сводного сметного расчета затрат &quot;под нагрузкой&quot;, определенных сметными расчетами, разработанными по рекомендуемым образцам, приведенным в Приложениях N 2 - 6 к Методике, устанавливается заказчиком по согласованию с главным распорядителем средств соответствующего бюджета (за исключением случаев, когда заказчиком является главны..." w:history="1">
        <w:r>
          <w:rPr>
            <w:color w:val="0000FF"/>
          </w:rPr>
          <w:t>пункте 128</w:t>
        </w:r>
      </w:hyperlink>
      <w:r>
        <w:t xml:space="preserve"> Методики. Затраты на пусконаладочные работы "под нагрузкой" для таких объектов включаются в сводную смету на ввод в эксплуатацию предприятий, зданий и сооружений и относятся: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по объектам производственно</w:t>
      </w:r>
      <w:r>
        <w:t>го назначения - к основной деятельности эксплуатирующей организации (предприятия) с включением в себестоимость продукции;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по объектам непроизводственного назначения, связанным с получением дохода от реализации товаров и (или) услуг, - к расходам на соде</w:t>
      </w:r>
      <w:r>
        <w:t>ржание здания, сооружения.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125. Сводные сметы на ввод в эксплуатацию предприятий, зданий и сооружений являются документами, определяющими сметный лимит средств, необходимых для проведения пусконаладочных работ "под нагрузкой", комплексного опробования обор</w:t>
      </w:r>
      <w:r>
        <w:t>удования с выпуском первой партии продукции, обеспечивающих ввод в эксплуатацию вновь строящихся и реконструируемых объектов.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126. При определении стоимости пусконаладочных работ "под нагрузкой" дополнительно учитываются стоимость материальных, энергетичес</w:t>
      </w:r>
      <w:r>
        <w:t>ких ресурсов, сырья и полуфабрикатов, используемых при проведении пусконаладочных работ, оплата труда эксплуатационного персонала, привлекаемого для участия в пуске и комплексном опробовании оборудования, а также стоимость использования механизмов. Указанн</w:t>
      </w:r>
      <w:r>
        <w:t>ые затраты определяются на основании данных, приведенных в проектной документации и (или) технической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127. При разработке сметной документации для объектов непроизводственного назначения, не связанных с получением дохода от реализации товаров</w:t>
      </w:r>
      <w:r>
        <w:t xml:space="preserve"> и (или) услуг, все затраты на проведение пусконаладочных работ (без разделения на затраты "вхолостую" и "под нагрузкой") определяются сметными расчетами и оформляются в соответствии с рекомендуемыми образцами, </w:t>
      </w:r>
      <w:r>
        <w:lastRenderedPageBreak/>
        <w:t xml:space="preserve">приведенным в </w:t>
      </w:r>
      <w:hyperlink w:anchor="Par1091" w:tooltip="ФОРМЫ" w:history="1">
        <w:r>
          <w:rPr>
            <w:color w:val="0000FF"/>
          </w:rPr>
          <w:t>Приложениях N 2</w:t>
        </w:r>
      </w:hyperlink>
      <w:r>
        <w:t xml:space="preserve"> - </w:t>
      </w:r>
      <w:hyperlink w:anchor="Par8621" w:tooltip="СВОДНЫЙ СМЕТНЫЙ РАСЧЕТ СТОИМОСТИ СТРОИТЕЛЬСТВА" w:history="1">
        <w:r>
          <w:rPr>
            <w:color w:val="0000FF"/>
          </w:rPr>
          <w:t>6</w:t>
        </w:r>
      </w:hyperlink>
      <w:r>
        <w:t xml:space="preserve"> к Методике, и включаются в главу 9 (графы 7 и 8) сводного сметного расчета.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55" w:name="Par520"/>
      <w:bookmarkEnd w:id="55"/>
      <w:r>
        <w:t xml:space="preserve">128. При определении сметной стоимости строительства особо опасных, </w:t>
      </w:r>
      <w:r>
        <w:t xml:space="preserve">технически сложных и уникальных объектов капитального строительства необходимость учета в главе 9 (графы 7 и 8) сводного сметного расчета затрат "под нагрузкой", определенных сметными расчетами, разработанными по рекомендуемым образцам, приведенным в </w:t>
      </w:r>
      <w:hyperlink w:anchor="Par1091" w:tooltip="ФОРМЫ" w:history="1">
        <w:r>
          <w:rPr>
            <w:color w:val="0000FF"/>
          </w:rPr>
          <w:t>Приложениях N 2</w:t>
        </w:r>
      </w:hyperlink>
      <w:r>
        <w:t xml:space="preserve"> - </w:t>
      </w:r>
      <w:hyperlink w:anchor="Par8621" w:tooltip="СВОДНЫЙ СМЕТНЫЙ РАСЧЕТ СТОИМОСТИ СТРОИТЕЛЬСТВА" w:history="1">
        <w:r>
          <w:rPr>
            <w:color w:val="0000FF"/>
          </w:rPr>
          <w:t>6</w:t>
        </w:r>
      </w:hyperlink>
      <w:r>
        <w:t xml:space="preserve"> к Методике, устанавливается заказчиком по согласованию с главным распорядителем средств соответствующего бюджета (за исключением с</w:t>
      </w:r>
      <w:r>
        <w:t>лучаев, когда заказчиком является главный распорядитель бюджетных средств).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r>
        <w:t>VIII. Объектные сметные расчеты (объектные сметы)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129. Сметная стоимость в объектных сметных расчетах (сметах) определяется суммированием данных локальных сметных расчетов (смет)</w:t>
      </w:r>
      <w:r>
        <w:t xml:space="preserve"> с распределением затрат по следующим элементам сметной стоимости строительства: стоимость строительных (ремонтно-строительных) работ, монтажных работ, оборудования, прочих затрат.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130. Рекомендуемый образец оформления объектных сметных расчетов (смет) при</w:t>
      </w:r>
      <w:r>
        <w:t xml:space="preserve">веден в </w:t>
      </w:r>
      <w:hyperlink w:anchor="Par8346" w:tooltip="ОБЪЕКТНЫЙ СМЕТНЫЙ РАСЧЕТ (СМЕТА) N ОС-_____" w:history="1">
        <w:r>
          <w:rPr>
            <w:color w:val="0000FF"/>
          </w:rPr>
          <w:t>Приложении N 5</w:t>
        </w:r>
      </w:hyperlink>
      <w:r>
        <w:t xml:space="preserve">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131. При определении сметной стоимости ресурсным и ресурсно-индексным методами объектные сметные расчеты (сметы) разрабатываются в текущем уровне це</w:t>
      </w:r>
      <w:r>
        <w:t>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132. При определении сметной стоимости базисно-индексным методом одновременно с текущим уровнем производится формирование отдельных объектных сметных расчетов (смет) в базисном уровне цен.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133. При определении сметной стоимости ресурсным и ресурсно-инде</w:t>
      </w:r>
      <w:r>
        <w:t>ксным методами в объектных сметных расчетах (сметах) в текущем уровне цен приводятся итоговые данные по оплате труда, стоимости эксплуатации машин и механизмов, материальных ресурсов, накладных расходов, сметной прибыли, оборудования и перевозки.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56" w:name="Par529"/>
      <w:bookmarkEnd w:id="56"/>
      <w:r>
        <w:t>134. В объектных сметных расчетах (сметах) при соответствующем обосновании в проектной и (или) иной технической документации дополнительно приводятся: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средства на строительство и разборку титульных временных зданий и сооружений;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дополнительные зат</w:t>
      </w:r>
      <w:r>
        <w:t>раты при производстве работ в зимнее время;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отдельные виды прочих затрат, относимые на сметную стоимость объекта капитального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Учет указанных затрат производится в порядке, приведенном в </w:t>
      </w:r>
      <w:hyperlink w:anchor="Par535" w:tooltip="IX. Сводный сметный расчет стоимости строительства" w:history="1">
        <w:r>
          <w:rPr>
            <w:color w:val="0000FF"/>
          </w:rPr>
          <w:t>главе IX</w:t>
        </w:r>
      </w:hyperlink>
      <w:r>
        <w:t xml:space="preserve"> Методики, и обеспечивает определение полной сметной стоимости объекта капитального строительства.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bookmarkStart w:id="57" w:name="Par535"/>
      <w:bookmarkEnd w:id="57"/>
      <w:r>
        <w:t>IX. Сводный сметный расчет стоимости строительства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135. Рекомендуемый образец сводного сметного расчета стои</w:t>
      </w:r>
      <w:r>
        <w:t xml:space="preserve">мости строительства (далее - сводный сметный расчет) приведен в </w:t>
      </w:r>
      <w:hyperlink w:anchor="Par8621" w:tooltip="СВОДНЫЙ СМЕТНЫЙ РАСЧЕТ СТОИМОСТИ СТРОИТЕЛЬСТВА" w:history="1">
        <w:r>
          <w:rPr>
            <w:color w:val="0000FF"/>
          </w:rPr>
          <w:t>Приложении N 6</w:t>
        </w:r>
      </w:hyperlink>
      <w:r>
        <w:t xml:space="preserve">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136. При определении сметной стоимости строительства ресурсным или ресурсно-индексным </w:t>
      </w:r>
      <w:r>
        <w:lastRenderedPageBreak/>
        <w:t>методами сводный сметный расчет разрабатывается в текущем уровне цен. При определении сметной стоимости строительства базисно-индексным методом одновременно со сводным см</w:t>
      </w:r>
      <w:r>
        <w:t>етным расчетом в текущем уровне цен (с применением индексов изменения сметной стоимости, сведения о которых включены в ФРСН, на один и тот же период) разрабатывается отдельный сводный сметный расчет в базисном уровне цен.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Затраты, учитываемые в главах 8 - </w:t>
      </w:r>
      <w:r>
        <w:t>12 сводного сметного расчета, а также резерв средств на непредвиденные работы и затраты, определяемые в сметной документации с применением нормативов (показателей), выраженных в процентах, при формировании сметной стоимости базисно-индексным методом рассчи</w:t>
      </w:r>
      <w:r>
        <w:t>тываются с применением таких нормативов к базисному и к текущему уровням цен в отдельных сводных сметных расчетах (за исключением случаев, когда нормативными правовыми актами Российской Федерации предусмотрен иной порядок пересчета отдельных видов затрат и</w:t>
      </w:r>
      <w:r>
        <w:t>з базисного в текущий уровень цен).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137. В сводном сметном расчете определяется сметная стоимость строительства объектов капитального строительства, расположенных в пределах строительной площадки и (или) границах полосы отвода линейных объектов, по которым</w:t>
      </w:r>
      <w:r>
        <w:t xml:space="preserve"> подготовлена проектная документация, затраты по объекту строительства с учетом природных, климатических, региональных условий территории и других особенностей земельного участка, включая затраты по строительству объектов капитального строительства, распол</w:t>
      </w:r>
      <w:r>
        <w:t>оженных за пределами строительной площадки и предусмотренных проектной документацией, в том числе сетей инженерно-технического обеспечения, относящихся к объекту строительства, а также временных зданий и сооружений.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138. В сводном сметном расчете сметные з</w:t>
      </w:r>
      <w:r>
        <w:t xml:space="preserve">атраты распределяются по главам в соответствии с </w:t>
      </w:r>
      <w:hyperlink r:id="rId58" w:history="1">
        <w:r>
          <w:rPr>
            <w:color w:val="0000FF"/>
          </w:rPr>
          <w:t>Положением</w:t>
        </w:r>
      </w:hyperlink>
      <w:r>
        <w:t xml:space="preserve"> N 87: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подготовка территории строительства, реконструкции, капитального ремонта (глава </w:t>
      </w:r>
      <w:r>
        <w:t>1);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основные объекты строительства, реконструкции, капитального ремонта (глава 2);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объекты подсобного и обслуживающего назначения (глава 3);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объекты энергетического хозяйства (глава 4);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объекты транспортного хозяйства и связи (глава 5);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наружные сети и соо</w:t>
      </w:r>
      <w:r>
        <w:t>ружения водоснабжения, водоотведения, теплоснабжения и газоснабжения (глава 6);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благоустройство и озеленение территории (глава 7);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временные здания и сооружения (глава 8);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прочие работы и затраты (глава 9);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содержание службы заказчика. Строительный контрол</w:t>
      </w:r>
      <w:r>
        <w:t>ь (глава 10);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подготовка эксплуатационных кадров для строящегося объекта капитального строительства (глава 11);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публичный технологический и ценовой аудит, подготовка обоснования инвестиций, осуществляемых в инвестиционный проект по созданию объекта капитал</w:t>
      </w:r>
      <w:r>
        <w:t xml:space="preserve">ьного строительства, в </w:t>
      </w:r>
      <w:r>
        <w:lastRenderedPageBreak/>
        <w:t>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</w:t>
      </w:r>
      <w:r>
        <w:t>т такого обоснования инвестиций, аудит проектной документации, проектные и изыскательские работы (глава 12).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139. Наименование и нумерация глав сводного сметного расчета не подлежат корректировке вне зависимости от состава включаемых затрат. В случае отсут</w:t>
      </w:r>
      <w:r>
        <w:t>ствия затрат, предусматриваемых соответствующей главой сводного сметного расчета, эта глава пропускается без изменения номеров последующих глав.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140. Для учета особенностей отдельных объектов строительства (например, линейных объектов, в том числе в нескол</w:t>
      </w:r>
      <w:r>
        <w:t>ьких субъектах Российской Федерации) в главах сводного сметного расчета предусматриваются разделы.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Распределение затрат по главам сводного сметного расчета осуществляется с учетом положений </w:t>
      </w:r>
      <w:hyperlink w:anchor="Par560" w:tooltip="144. В главу 1 сводного сметного расчета включаются затраты, связанные с оформлением земельного участка, с созданием геодезической разбивочной основы для строительства и освоением территории строительства, произведенных на момент подготовки проектной документации и (или) планируемых к осуществлению в период строительства." w:history="1">
        <w:r>
          <w:rPr>
            <w:color w:val="0000FF"/>
          </w:rPr>
          <w:t>пунктов 144</w:t>
        </w:r>
      </w:hyperlink>
      <w:r>
        <w:t xml:space="preserve"> - </w:t>
      </w:r>
      <w:hyperlink w:anchor="Par643" w:tooltip="177. В случае отсутствия в нормативных затратах на работы по подготовке проектной документации, сведения о которых включены в ФРСН, параметров цены и нормативов цены проектных работ стоимость таких проектных работ определяется в соответствии с методикой определения стоимости работ по подготовке проектной документации, утверждаемой в соответствии с частью 3 статьи 8.3 Градостроительного кодекса Российской Федерации." w:history="1">
        <w:r>
          <w:rPr>
            <w:color w:val="0000FF"/>
          </w:rPr>
          <w:t>177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141. См</w:t>
      </w:r>
      <w:r>
        <w:t>етная стоимость в сводном сметном расчете определяется суммированием итоговых стоимостных показателей объектных и (или) локальных сметных расчетов (смет), сметных расчетов на отдельные виды затрат с распределением затрат по следующим элементам сметной стои</w:t>
      </w:r>
      <w:r>
        <w:t xml:space="preserve">мости строительства: стоимость строительных (ремонтно-строительных) работ, монтажных работ, оборудования, прочих затрат. Итоговые показатели включаются в главы сводного сметного расчета без учета затрат, указанных в </w:t>
      </w:r>
      <w:hyperlink w:anchor="Par529" w:tooltip="134. В объектных сметных расчетах (сметах) при соответствующем обосновании в проектной и (или) иной технической документации дополнительно приводятся:" w:history="1">
        <w:r>
          <w:rPr>
            <w:color w:val="0000FF"/>
          </w:rPr>
          <w:t>пункте 134</w:t>
        </w:r>
      </w:hyperlink>
      <w:r>
        <w:t xml:space="preserve"> Методики, которые приводятся в соответствующих главах сводного сметного расчета согласно положениям </w:t>
      </w:r>
      <w:hyperlink w:anchor="Par578" w:tooltip="153. В главу 8 сводного сметного расчета включаются затраты на устройство и ликвидацию временных зданий и сооружений, за исключением временных специальных вспомогательных сооружений и устройств, учитываемых дополнительно непосредственно в объектных сметных расчетах (сметах) соответствующих глав сводного сметного расчета в соответствии со сметными нормативами, сведения о которых включены в ФРСН." w:history="1">
        <w:r>
          <w:rPr>
            <w:color w:val="0000FF"/>
          </w:rPr>
          <w:t>пунктов 153</w:t>
        </w:r>
      </w:hyperlink>
      <w:r>
        <w:t xml:space="preserve"> - </w:t>
      </w:r>
      <w:hyperlink w:anchor="Par643" w:tooltip="177. В случае отсутствия в нормативных затратах на работы по подготовке проектной документации, сведения о которых включены в ФРСН, параметров цены и нормативов цены проектных работ стоимость таких проектных работ определяется в соответствии с методикой определения стоимости работ по подготовке проектной документации, утверждаемой в соответствии с частью 3 статьи 8.3 Градостроительного кодекса Российской Федерации." w:history="1">
        <w:r>
          <w:rPr>
            <w:color w:val="0000FF"/>
          </w:rPr>
          <w:t>177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142. За итогом глав 1 - 12 сводного сметного расчета приводятся резерв средств на непредвиденные работы и затраты и сумма НДС.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</w:t>
      </w:r>
      <w:r>
        <w:t>3. В сводном сметном расчете приводятся итоговые данные по каждой главе (в том числе по разделам), по итогам глав 1 - 7, 1 - 8, 1 - 9, 1 - 12, а также после резерва средств на непредвиденные работы и затраты и суммы НДС.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58" w:name="Par560"/>
      <w:bookmarkEnd w:id="58"/>
      <w:r>
        <w:t>144. В главу 1 сводного</w:t>
      </w:r>
      <w:r>
        <w:t xml:space="preserve"> сметного расчета включаются затраты, связанные с оформлением земельного участка, с созданием геодезической разбивочной основы для строительства и освоением территории строительства, произведенных на момент подготовки проектной документации и (или) планиру</w:t>
      </w:r>
      <w:r>
        <w:t>емых к осуществлению в период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145. Перечень работ и затрат, включаемых в главу 1 сводного сметного расчета, приведен в </w:t>
      </w:r>
      <w:hyperlink w:anchor="Par9149" w:tooltip="РЕКОМЕНДУЕМЫЙ ПЕРЕЧЕНЬ" w:history="1">
        <w:r>
          <w:rPr>
            <w:color w:val="0000FF"/>
          </w:rPr>
          <w:t>Приложении N 9</w:t>
        </w:r>
      </w:hyperlink>
      <w:r>
        <w:t xml:space="preserve">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146. В главы 2 - 7 сводного сметного расчет</w:t>
      </w:r>
      <w:r>
        <w:t>а включаются сметные затраты в соответствии с наименованием глав. Сметная стоимость указанных затрат определяется объектными и локальными сметными расчетами (сметами).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147. В главу 2 сводного сметного расчета включается сметная стоимость строительства объе</w:t>
      </w:r>
      <w:r>
        <w:t>ктов капитального строительства, являющихся основными для объекта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148. В главу 3 сводного сметного расчета включается сметная стоимость строительства объектов капитального строительства подсобного и обслуживающего назначения.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При определении сметной стоимости строительства объектов производственного назначения </w:t>
      </w:r>
      <w:r>
        <w:lastRenderedPageBreak/>
        <w:t>в главу 3 включается сметная стоимость строительства предназначенных для подсобных производственных целей объектов капитального строительства, (не относящихся к энергетич</w:t>
      </w:r>
      <w:r>
        <w:t>еским объектам и объектам транспортного хозяйства и связи, предусматриваемым в соответствующих главах), а также для обслуживания предприятия. К ним относятся подсобные цеха, газогенераторные, компрессорные, складские здания, эстакады, галереи, администрати</w:t>
      </w:r>
      <w:r>
        <w:t>вные здания, лаборатории, здания предприятий общественного питания, медицинского и бытового обслуживания работников производства, относящегося к строительству объекта производственного назначения, и другие.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наличии в одном объекте капитального строител</w:t>
      </w:r>
      <w:r>
        <w:t>ьства основного и подсобного производств его сметная стоимость учитывается в главе 2 сводного сметного расчета.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строительства объектов непроизводственного назначения в главу 3 включается сметная стоимость хозяйственных кор</w:t>
      </w:r>
      <w:r>
        <w:t>пусов, проходных, мусоросборников и других объектов.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строительства автомобильных дорог и искусственных дорожных сооружений в главу 3 включается сметная стоимость зданий эксплуатационных служб, постов ГИБДД, объектов охраны</w:t>
      </w:r>
      <w:r>
        <w:t>, зданий дорожно-диспетчерских служб, гаражей, складов, пунктов весового и габаритного контроля, снегоплавильных пунктов.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объектов строительства железнодорожного транспорта в главу 3 включается сметная стоимость объектов защиты путевого хозяйства, охра</w:t>
      </w:r>
      <w:r>
        <w:t>ны пути и искусственных сооружений, сети и устройства автоматизированной очистки стрелок, электрообогрева стрелок, пневматическая почта, служебно-технические здания подсобного и обслуживающего назначения всех служб, локомотиворемонтные и вагоноремонтные де</w:t>
      </w:r>
      <w:r>
        <w:t>по и других объектов.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объектов инфраструктуры воздушного транспорта в главу 3 включается сметная стоимость контрольно-пропускных пунктов для осуществления пропускного режима, проведения досмотра, дополнительного досмотра и повторного досмотра в целях о</w:t>
      </w:r>
      <w:r>
        <w:t>беспечения транспортной безопасности.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149. В главу 4 сводного сметного расчета включается сметная стоимость строительства объектов энергетического хозяйства, входящих в объект строительства: трансформаторных подстанций, линий электропередач (воздушных и ка</w:t>
      </w:r>
      <w:r>
        <w:t>бельных) и др. Сметная стоимость электротехнических установок, запроектированных в составе объектов капитального строительства, учитывается в их сметной стоимости.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150. В главу 5 включается сметная стоимость объектов транспортного хозяйства (подъездные дор</w:t>
      </w:r>
      <w:r>
        <w:t xml:space="preserve">оги к предприятиям и дороги на территории предприятий (автомобильные, железнодорожные), причальные и прочие портовые сооружения, площадки для стоянки транспортных средств, автозаправочные станции, здания и сооружения по техническому обслуживанию, гаражи и </w:t>
      </w:r>
      <w:r>
        <w:t>другие подобные объекты) и связи.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объектов строительства железнодорожного транспорта в главу 5 включаются также автодорожные путепроводы, транспортные тоннели, пешеходные мосты и тоннели, не связанные с обслуживанием пассажиров.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главе 5 сводного смет</w:t>
      </w:r>
      <w:r>
        <w:t xml:space="preserve">ного расчета предусматриваются средства на устройство сетей связи всех видов, в том числе технических средств обеспечения транспортной безопасности (телефонной, телевизионной, радиосвязи и другой) с относящимися к ним зданиями и </w:t>
      </w:r>
      <w:r>
        <w:lastRenderedPageBreak/>
        <w:t>сооружениями.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151. В главу </w:t>
      </w:r>
      <w:r>
        <w:t>6 сводного сметного расчета включается сметная стоимость сетей водоснабжения, водоотведения, теплоснабжения и газоснабжения. К ним относятся трубопроводы с относящимися к ним зданиями и сооружениями, в том числе плотинами, водозаборными сооружениями, насос</w:t>
      </w:r>
      <w:r>
        <w:t>ными станциями, зданиями перекачки, водонапорными башнями, очистными сооружениями, фильтрами, котельными и другими сооружениями.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главу 6 не включаются сметные затраты на устройство систем инженерно-технического обеспечения, учитываемые в сметной стоимост</w:t>
      </w:r>
      <w:r>
        <w:t>и соответствующих объектов капитального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152. В главу 7 сводного сметного расчета включается сметная стоимость затрат по благоустройству и озеленению территории объекта строительства, в том числе работ по вертикальной планировке (без образова</w:t>
      </w:r>
      <w:r>
        <w:t>ния рельефа), устройству дорожек, тротуаров, малых архитектурных форм, ограждению территории, наружному освещению, посадке деревьев, кустарников, устройству газонов и клумб и других элементов благоустройства и озеленения.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59" w:name="Par578"/>
      <w:bookmarkEnd w:id="59"/>
      <w:r>
        <w:t>153. В главу 8 сводног</w:t>
      </w:r>
      <w:r>
        <w:t>о сметного расчета включаются затраты на устройство и ликвидацию временных зданий и сооружений, за исключением временных специальных вспомогательных сооружений и устройств, учитываемых дополнительно непосредственно в объектных сметных расчетах (сметах) соо</w:t>
      </w:r>
      <w:r>
        <w:t>тветствующих глав сводного сметного расчета в соответствии со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0" w:name="Par579"/>
      <w:bookmarkEnd w:id="60"/>
      <w:r>
        <w:t>154. Размер средств, предназначенных на строительство титульных временных зданий и сооружений, определяется в соответствии с</w:t>
      </w:r>
      <w:r>
        <w:t xml:space="preserve"> </w:t>
      </w:r>
      <w:hyperlink r:id="rId59" w:history="1">
        <w:r>
          <w:rPr>
            <w:color w:val="0000FF"/>
          </w:rPr>
          <w:t>пунктом 21</w:t>
        </w:r>
      </w:hyperlink>
      <w:r>
        <w:t xml:space="preserve"> Методики определения затрат на строительство временных зданий и сооружений, включаемых в сводный сметный расчет стоимости строительств</w:t>
      </w:r>
      <w:r>
        <w:t>а объектов капитального строительства, утвержденной приказом Министерства строительства и жилищно-коммунального хозяйства Российской Федерации от 19 июня 2020 г. N 332/пр (зарегистрирован Министерством юстиции Российской Федерации 29 октября 2020 г., регис</w:t>
      </w:r>
      <w:r>
        <w:t>трационный N 60665) (далее - Методика N 332/пр), одним из способов: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нормативным методом с применением нормативов затрат на строительство титульных временных зданий и сооружений;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расчетным методом на основании данных ПОС, в соответствии с указанным в </w:t>
      </w:r>
      <w:r>
        <w:t>нем перечнем и характеристиками титульных временных зданий и сооружений.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Затраты на устройство и ликвидацию временных специальных вспомогательных сооружений и устройств определяются дополнительно в соответствии с </w:t>
      </w:r>
      <w:hyperlink r:id="rId60" w:history="1">
        <w:r>
          <w:rPr>
            <w:color w:val="0000FF"/>
          </w:rPr>
          <w:t>пунктом 27</w:t>
        </w:r>
      </w:hyperlink>
      <w:r>
        <w:t xml:space="preserve"> Методики N 332/пр.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 основании данных ПОС по решению заказчика нормативный метод определения затрат на строительство титульных временных зданий и сооружений может применяться не</w:t>
      </w:r>
      <w:r>
        <w:t>зависимо от места их расположения.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155. При определении размера средств, предназначенных на устройство и ликвидацию титульных временных зданий и сооружений, расчетным методом на основании данных ПОС осуществляется разработка локальных сметных расчетов (сме</w:t>
      </w:r>
      <w:r>
        <w:t>т) и калькуляций затрат.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156. Одновременное использование способов, указанных в </w:t>
      </w:r>
      <w:hyperlink w:anchor="Par579" w:tooltip="154. Размер средств, предназначенных на строительство титульных временных зданий и сооружений, определяется в соответствии с пунктом 21 Методики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, утвержденной приказом Министерства строительства и жилищно-коммунального хозяйства Российской Федерации от 19 июня 2020 г. N 332/пр (зарегистрирован Министерством юстиции Российской Федерации 29 октяб...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579" w:tooltip="154. Размер средств, предназначенных на строительство титульных временных зданий и сооружений, определяется в соответствии с пунктом 21 Методики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, утвержденной приказом Министерства строительства и жилищно-коммунального хозяйства Российской Федерации от 19 июня 2020 г. N 332/пр (зарегистрирован Министерством юстиции Российской Федерации 29 октяб..." w:history="1">
        <w:r>
          <w:rPr>
            <w:color w:val="0000FF"/>
          </w:rPr>
          <w:t>"б" пункта 154</w:t>
        </w:r>
      </w:hyperlink>
      <w:r>
        <w:t xml:space="preserve"> Методики, не допускается за исключением случаев, приведенных в положениях сметных норм</w:t>
      </w:r>
      <w:r>
        <w:t>ативов,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157. Затраты на устройство и ликвидацию титульных временных зданий и сооружений включаются: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а) в </w:t>
      </w:r>
      <w:hyperlink w:anchor="Par8640" w:tooltip="4" w:history="1">
        <w:r>
          <w:rPr>
            <w:color w:val="0000FF"/>
          </w:rPr>
          <w:t>графы 4</w:t>
        </w:r>
      </w:hyperlink>
      <w:r>
        <w:t xml:space="preserve">, </w:t>
      </w:r>
      <w:hyperlink w:anchor="Par8641" w:tooltip="5" w:history="1">
        <w:r>
          <w:rPr>
            <w:color w:val="0000FF"/>
          </w:rPr>
          <w:t>5</w:t>
        </w:r>
      </w:hyperlink>
      <w:r>
        <w:t xml:space="preserve"> и </w:t>
      </w:r>
      <w:hyperlink w:anchor="Par8644" w:tooltip="8" w:history="1">
        <w:r>
          <w:rPr>
            <w:color w:val="0000FF"/>
          </w:rPr>
          <w:t>8</w:t>
        </w:r>
      </w:hyperlink>
      <w:r>
        <w:t xml:space="preserve"> сводног</w:t>
      </w:r>
      <w:r>
        <w:t>о сметного расчета стоимости строительства отдельными строками для соответствующих объектов капитального строительства при определении затрат нормативным методом;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в </w:t>
      </w:r>
      <w:hyperlink w:anchor="Par8640" w:tooltip="4" w:history="1">
        <w:r>
          <w:rPr>
            <w:color w:val="0000FF"/>
          </w:rPr>
          <w:t>графы 4</w:t>
        </w:r>
      </w:hyperlink>
      <w:r>
        <w:t xml:space="preserve"> - </w:t>
      </w:r>
      <w:hyperlink w:anchor="Par8644" w:tooltip="8" w:history="1">
        <w:r>
          <w:rPr>
            <w:color w:val="0000FF"/>
          </w:rPr>
          <w:t>8</w:t>
        </w:r>
      </w:hyperlink>
      <w:r>
        <w:t xml:space="preserve"> сводного сметн</w:t>
      </w:r>
      <w:r>
        <w:t xml:space="preserve">ого расчета стоимости строительства при определении затрат расчетным методом на основании данных ПОС, а расходы на их содержание и эксплуатацию учитываются в </w:t>
      </w:r>
      <w:hyperlink w:anchor="Par8643" w:tooltip="7" w:history="1">
        <w:r>
          <w:rPr>
            <w:color w:val="0000FF"/>
          </w:rPr>
          <w:t>графе 7</w:t>
        </w:r>
      </w:hyperlink>
      <w:r>
        <w:t xml:space="preserve"> главы 9 сводного сметного расчета, за исключением расходов на содержание и эксплуатацию, учтенных нормативами накладных расходов.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Затраты, не учтенные нормативами затрат на строительство титульных временных зданий и сооружений, определяются дополнительно </w:t>
      </w:r>
      <w:r>
        <w:t>в соответствии со сметными нормативами, сведения о которых включены в ФРСН, и учитываются в соответствующих главах сводного сметного расчета стоимости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158. При производстве работ вахтовым методом средства на устройство вахтового поселка опре</w:t>
      </w:r>
      <w:r>
        <w:t xml:space="preserve">деляются на основании данных ПОС в соответствии со сметными нормативами, сведения о которых включены в ФРСН, и учитываются в </w:t>
      </w:r>
      <w:hyperlink w:anchor="Par8640" w:tooltip="4" w:history="1">
        <w:r>
          <w:rPr>
            <w:color w:val="0000FF"/>
          </w:rPr>
          <w:t>графах 4</w:t>
        </w:r>
      </w:hyperlink>
      <w:r>
        <w:t xml:space="preserve"> - </w:t>
      </w:r>
      <w:hyperlink w:anchor="Par8644" w:tooltip="8" w:history="1">
        <w:r>
          <w:rPr>
            <w:color w:val="0000FF"/>
          </w:rPr>
          <w:t>8</w:t>
        </w:r>
      </w:hyperlink>
      <w:r>
        <w:t xml:space="preserve"> главы 8 сводного сметного расчета.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159. В главу 9 сводно</w:t>
      </w:r>
      <w:r>
        <w:t xml:space="preserve">го сметного расчета включается сметная стоимость прочих работ и затрат, не учитываемых в других главах сводного сметного расчета. Рекомендуемый перечень работ и затрат, учитываемых в главах 1 и 9 сводного сметного расчета, приведен в </w:t>
      </w:r>
      <w:hyperlink w:anchor="Par9149" w:tooltip="РЕКОМЕНДУЕМЫЙ ПЕРЕЧЕНЬ" w:history="1">
        <w:r>
          <w:rPr>
            <w:color w:val="0000FF"/>
          </w:rPr>
          <w:t>Приложении N 9</w:t>
        </w:r>
      </w:hyperlink>
      <w:r>
        <w:t xml:space="preserve"> к Методике.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160. При получении электрической энергии, затрачиваемой на сушку зданий, а также на отопление зданий в зимний период электрокалориферами от передвижных электростанций, разница в стоимости электрическ</w:t>
      </w:r>
      <w:r>
        <w:t>ой энергии, получаемой от передвижных электростанций по сравнению со стоимостью электроэнергии, получаемой из единой энергетической системы России, дополнительно учитывается в 9 главе сводного сметного расчета, а расчет выполняется в соответствии с положен</w:t>
      </w:r>
      <w:r>
        <w:t xml:space="preserve">иями </w:t>
      </w:r>
      <w:hyperlink w:anchor="Par282" w:tooltip="73. В составе сметных прямых затрат при обосновании в проектной и (или) иной технической документации дополнительно учитывается разница в стоимости электроэнергии, получаемой от передвижных источников снабжения, по сравнению со стоимостью электроэнергии, передаваемой от производителей единой энергетической системы России, относимая на стоимость материальных ресурсов." w:history="1">
        <w:r>
          <w:rPr>
            <w:color w:val="0000FF"/>
          </w:rPr>
          <w:t>пункта 73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1" w:name="Par593"/>
      <w:bookmarkEnd w:id="61"/>
      <w:r>
        <w:t>161. В главе 9 сводного сметного расчета могут предусматриваться затраты, связанные с предоставлением независимых гарантий, выданных банками (банковские гарантии), в качестве обеспечения исполнения контракта и гарантийных обязательств, в том числе на обесп</w:t>
      </w:r>
      <w:r>
        <w:t>ечение возврата аванса, в случаях, когда указанные затраты являются обязательными по требованию заказчика. Затраты, связанные с предоставлением банковской гарантии (СБГ), учитываются по результатам конъюнктурного анализа не менее 3 (трех) предложений банко</w:t>
      </w:r>
      <w:r>
        <w:t xml:space="preserve">в, обладающих правом выдачи таких гарантий, выполненного с учетом требований заказчика и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 с указанием расчета для каждого предложения по формуле (6):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r>
        <w:t xml:space="preserve">СБГ = </w:t>
      </w:r>
      <w:r>
        <w:t>БГ x К</w:t>
      </w:r>
      <w:r>
        <w:rPr>
          <w:vertAlign w:val="subscript"/>
        </w:rPr>
        <w:t>в</w:t>
      </w:r>
      <w:r>
        <w:t xml:space="preserve"> x L (6),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БГ - сумма банковской гарантии, рублей;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в</w:t>
      </w:r>
      <w:r>
        <w:t xml:space="preserve"> - размер вознаграждения в расчете на год, установленный банком, обладающим правом выдачи банковских гарантий, процентов;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L - срок действия гарантии, лет.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161.1. По решению заказчика в главе </w:t>
      </w:r>
      <w:r>
        <w:t xml:space="preserve">9 сводного сметного расчета сверх затрат, учтенных нормативами накладных расходов, могут быть учтены дополнительные расходы на разработку проектов производства работ (далее - ППР) для объектов капитального строительства, отнесенных в соответствии со </w:t>
      </w:r>
      <w:hyperlink r:id="rId61" w:history="1">
        <w:r>
          <w:rPr>
            <w:color w:val="0000FF"/>
          </w:rPr>
          <w:t>статьей 48.1</w:t>
        </w:r>
      </w:hyperlink>
      <w:r>
        <w:t xml:space="preserve"> Градостроительного кодекса Российской Федерации к особо опасным и технически сложным и уникальным, в размере 20% от стоимости разработки разде</w:t>
      </w:r>
      <w:r>
        <w:t>лов (части разделов) рабочей документации, на основании которой выполняются строительно-монтажные работы, перечень которых определяется заказчиком и качественное выполнение которых невозможно без разработки такого ППР. При этом стоимость разработки части (</w:t>
      </w:r>
      <w:r>
        <w:t>разделов) рабочей документации, необходимая для определения стоимости ППР, рассчитывается в соответствии со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2" w:name="Par602"/>
      <w:bookmarkEnd w:id="62"/>
      <w:r>
        <w:t>161.2. В случае, установленном законодательством Российской Федерации, в главе</w:t>
      </w:r>
      <w:r>
        <w:t xml:space="preserve"> 9 сводного сметного расчета могут быть предусмотрены средства на выплату премий за досрочный ввод в эксплуатацию построенного объекта.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Указанные средства определяются расчетом в размере 2% от суммы итогов строительно-монтажных работ, сложившихся по </w:t>
      </w:r>
      <w:hyperlink w:anchor="Par8640" w:tooltip="4" w:history="1">
        <w:r>
          <w:rPr>
            <w:color w:val="0000FF"/>
          </w:rPr>
          <w:t>графам 4</w:t>
        </w:r>
      </w:hyperlink>
      <w:r>
        <w:t xml:space="preserve"> и </w:t>
      </w:r>
      <w:hyperlink w:anchor="Par8641" w:tooltip="5" w:history="1">
        <w:r>
          <w:rPr>
            <w:color w:val="0000FF"/>
          </w:rPr>
          <w:t>5</w:t>
        </w:r>
      </w:hyperlink>
      <w:r>
        <w:t xml:space="preserve"> глав 1 - 7 сводного сметного расчета, в случаях, когда продолжительность строительства в соответствии с графиком производства работ, разрабатываемым в составе ПОС по объекту, не превышает</w:t>
      </w:r>
      <w:r>
        <w:t xml:space="preserve"> рекомендуемые нормативные сроки строительства таких объектов согласно документам в области стандартизации и срок исполнения таких контрактов сокращен не менее чем на 10 (десять) процентов от продолжительности, установленной в ПОС.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161.3. В главе 9 сводног</w:t>
      </w:r>
      <w:r>
        <w:t xml:space="preserve">о сметного расчета стоимости строительства могут предусматриваться затраты, связанные с формированием и ведением информационной модели при осуществлении строительства, реконструкции, определяемые в соответствии с </w:t>
      </w:r>
      <w:hyperlink w:anchor="Par758" w:tooltip="XIII. Особенности определения затрат, связанных" w:history="1">
        <w:r>
          <w:rPr>
            <w:color w:val="0000FF"/>
          </w:rPr>
          <w:t>главой XIII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162. В главу 10 сводного сметного расчета включаются затраты на содержание технического заказчика и затраты заказчика на проведение строительного контроля при строительстве (далее - строительный контро</w:t>
      </w:r>
      <w:r>
        <w:t>ль) (</w:t>
      </w:r>
      <w:hyperlink w:anchor="Par8643" w:tooltip="7" w:history="1">
        <w:r>
          <w:rPr>
            <w:color w:val="0000FF"/>
          </w:rPr>
          <w:t>графы 7</w:t>
        </w:r>
      </w:hyperlink>
      <w:r>
        <w:t xml:space="preserve"> и </w:t>
      </w:r>
      <w:hyperlink w:anchor="Par8644" w:tooltip="8" w:history="1">
        <w:r>
          <w:rPr>
            <w:color w:val="0000FF"/>
          </w:rPr>
          <w:t>8</w:t>
        </w:r>
      </w:hyperlink>
      <w:r>
        <w:t>), в том числе для организаций, осуществляющих функции единого заказчика по строительству объектов капитального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163. Средства на содержание технического заказчика </w:t>
      </w:r>
      <w:r>
        <w:t>определяются на основании расчета в соответствии с положениями сметных нормативов,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164. При осуществлении строительного контроля техническим заказчиком к средствам на содержание технического заказчика дополнительно включ</w:t>
      </w:r>
      <w:r>
        <w:t>аются расходы на проведение строительного контроля.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165. Затраты на содержание технического заказчика не учитываются в сводном сметном расчете в случае, если функции технического заказчика осуществляет уполномоченная застройщиком организация, деятельность </w:t>
      </w:r>
      <w:r>
        <w:t>которой финансируется за счет целевых средств, выделяемых на ее текущее содержание, на основании бюджетной сметы, утвержденной в установленном бюджетным законодательством Российской Федерации порядке в рамках лимитов бюджетных обязательств.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166. Размер зат</w:t>
      </w:r>
      <w:r>
        <w:t xml:space="preserve">рат заказчика на осуществление строительного контроля при осуществлении строительства, реконструкции, капитального ремонта объектов капитального строительства </w:t>
      </w:r>
      <w:r>
        <w:lastRenderedPageBreak/>
        <w:t xml:space="preserve">определяется в порядке, установленном Правительством Российской Федерации в соответствии с </w:t>
      </w:r>
      <w:hyperlink r:id="rId62" w:history="1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3" w:name="Par610"/>
      <w:bookmarkEnd w:id="63"/>
      <w:r>
        <w:t xml:space="preserve">167. Расчет затрат на осуществление строительного контроля осуществляется </w:t>
      </w:r>
      <w:r>
        <w:t>в текущем уровне цен от итогов глав 1 - 9 сводного сметного расчета стоимости строительства (</w:t>
      </w:r>
      <w:hyperlink w:anchor="Par8640" w:tooltip="4" w:history="1">
        <w:r>
          <w:rPr>
            <w:color w:val="0000FF"/>
          </w:rPr>
          <w:t>графы 4</w:t>
        </w:r>
      </w:hyperlink>
      <w:r>
        <w:t xml:space="preserve">, </w:t>
      </w:r>
      <w:hyperlink w:anchor="Par8641" w:tooltip="5" w:history="1">
        <w:r>
          <w:rPr>
            <w:color w:val="0000FF"/>
          </w:rPr>
          <w:t>5</w:t>
        </w:r>
      </w:hyperlink>
      <w:r>
        <w:t xml:space="preserve">, </w:t>
      </w:r>
      <w:hyperlink w:anchor="Par8642" w:tooltip="6" w:history="1">
        <w:r>
          <w:rPr>
            <w:color w:val="0000FF"/>
          </w:rPr>
          <w:t>6</w:t>
        </w:r>
      </w:hyperlink>
      <w:r>
        <w:t xml:space="preserve"> и </w:t>
      </w:r>
      <w:hyperlink w:anchor="Par8643" w:tooltip="7" w:history="1">
        <w:r>
          <w:rPr>
            <w:color w:val="0000FF"/>
          </w:rPr>
          <w:t>7</w:t>
        </w:r>
      </w:hyperlink>
      <w:r>
        <w:t>) (за исключением расх</w:t>
      </w:r>
      <w:r>
        <w:t>одов на приобретение земельных участков), и указывается в главе 10 сводного сметного расчета стоимости строительства отдельной строкой "Строительный контроль" (</w:t>
      </w:r>
      <w:hyperlink w:anchor="Par8643" w:tooltip="7" w:history="1">
        <w:r>
          <w:rPr>
            <w:color w:val="0000FF"/>
          </w:rPr>
          <w:t>графы 7</w:t>
        </w:r>
      </w:hyperlink>
      <w:r>
        <w:t xml:space="preserve"> и </w:t>
      </w:r>
      <w:hyperlink w:anchor="Par8644" w:tooltip="8" w:history="1">
        <w:r>
          <w:rPr>
            <w:color w:val="0000FF"/>
          </w:rPr>
          <w:t>8</w:t>
        </w:r>
      </w:hyperlink>
      <w:r>
        <w:t>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главе 9 сводного с</w:t>
      </w:r>
      <w:r>
        <w:t xml:space="preserve">метного расчета стоимости строительства дополнительно к затратам на осуществление функций строительного контроля, определяемым в соответствии с </w:t>
      </w:r>
      <w:hyperlink w:anchor="Par610" w:tooltip="167. Расчет затрат на осуществление строительного контроля осуществляется в текущем уровне цен от итогов глав 1 - 9 сводного сметного расчета стоимости строительства (графы 4, 5, 6 и 7) (за исключением расходов на приобретение земельных участков), и указывается в главе 10 сводного сметного расчета стоимости строительства отдельной строкой &quot;Строительный контроль&quot; (графы 7 и 8)." w:history="1">
        <w:r>
          <w:rPr>
            <w:color w:val="0000FF"/>
          </w:rPr>
          <w:t>абзацем первым</w:t>
        </w:r>
      </w:hyperlink>
      <w:r>
        <w:t xml:space="preserve"> настоящего пункта Методики, могут учитываться затраты, связанные с проведением дополнительного строительного контроля заказчиком инструментальными (за исключением затрат, связанных с геодезическим ко</w:t>
      </w:r>
      <w:r>
        <w:t>нтролем, а также с использованием контрольно-измерительного оборудования) и лабораторными методами в объемах, предусмотренных документами в области стандартизации и технического регулирования соответствующих работ, а также нормативными правовыми актами Рос</w:t>
      </w:r>
      <w:r>
        <w:t>сийской Федерации, в случае если такое решение принято заказчиком.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168. При применении ресурсного и ресурсно-индексного методов определения сметной стоимости строительства в случае, если порядком, установленным Правительством Российской Федерации в соответ</w:t>
      </w:r>
      <w:r>
        <w:t xml:space="preserve">ствии с </w:t>
      </w:r>
      <w:hyperlink r:id="rId63" w:history="1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Федерации, предусмотрено определение расходов заказчика на осуществление строительн</w:t>
      </w:r>
      <w:r>
        <w:t>ого контроля исходя из сметной стоимости строительства, определенной в базисном уровне цен по состоянию на 1 января 2000 г., пересчет сметной стоимости строительства из текущего уровня цен в базисный уровень цен по состоянию на 1 января 2000 г. выполняется</w:t>
      </w:r>
      <w:r>
        <w:t xml:space="preserve"> в следующем порядке: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в случае использования индекса к СМР сметная стоимость строительства по итогам глав 1 - 12 сводного сметного расчета стоимости строительства (за исключением сметной стоимости оборудования и расходов на приобретение земельных участк</w:t>
      </w:r>
      <w:r>
        <w:t>ов) в базисном уровне цен по состоянию на 1 января 2000 г. рассчитывается как отношение указанной сметной стоимости в текущем уровне цен к такому индексу к СМР;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в случае использования индексов к элементам прямых затрат сметная стоимость строительных (ре</w:t>
      </w:r>
      <w:r>
        <w:t>монтно-строительных) работ и работ по монтажу оборудования, включенных в главы 1 - 7 сводного сметного расчета стоимости строительства (графы 4 и 5), в базисном уровне цен по состоянию на 1 января 2000 г. рассчитывается как отношение сметной стоимости элем</w:t>
      </w:r>
      <w:r>
        <w:t>ентов прямых затрат, накладных расходов и сметной прибыли к соответствующим индексам к элементам прямых затрат, при этом для пересчета сметной стоимости перевозки (за исключением дополнительной перевозки, определяемой в соответствии с пунктом 63 Методики),</w:t>
      </w:r>
      <w:r>
        <w:t xml:space="preserve"> погрузочно-разгрузочных работ используется индекс, рассчитываемый для применения к сметной стоимости эксплуатации машин и механизмов. Пересчет остатка сметной стоимости строительства по итогам глав 1 - 12 сводного сметного расчета стоимости строительства </w:t>
      </w:r>
      <w:r>
        <w:t>(за исключением сметной стоимости оборудования, сметной стоимости строительных (ремонтно-строительных) работ и работ по монтажу оборудования, включенных в главы 1 - 7 сводного сметного расчета стоимости строительства (графы 4 и 5), и расходов на приобретен</w:t>
      </w:r>
      <w:r>
        <w:t>ие земельных участков) в базисный уровень цен по состоянию на 1 января 2000 г. выполняется с использованием усредненного коэффициента, рассчитываемого как отношение сметной стоимости строительных (ремонтно-строительных) работ и работ по монтажу оборудовани</w:t>
      </w:r>
      <w:r>
        <w:t>я, включенных в главы 1 - 7 сводного сметного расчета стоимости строительства (графы 4 и 5), в текущем уровне цен к сметной стоимости указанных работ в базисном уровне цен по состоянию на 1 января 2000 г.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Выбор индекса к СМР и индексов к элементам прямых з</w:t>
      </w:r>
      <w:r>
        <w:t>атрат выполняется исходя из наименования объекта капитального строительства, указанного в наименовании сводного сметного расчета стоимости строительства, с учетом периода составления сметной документации, территории расположения объекта капитального строит</w:t>
      </w:r>
      <w:r>
        <w:t>ельства, для которого разрабатывается сметная документация. В случае отсутствия индекса к СМР и индексов к элементам прямых затрат, соответствующих наименованию объекта капитального строительства, в том числе периоду разработки сметной документации, примен</w:t>
      </w:r>
      <w:r>
        <w:t>яются индекс к СМР или индексы к элементам прямых затрат по виду объекта "Прочие объекты";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сметная стоимость оборудования (графа 6 сводного сметного расчета стоимости строительства) в базисном уровне цен по состоянию на 1 января 2000 г. рассчитывается к</w:t>
      </w:r>
      <w:r>
        <w:t>ак отношение сметной стоимости оборудования в текущем уровне цен к индексу изменения сметной стоимости оборудования.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Выбор индекса изменения сметной стоимости оборудования осуществляется исходя из отраслевой принадлежности объекта капитального строительств</w:t>
      </w:r>
      <w:r>
        <w:t>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169. Затраты, возникающие при выполнении техническим заказчиком своих функций и не связанные с его содержанием (например, плата за получение исходных данных и технических условий для подготовки проектной документации), учитываются в соответствующих глав</w:t>
      </w:r>
      <w:r>
        <w:t>ах сводного сметного расчета.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170. В главу 11 сводного сметного расчета (</w:t>
      </w:r>
      <w:hyperlink w:anchor="Par8643" w:tooltip="7" w:history="1">
        <w:r>
          <w:rPr>
            <w:color w:val="0000FF"/>
          </w:rPr>
          <w:t>графы 7</w:t>
        </w:r>
      </w:hyperlink>
      <w:r>
        <w:t xml:space="preserve"> и </w:t>
      </w:r>
      <w:hyperlink w:anchor="Par8644" w:tooltip="8" w:history="1">
        <w:r>
          <w:rPr>
            <w:color w:val="0000FF"/>
          </w:rPr>
          <w:t>8</w:t>
        </w:r>
      </w:hyperlink>
      <w:r>
        <w:t>) включаются затраты, связанные с подготовкой эксплуатационных кадров для строящихся (реконструируемых) объектов капитального строительства, определяемые по сметным расчетам на отдельный вид затрат на основании проектной и (или) иной технической документац</w:t>
      </w:r>
      <w:r>
        <w:t>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Расчет затрат, связанных с подготовкой эксплуатационных кадров, осуществляется исходя из данных о количестве и квалификационном составе работников, сроков подготовки, затрат на подготовку, оплаты труда работников, затрат, связанных с проездом обучающих</w:t>
      </w:r>
      <w:r>
        <w:t>ся до места обучения и обратно, а также других затрат, связанных с подготовкой эксплуатационных кадров, перечень которых принимается на основании проектной и (или) иной технической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171. В главу 12 сводного сметного расчета включается стоимост</w:t>
      </w:r>
      <w:r>
        <w:t>ь следующих затрат: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4" w:name="Par622"/>
      <w:bookmarkEnd w:id="64"/>
      <w:r>
        <w:t>а) на проведение публичного технологического и ценового аудита;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на подготовку обоснования инвестиций, осуществляемых в инвестиционные проекты по созданию объектов капитального строительства, в отношении которых планируетс</w:t>
      </w:r>
      <w:r>
        <w:t>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на проведение технологического и ценового аудита обоснования инвестиций, осуще</w:t>
      </w:r>
      <w:r>
        <w:t>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</w:t>
      </w:r>
      <w:r>
        <w:t>ктов капитального строительства;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на работы по инженерным изысканиям для подготовки документации по планировке территории, предусматривающей размещение объектов капитального строительства, в том числе линейных объектов, в случае, когда источником финанси</w:t>
      </w:r>
      <w:r>
        <w:t xml:space="preserve">рования работ по подготовке указанной </w:t>
      </w:r>
      <w:r>
        <w:lastRenderedPageBreak/>
        <w:t>документации, приведенным в форме задания на ее разработку, являются средства заказчика, осуществляющего строительство данного объекта, и не предполагается их компенсация из средств бюджетов бюджетной системы Российско</w:t>
      </w:r>
      <w:r>
        <w:t>й Федерации, и выбора площадок (трасс) строительства, архитектурно-строительного проектирования (основные и специальные виды инженерных изысканий), строительства, реконструкции;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д) на работы по подготовке проектной и рабочей документации, включая затраты н</w:t>
      </w:r>
      <w:r>
        <w:t xml:space="preserve">а формирование информационной модели объекта капитального строительства на этапе осуществления архитектурно-строительного проектирования, определяемые в соответствии с </w:t>
      </w:r>
      <w:hyperlink r:id="rId64" w:history="1">
        <w:r>
          <w:rPr>
            <w:color w:val="0000FF"/>
          </w:rPr>
          <w:t>Методикой</w:t>
        </w:r>
      </w:hyperlink>
      <w:r>
        <w:t xml:space="preserve"> определения стоимости работ по подготовке проектной документации, содержащей материалы в форме информационной модели, утвержденной приказом Минстроя России от 24 декабря 2020 г. N 854/пр (зарегистрирован Минюстом России 25 ф</w:t>
      </w:r>
      <w:r>
        <w:t>евраля 2021 г., регистрационный N 62609), с изменениями, внесенными приказом Минстроя России от 14 октября 2022 г. N 851/пр (зарегистрирован Минюстом России 12 декабря 2022 г., регистрационный N 71453) (далее - Методика N 854/пр), а также нормативных затра</w:t>
      </w:r>
      <w:r>
        <w:t xml:space="preserve">т, сведения о которых включены в ФРСН, в случаях, предусмотренных </w:t>
      </w:r>
      <w:hyperlink r:id="rId65" w:history="1">
        <w:r>
          <w:rPr>
            <w:color w:val="0000FF"/>
          </w:rPr>
          <w:t>частью 1 статьи 57.5</w:t>
        </w:r>
      </w:hyperlink>
      <w:r>
        <w:t xml:space="preserve"> Градостроительного кодекса Российской Федерации, в том числе </w:t>
      </w:r>
      <w:r>
        <w:t>на строительство временных зданий и сооружений;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е) на научное и научно-техническое сопровождение инженерных изысканий и работ по подготовке проектной и рабочей документации;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5" w:name="Par628"/>
      <w:bookmarkEnd w:id="65"/>
      <w:r>
        <w:t>ж) на проведение государственной экологической экспертизы проектной до</w:t>
      </w:r>
      <w:r>
        <w:t>кументации объектов, строительство, реконструкцию которых предполагается осуществлять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</w:t>
      </w:r>
      <w:r>
        <w:t>едерации, в границах особо охраняемых природных территорий, в границах Байкальской природной территории, проектной документации объектов, используемых для размещения и (или) обезвреживания отходов I - V классов опасности, искусственных земельных участков н</w:t>
      </w:r>
      <w:r>
        <w:t>а водных объектах, проектной документации объектов, относящихся в соответствии с законодательством в области охраны окружающей среды к объектам I категории;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з) на проведение авторского надзора;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6" w:name="Par630"/>
      <w:bookmarkEnd w:id="66"/>
      <w:r>
        <w:t>и) на проведение экспертизы промышленной безопасно</w:t>
      </w:r>
      <w:r>
        <w:t>сти, обязательное проведение которой предусмотрено законодательством Российской Федерации (за исключением затрат по оценке соответствия оборудования 1, 2, 3 класса безопасности в процессе его изготовления, учитываемых в стоимости оборудования);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к) на полев</w:t>
      </w:r>
      <w:r>
        <w:t>ые испытания грунтов сваями, контроля сплошности бетона подземных частей зданий и сооружений неразрушающим ультразвуковым, сейсмоакустическим или радиоизотопным методами;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л) на проведение экспертизы проектной документации и результатов инженерных изысканий</w:t>
      </w:r>
      <w:r>
        <w:t>, экспертное сопровождение результатов инженерных изысканий и (или) разделов проектной документации объекта капитального строительства, а также на проведение государственной историко-культурной экспертизы проектной документации на проведение работ по сохра</w:t>
      </w:r>
      <w:r>
        <w:t>нению объектов культурного наследия;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7" w:name="Par633"/>
      <w:bookmarkEnd w:id="67"/>
      <w:r>
        <w:t>м) на аудит проектной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Затраты, указанные в </w:t>
      </w:r>
      <w:hyperlink w:anchor="Par622" w:tooltip="а) на проведение публичного технологического и ценового аудита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633" w:tooltip="м) на аудит проектной документации." w:history="1">
        <w:r>
          <w:rPr>
            <w:color w:val="0000FF"/>
          </w:rPr>
          <w:t>"м"</w:t>
        </w:r>
      </w:hyperlink>
      <w:r>
        <w:t xml:space="preserve"> настоящего пункта Методики, включаются в </w:t>
      </w:r>
      <w:hyperlink w:anchor="Par8643" w:tooltip="7" w:history="1">
        <w:r>
          <w:rPr>
            <w:color w:val="0000FF"/>
          </w:rPr>
          <w:t>графы 7</w:t>
        </w:r>
      </w:hyperlink>
      <w:r>
        <w:t xml:space="preserve"> и </w:t>
      </w:r>
      <w:hyperlink w:anchor="Par8644" w:tooltip="8" w:history="1">
        <w:r>
          <w:rPr>
            <w:color w:val="0000FF"/>
          </w:rPr>
          <w:t>8</w:t>
        </w:r>
      </w:hyperlink>
      <w:r>
        <w:t xml:space="preserve"> сводного сметного расчета.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172. Затраты на проведение инженерных изысканий, подготовку проектной и рабочей докумен</w:t>
      </w:r>
      <w:r>
        <w:t>тации определяются расчетами на основании сметных нормативов,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173. Включение затрат на осуществление авторского надзора допускается по объектам, обязательное проведение авторского надзора по которым предусмотрено законод</w:t>
      </w:r>
      <w:r>
        <w:t>ательством Российской Федерации, а также по решению заказчика при согласовании с главным распорядителем средств соответствующего бюджета (за исключением случаев, когда заказчиком является главный распорядитель бюджетных средств). Лимит затрат на проведение</w:t>
      </w:r>
      <w:r>
        <w:t xml:space="preserve"> авторского надзора определяется в размере 0,2 процентов от итога </w:t>
      </w:r>
      <w:hyperlink w:anchor="Par8644" w:tooltip="8" w:history="1">
        <w:r>
          <w:rPr>
            <w:color w:val="0000FF"/>
          </w:rPr>
          <w:t>графы 8</w:t>
        </w:r>
      </w:hyperlink>
      <w:r>
        <w:t xml:space="preserve"> глав 1 - 9 сводного сметного расчета и включается в </w:t>
      </w:r>
      <w:hyperlink w:anchor="Par8643" w:tooltip="7" w:history="1">
        <w:r>
          <w:rPr>
            <w:color w:val="0000FF"/>
          </w:rPr>
          <w:t>графы 7</w:t>
        </w:r>
      </w:hyperlink>
      <w:r>
        <w:t xml:space="preserve"> и </w:t>
      </w:r>
      <w:hyperlink w:anchor="Par8644" w:tooltip="8" w:history="1">
        <w:r>
          <w:rPr>
            <w:color w:val="0000FF"/>
          </w:rPr>
          <w:t>8</w:t>
        </w:r>
      </w:hyperlink>
      <w:r>
        <w:t>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174. Лимит затрат на проведение авторского надзора не учитывает стоимость проезда лиц, осуществляющих авторский надзор, на объект строительства и обратно.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Данные затраты определяются дополнительно в порядке, определенном нормативными правовыми актами Росси</w:t>
      </w:r>
      <w:r>
        <w:t>йской Федерации, и включаются в главу 12 сводного сметного расчета (</w:t>
      </w:r>
      <w:hyperlink w:anchor="Par8643" w:tooltip="7" w:history="1">
        <w:r>
          <w:rPr>
            <w:color w:val="0000FF"/>
          </w:rPr>
          <w:t>графы 7</w:t>
        </w:r>
      </w:hyperlink>
      <w:r>
        <w:t xml:space="preserve"> и </w:t>
      </w:r>
      <w:hyperlink w:anchor="Par8644" w:tooltip="8" w:history="1">
        <w:r>
          <w:rPr>
            <w:color w:val="0000FF"/>
          </w:rPr>
          <w:t>8</w:t>
        </w:r>
      </w:hyperlink>
      <w:r>
        <w:t>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175. Затраты на проведение полевых испытаний грунтов сваями, контроля сплошности бетона подземных частей зданий </w:t>
      </w:r>
      <w:r>
        <w:t xml:space="preserve">и сооружений неразрушающим ультразвуковым, сейсмоакустическим или радиоизотопным методами, относимых к работам по инженерным изысканиям, определяются в соответствии с </w:t>
      </w:r>
      <w:hyperlink r:id="rId66" w:history="1">
        <w:r>
          <w:rPr>
            <w:color w:val="0000FF"/>
          </w:rPr>
          <w:t>Методикой</w:t>
        </w:r>
      </w:hyperlink>
      <w:r>
        <w:t xml:space="preserve"> определения стоимости работ по инженерным изысканиям, утвержденной приказом Минстроя России от 9 января 2024 г. N 1/пр (зарегистрирован Минюстом России 7 марта 2024 г., регистрационный N 77456).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Указанные затраты включаются в</w:t>
      </w:r>
      <w:r>
        <w:t xml:space="preserve"> графы 7 и 8 сводного сметного расчета.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176. Определение затрат на проведение государственной экспертизы проектной документации и результатов инженерных изысканий осуществляется в соответствии с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изысканий", на проведение публичного техно</w:t>
      </w:r>
      <w:r>
        <w:t xml:space="preserve">логического и ценового аудита - в соответствии с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</w:t>
      </w:r>
      <w:r>
        <w:t xml:space="preserve">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Федерации", аудита проектной документации - в соответствии с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ноября 2016 г. N 1159 "О критериях экономической эффективности проектной документации", на подготовку обоснования инвестиций, осуществляемых в инвестиционный проек</w:t>
      </w:r>
      <w:r>
        <w:t>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</w:t>
      </w:r>
      <w:r>
        <w:t xml:space="preserve">ехнологический и ценовой аудит такого обоснования инвестиций - в соответствии с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мая 2017 г. N 563 "О порядке и </w:t>
      </w:r>
      <w:r>
        <w:t>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</w:t>
      </w:r>
      <w:r>
        <w:t xml:space="preserve">рации", на проведение государственной историко-культурной экспертизы - в соответствии с </w:t>
      </w:r>
      <w:hyperlink r:id="rId71" w:history="1">
        <w:r>
          <w:rPr>
            <w:color w:val="0000FF"/>
          </w:rPr>
          <w:t>Положением</w:t>
        </w:r>
      </w:hyperlink>
      <w:r>
        <w:t xml:space="preserve"> о государственной историко-культурной экспертиз</w:t>
      </w:r>
      <w:r>
        <w:t xml:space="preserve">е, утвержденным </w:t>
      </w:r>
      <w:r>
        <w:lastRenderedPageBreak/>
        <w:t>постановлением Правительства Российской Федерации от 15 июля 2009 г. N 569.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176.1. Затраты по проведению государственной историко-культурной экспертизы проектной документации на проведение работ по сохранению объектов культурного наследия н</w:t>
      </w:r>
      <w:r>
        <w:t>е учитываются в сводном сметном расчете в случае, если оплата указанных услуг производится за счет и в пределах бюджетных ассигнований, предусматриваемых федеральному органу исполнительной власти в федеральном бюджете на обеспечение его деятельности.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68" w:name="Par643"/>
      <w:bookmarkEnd w:id="68"/>
      <w:r>
        <w:t>177. В случае отсутствия в нормативных затратах на работы по подготовке проектной документации, сведения о которых включены в ФРСН, параметров цены и нормативов цены проектных работ стоимость таких проектных работ определяется в соответствии с метод</w:t>
      </w:r>
      <w:r>
        <w:t xml:space="preserve">икой определения стоимости работ по подготовке проектной документации, утверждаемой в соответствии с </w:t>
      </w:r>
      <w:hyperlink r:id="rId72" w:history="1">
        <w:r>
          <w:rPr>
            <w:color w:val="0000FF"/>
          </w:rPr>
          <w:t>частью 3 статьи 8.3</w:t>
        </w:r>
      </w:hyperlink>
      <w:r>
        <w:t xml:space="preserve"> Градостроительного кодекса </w:t>
      </w:r>
      <w:r>
        <w:t>Российской Федерации.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 отсутствия в нормативных затратах на работы по инженерным изысканиям, сведения о которых включены в ФРСН, отдельных видов работ по инженерным изысканиям стоимость таких работ по инженерным изысканиям определяется в соответств</w:t>
      </w:r>
      <w:r>
        <w:t xml:space="preserve">ии с методикой определения стоимости работ по инженерным изысканиям, утверждаемой в соответствии с </w:t>
      </w:r>
      <w:hyperlink r:id="rId73" w:history="1">
        <w:r>
          <w:rPr>
            <w:color w:val="0000FF"/>
          </w:rPr>
          <w:t>частью 3 статьи 8.3</w:t>
        </w:r>
      </w:hyperlink>
      <w:r>
        <w:t xml:space="preserve"> Градостроительного кодекса Ро</w:t>
      </w:r>
      <w:r>
        <w:t>ссийской Федерации.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178. Приведенная в Методике номенклатура работ и затрат, включаемых в главы 1, 9 и 12 сводного сметного расчета, не является исчерпывающей и может быть дополнена затратами, учитывающими специфические особенности строительства и относимы</w:t>
      </w:r>
      <w:r>
        <w:t>ми на капитальные вложения в случаях, предусмотренных законодательством Российской Федерации, а также при соответствующем обосновании проектной и (или) иной технической документацией или техническим заданием на разработку такой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179. Резерв ср</w:t>
      </w:r>
      <w:r>
        <w:t xml:space="preserve">едств на непредвиденные работы и затраты предназначен для возмещения стоимости работ и затрат, потребность в которых возникает в процессе разработки рабочей документации и (или) в ходе строительства в результате уточнения проектных решений и (или) условий </w:t>
      </w:r>
      <w:r>
        <w:t>строительства, предусмотренных проектной документацией.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Резерв средств на непредвиденные работы и затраты определяется заказчиком по согласованию с главным распорядителем средств соответствующего бюджета (за исключением случаев, когда заказчиком является главный распорядитель бюджетных средств) в размерах, не п</w:t>
      </w:r>
      <w:r>
        <w:t>ревышающих: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2 (двух) процентов - для объектов капитального строительства непроизводственного назначения;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3 (трех) процентов - для объектов капитального строительства производственного назначения, линейных объектов;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10 (десяти) процентов - для уник</w:t>
      </w:r>
      <w:r>
        <w:t xml:space="preserve">альных, особо опасных и технически сложных объектов капитального строительства, предусмотренных </w:t>
      </w:r>
      <w:hyperlink r:id="rId74" w:history="1">
        <w:r>
          <w:rPr>
            <w:color w:val="0000FF"/>
          </w:rPr>
          <w:t>статьей 48.1</w:t>
        </w:r>
      </w:hyperlink>
      <w:r>
        <w:t xml:space="preserve"> Градостроительного кодекса Российской Фе</w:t>
      </w:r>
      <w:r>
        <w:t>дерации.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Резерв средств на непредвиденные работы и затраты определяется от итогов по главам 1 - 12 сводного сметного расчета и учитывается за итогом глав 1 - 12 сводного сметного расчета отдельной строкой с распределением по </w:t>
      </w:r>
      <w:hyperlink w:anchor="Par8640" w:tooltip="4" w:history="1">
        <w:r>
          <w:rPr>
            <w:color w:val="0000FF"/>
          </w:rPr>
          <w:t>гра</w:t>
        </w:r>
        <w:r>
          <w:rPr>
            <w:color w:val="0000FF"/>
          </w:rPr>
          <w:t>фам 4</w:t>
        </w:r>
      </w:hyperlink>
      <w:r>
        <w:t xml:space="preserve"> - </w:t>
      </w:r>
      <w:hyperlink w:anchor="Par8644" w:tooltip="8" w:history="1">
        <w:r>
          <w:rPr>
            <w:color w:val="0000FF"/>
          </w:rPr>
          <w:t>8</w:t>
        </w:r>
      </w:hyperlink>
      <w:r>
        <w:t>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180. За итогом сводного сметного расчета приводится сумма НДС, принимаемого в размере, </w:t>
      </w:r>
      <w:r>
        <w:lastRenderedPageBreak/>
        <w:t>установленном законодательством Российской Федерации.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181. Расчет суммы НДС выполняется от итогов глав 1 - 12 сводного сметн</w:t>
      </w:r>
      <w:r>
        <w:t xml:space="preserve">ого расчета с учетом резерва средств на непредвиденные работы и затраты, за исключением стоимости работ и услуг, не подлежащих налогообложению в соответствии со </w:t>
      </w:r>
      <w:hyperlink r:id="rId75" w:history="1">
        <w:r>
          <w:rPr>
            <w:color w:val="0000FF"/>
          </w:rPr>
          <w:t>статьей 149</w:t>
        </w:r>
      </w:hyperlink>
      <w:r>
        <w:t xml:space="preserve"> Налогового кодекса Российской Федерации.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Полученная сумма НДС приводится отдельной строкой с распределением по графам 4 - 8 сводного сметного расчета. При составлении сводного сметного расчета в базисном уровне цен сумма НДС не п</w:t>
      </w:r>
      <w:r>
        <w:t>риводится.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При определении сметной стоимости работ (услуг) по сохранению объектов культурного наследия (памятников истории и культуры) народов Российской Федерации, указанных в </w:t>
      </w:r>
      <w:hyperlink r:id="rId76" w:history="1">
        <w:r>
          <w:rPr>
            <w:color w:val="0000FF"/>
          </w:rPr>
          <w:t>подпункте 15 пункта 2 статьи 149</w:t>
        </w:r>
      </w:hyperlink>
      <w:r>
        <w:t xml:space="preserve"> Налогового кодекса Российской Федерации, работы (услуги), не подлежащие налогообложению, включающие в себя консервационные, противоаварийные, ремонтные, реставрационные работы, работы по приспос</w:t>
      </w:r>
      <w:r>
        <w:t>облению объекта культурного наследия, выявленного объекта культурного наследия для современного использования, спасательные археологические полевые работы, в том числе научно-исследовательские, изыскательские, проектные и производственные работы, научное р</w:t>
      </w:r>
      <w:r>
        <w:t>уководство проведением работ по сохранению объекта культурного наследия, выявленного объекта культурного наследия, технический и авторский надзор за проведением этих работ на объектах культурного наследия, выявленных объектах культурного наследия, в расчет</w:t>
      </w:r>
      <w:r>
        <w:t xml:space="preserve"> НДС не включаются за исключением сметной стоимости материальных ресурсов, оборудования и эксплуатации машин и механизмов (без учета оплаты труда машинистов).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r>
        <w:t>X. Особенности определения затрат на выполнение</w:t>
      </w:r>
    </w:p>
    <w:p w:rsidR="00000000" w:rsidRDefault="00FB7B74">
      <w:pPr>
        <w:pStyle w:val="ConsPlusTitle"/>
        <w:jc w:val="center"/>
      </w:pPr>
      <w:r>
        <w:t>работ, связанных с созданием произведений</w:t>
      </w:r>
    </w:p>
    <w:p w:rsidR="00000000" w:rsidRDefault="00FB7B74">
      <w:pPr>
        <w:pStyle w:val="ConsPlusTitle"/>
        <w:jc w:val="center"/>
      </w:pPr>
      <w:r>
        <w:t>изобра</w:t>
      </w:r>
      <w:r>
        <w:t>зительного искусства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bookmarkStart w:id="69" w:name="Par661"/>
      <w:bookmarkEnd w:id="69"/>
      <w:r>
        <w:t>182. Затраты на выполнение работ, связанных с созданием произведений изобразительного искусства, по назначению и характеру согласованных с архитектурной средой (пространством), предназначенных для конкретного объекта социа</w:t>
      </w:r>
      <w:r>
        <w:t>льно-культурного назначения (например, театра, музея, выставочного центра, картинной галереи, филармонии) и (или) объектов культурного наследия и образующих с ним нерасторжимое единство (далее - произведения изобразительного искусства монументального харак</w:t>
      </w:r>
      <w:r>
        <w:t>тера) и с созданием произведений изобразительного искусства самостоятельного характера и идейно-художественного значения (далее - произведения изобразительного искусства станкового характера), определяются на основании отдельно разрабатываемых локальных см</w:t>
      </w:r>
      <w:r>
        <w:t>етных расчетов (смет).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183. Сметная стоимость указанных в </w:t>
      </w:r>
      <w:hyperlink w:anchor="Par661" w:tooltip="182. Затраты на выполнение работ, связанных с созданием произведений изобразительного искусства, по назначению и характеру согласованных с архитектурной средой (пространством), предназначенных для конкретного объекта социально-культурного назначения (например, театра, музея, выставочного центра, картинной галереи, филармонии) и (или) объектов культурного наследия и образующих с ним нерасторжимое единство (далее - произведения изобразительного искусства монументального характера) и с созданием произведени..." w:history="1">
        <w:r>
          <w:rPr>
            <w:color w:val="0000FF"/>
          </w:rPr>
          <w:t>пункте 182</w:t>
        </w:r>
      </w:hyperlink>
      <w:r>
        <w:t xml:space="preserve"> Методики затрат определяется на основании конъюнктурного анализа в соответствии с положениями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пунктов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0" w:name="Par663"/>
      <w:bookmarkEnd w:id="70"/>
      <w:r>
        <w:t>184.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(</w:t>
      </w:r>
      <w:hyperlink w:anchor="Par8643" w:tooltip="7" w:history="1">
        <w:r>
          <w:rPr>
            <w:color w:val="0000FF"/>
          </w:rPr>
          <w:t>графа 7</w:t>
        </w:r>
      </w:hyperlink>
      <w:r>
        <w:t xml:space="preserve"> сводного сметного расчета).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185. Стоимость произведений изобразительного искусства станкового характера учитывается в сметной стоимости соответствующего объекта капитального строительства и включается в </w:t>
      </w:r>
      <w:hyperlink w:anchor="Par8642" w:tooltip="6" w:history="1">
        <w:r>
          <w:rPr>
            <w:color w:val="0000FF"/>
          </w:rPr>
          <w:t>графу 6</w:t>
        </w:r>
      </w:hyperlink>
      <w:r>
        <w:t xml:space="preserve"> сводного сметного расчета.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r>
        <w:t>XI. Особенности определения сметной стоимости при внесении</w:t>
      </w:r>
    </w:p>
    <w:p w:rsidR="00000000" w:rsidRDefault="00FB7B74">
      <w:pPr>
        <w:pStyle w:val="ConsPlusTitle"/>
        <w:jc w:val="center"/>
      </w:pPr>
      <w:r>
        <w:lastRenderedPageBreak/>
        <w:t>изменений в сметную документацию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186. При внесении по решению заказчика изменений в сметную документацию, связанных с изменением физических объемов работ,</w:t>
      </w:r>
      <w:r>
        <w:t xml:space="preserve"> архитектурных, функционально-технологических, конструктивных, инженерно-технических решений и других решений, предусмотренных проектной и (или) иной технической документацией, определение сметной стоимости строительства объектов капитального строительства</w:t>
      </w:r>
      <w:r>
        <w:t xml:space="preserve"> выполняется с учетом положений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После перехода на ресурсно-индексный метод определения сметной стоимости строительства в соответствии с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N 1452</w:t>
      </w:r>
      <w:r>
        <w:t xml:space="preserve"> при внесении изменений в сметную документацию, составленную базисно-индексным методом, использование расчета, выполненного в соответствии с </w:t>
      </w:r>
      <w:hyperlink w:anchor="Par63" w:tooltip="б) базисно-индексным методом - с применением к сметной стоимости строительства, определенной с использованием единичных расценок и их отдельных составляющих, сведения о которых включены в ФРСН, разработанных в базисном уровне цен, соответствующих индексов изменения сметной стоимости, а также с учетом иной информации, используемой для определения сметной стоимости строительства, размещенной в ФГИС ЦС." w:history="1">
        <w:r>
          <w:rPr>
            <w:color w:val="0000FF"/>
          </w:rPr>
          <w:t>подпунктом "б" пункта 10</w:t>
        </w:r>
      </w:hyperlink>
      <w:r>
        <w:t xml:space="preserve"> Методики, допускается только в части корректировки объемов ранее учтенных видов работ, добавление новых видов работ с использованием такого расчета не допускается.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1" w:name="Par671"/>
      <w:bookmarkEnd w:id="71"/>
      <w:r>
        <w:t>187. Стоимость материальных ресурсов и оборудования, учтенных в сметной документации по данным конъюнктурного анализа, количество которых изменено, определяется: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а) для оборудования, включенного в ФССЦ, стоимость которого указана в базисном уровне цен, при базисно-индексном методе определения сметной стоимости строительства - с использованием индексов изменения сметной стоимости оборудования по отраслям экономики, </w:t>
      </w:r>
      <w:r>
        <w:t>справочная информация о которых включена в ФРСН для соответствующего периода;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для оборудования, стоимость которого указана в базисном уровне цен, при ресурсно-индексном методе определения сметной стоимости строительства - с использованием индексов измен</w:t>
      </w:r>
      <w:r>
        <w:t>ения сметной стоимости строительства по группам однородных строительных ресурсов, информация о которых размещена в ФГИС ЦС для соответствующего периода;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в) для оборудования, стоимость которого указана по результатам конъюнктурного анализа текущих цен, - по</w:t>
      </w:r>
      <w:r>
        <w:t xml:space="preserve"> результатам конъюнктурного анализа текущих цен таких ресурсов, выполненного в уровне цен квартала пересчета сметной стоимости строительства (далее - дата пересчета сметной стоимости)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Методики, или с применением к стоимости соответствующих ресурсов, указанной в сметной документации, получившей положительное заключение государственной экспертизы, индексов цен на продукцию (затраты, услуги) инвестиционного назначения в </w:t>
      </w:r>
      <w:r>
        <w:t xml:space="preserve">целом по Российской Федерации по Общероссийскому </w:t>
      </w:r>
      <w:hyperlink r:id="rId78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(ОКВЭД2) "Строительство", публикуемых в соответствии с </w:t>
      </w:r>
      <w:hyperlink r:id="rId79" w:history="1">
        <w:r>
          <w:rPr>
            <w:color w:val="0000FF"/>
          </w:rPr>
          <w:t>частью 11 статьи 5</w:t>
        </w:r>
      </w:hyperlink>
      <w:r>
        <w:t xml:space="preserve"> Федерального закона от 29 ноября 2007 г. N 282-ФЗ "Об официальном статистическом учете и системе государственной статистики в Российской Федер</w:t>
      </w:r>
      <w:r>
        <w:t>ации", для соответствующего периода и субъекта Российской Федерации (далее - индекс фактической инфляции), или по цене приобретения такого оборудования на основании договоров (контрактов) купли-продажи (поставки) оборудования;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г) для материальных ресурсов,</w:t>
      </w:r>
      <w:r>
        <w:t xml:space="preserve"> стоимость которых указана по результатам конъюнктурного анализа текущих цен, - по результатам конъюнктурного анализа текущих цен таких ресурсов, выполненного на дату пересчета сметной стоимости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Методики, или с применением к стоимости соответствующих материальных ресурсов, указанной в сметной документации, получившей положительное заключение государственной экспертизы, индексов фактической инфляции.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случае внесения </w:t>
      </w:r>
      <w:r>
        <w:t xml:space="preserve">изменений в сметную документацию, разработанную на основании сметных нормативов, федеральных единичных расценок, в том числе их отдельных </w:t>
      </w:r>
      <w:r>
        <w:lastRenderedPageBreak/>
        <w:t>составляющих, сведения о которых внесены в ФРСН, и сметных цен строительных ресурсов, действующих на дату пересчета см</w:t>
      </w:r>
      <w:r>
        <w:t>етной стоимости, по решению застройщика без изменений физических объемов работ, конструктивных, организационных-технологических и других решений, предусмотренных проектной документацией (актом, утвержденным застройщиком или техническим заказчиком и содержа</w:t>
      </w:r>
      <w:r>
        <w:t>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на проектирование в зависимос</w:t>
      </w:r>
      <w:r>
        <w:t>ти от содержания работ) после получения положительного заключения государственной экспертизы, но до даты заключения государственного (муниципального) контракта (договора), предметом которого является выполнение работ по строительству, реконструкции, капита</w:t>
      </w:r>
      <w:r>
        <w:t xml:space="preserve">льному ремонту, сносу объектов капитального строительства, сохранению объектов культурного наследия (памятников истории и культуры) народов Российской Федерации, в связи с применением индексов изменения сметной стоимости строительства, действующих на дату </w:t>
      </w:r>
      <w:r>
        <w:t>пересчета сметной стоимости, определение сметной стоимости строительства объектов капитального строительства в текущем уровне цен выполняется: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строительно-монтажных работ, прочих работ и затрат, оборудования, включенных в сметную документацию, получивш</w:t>
      </w:r>
      <w:r>
        <w:t>ую положительное заключение государственной экспертизы, и сметная стоимость которых в базисном уровне цен определена на основании федеральных единичных расценок, в том числе их отдельных составляющих, к сметным нормам и (или) сметным ценам строительных рес</w:t>
      </w:r>
      <w:r>
        <w:t>урсов - с применением соответствующих индексов изменения сметной стоимости к их сметной стоимости в базисном уровне цен;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материальных ресурсов и оборудования, учтенных в сметной документации по данным конъюнктурного анализа - с применением к текущей ст</w:t>
      </w:r>
      <w:r>
        <w:t>оимости соответствующих ресурсов, указанной в сметной документации, получившей положительное заключение государственной экспертизы, индексов цен на продукцию (затраты, услуги) инвестиционного назначения по видам экономической деятельности (строительство) п</w:t>
      </w:r>
      <w:r>
        <w:t>о Российской Федерации, публикуемых Федеральной службой государственной статистики для соответствующего периода. Стоимость таких материальных ресурсов и оборудования также может быть определена по результатам конъюнктурного анализа текущих цен таких ресурс</w:t>
      </w:r>
      <w:r>
        <w:t xml:space="preserve">ов, выполненного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Методики, в случае, если такое решение принято заказчиком. Стоимость таких материальных ресурсов и оборудования в базисном уровне цен определяется о</w:t>
      </w:r>
      <w:r>
        <w:t>братным счетом путем деления их текущей стоимости на индекс изменения сметной стоимости строительно-монтажных работ для соответствующего вида строительства и (или) оборудования, действующий на дату пересчета сметной стоимости;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стоимость работ и затрат, вкл</w:t>
      </w:r>
      <w:r>
        <w:t>юченных в состав сводного сметного расчета на основании исполненных договоров, не пересчитывается;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случае, если оборудование относится к нестандартизированному или стоимость которого определяется с использованием ценовой информации в валюте иностранного </w:t>
      </w:r>
      <w:r>
        <w:t xml:space="preserve">государства, то текущая стоимость такого оборудования может быть определена по результатам конъюнктурного анализа, выполненного на дату пересчета сметной стоимости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 внесения по решению застройщика изменений в сметную документацию, разработанную на основании ранее действовавших сметных нормативов, федеральных единичных расценок, в том числе их отдельных составляющих, сведения о которых внес</w:t>
      </w:r>
      <w:r>
        <w:t xml:space="preserve">ены в ФРСН, и сметных цен строительных ресурсов, без изменений физических объемов работ, конструктивных, </w:t>
      </w:r>
      <w:r>
        <w:lastRenderedPageBreak/>
        <w:t xml:space="preserve">организационных-технологических и других решений, предусмотренных проектной документацией (актом, утвержденным застройщиком или техническим заказчиком </w:t>
      </w:r>
      <w:r>
        <w:t xml:space="preserve">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на проектирование в </w:t>
      </w:r>
      <w:r>
        <w:t>зависимости от содержания работ) после получения положительного заключения государственной экспертизы, но до даты заключения государственного (муниципального) контракта (договора), предметом которого является выполнение работ по строительству, реконструкци</w:t>
      </w:r>
      <w:r>
        <w:t>и, капитальному ремонту, сносу объектов капитального строительства, сохранению объектов культурного наследия (памятников истории и культуры) народов Российской Федерации, пересчет сметной стоимости строительства объектов капитального строительства выполняе</w:t>
      </w:r>
      <w:r>
        <w:t>тся с учетом сметных нормативов, федеральных единичных расценок, в том числе их отдельных составляющих, сведения о которых внесены в ФРСН, и сметных цен строительных ресурсов.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случае, если в процессе проведения государственной экспертизы проектной докуме</w:t>
      </w:r>
      <w:r>
        <w:t>нтации внесены изменения в конструктивные, организационно-технологические и другие решения, предусмотренные проектной документацией, в части замены марок и характеристик используемых материальных ресурсов и оборудования, при отсутствии в ФГИС ЦС данных о с</w:t>
      </w:r>
      <w:r>
        <w:t xml:space="preserve">метных ценах в базисном или текущем уровнях цен таких материальных ресурсов и оборудования в сметной документации допускается определение их стоимости по результатам конъюнктурного анализа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Методики. При этом цены указанных материальных ресурсов и оборудования в текущем уровне цен приводятся к уровню цен составления сметной документации обратным счетом путем их деления на индекс фактической инфляции. Величина индекса ф</w:t>
      </w:r>
      <w:r>
        <w:t>актической инфляции определяется за период от даты (месяца), указанной в документе, обосновывающем результаты конъюнктурного анализа (месяц составления документа), до первого месяца квартала уровня цен составления сметной документации с округлением получен</w:t>
      </w:r>
      <w:r>
        <w:t>ного значения до четырех знаков после запятой. В случае отсутствия информации о величине индекса фактической инфляции на месяц, предшествующий дню первого месяца квартала уровня цен составления сметной документации, для расчета принимается индекс фактическ</w:t>
      </w:r>
      <w:r>
        <w:t>ой инфляции в размере, установленном для последнего опубликованного месяца.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187.1. При внесении по решению заказчика изменений в сметную документацию, связанных с изменением физических объемов работ, архитектурных, функционально-технологических, конструкти</w:t>
      </w:r>
      <w:r>
        <w:t xml:space="preserve">вных, инженерно-технических и других решений, предусмотренных проектной и (или) иной технической документацией, расходы заказчика на осуществление строительного контроля, учтенные в главе 10 сводного сметного расчета стоимости строительства (графы 7 и 8), </w:t>
      </w:r>
      <w:r>
        <w:t>на исключаемые объемы работ с учетом норматива расходов заказчика на осуществление строительного контроля, указанного в сводном сметном расчете стоимости строительства, исключаются.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этом затраты заказчика на осуществление строительного контроля на доба</w:t>
      </w:r>
      <w:r>
        <w:t>вляемые объемы работ с учетом норматива расходов заказчика на осуществление строительного контроля, определенного исходя из сметной стоимости строительства (с учетом вносимых изменений) в порядке, установленном Правительством Российской Федерации в соответ</w:t>
      </w:r>
      <w:r>
        <w:t xml:space="preserve">ствии с </w:t>
      </w:r>
      <w:hyperlink r:id="rId80" w:history="1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Федерации, включаются в главу 10 сводного сметного расчета стоимости строительства </w:t>
      </w:r>
      <w:r>
        <w:t>(графы 7 и 8).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Затраты, связанные с проведением дополнительного строительного контроля заказчиком инструментальными (за исключением затрат, связанных с геодезическим контролем, а также с использованием контрольно-измерительного оборудования) и лабораторным</w:t>
      </w:r>
      <w:r>
        <w:t xml:space="preserve">и методами, учтенные в главе 9 сводного сметного расчета стоимости строительства (графы 7 и 8), на исключаемые </w:t>
      </w:r>
      <w:r>
        <w:lastRenderedPageBreak/>
        <w:t>объемы работ исключаются, а на добавляемые объемы работ включаются в главу 9 сводного сметного расчета стоимости строительства (графы 7 и 8).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188</w:t>
      </w:r>
      <w:r>
        <w:t>. При внесении изменений в сметную документацию разрабатывается сводный сметный расчет, определяющий общую сметную стоимость строительства с учетом произведенных изменений проектной и (или) иной технической документации на полный объем работ с учетом объем</w:t>
      </w:r>
      <w:r>
        <w:t xml:space="preserve">ов корректировки (исключаемых и дополнительных). По решению заказчика дополнительно может быть разработан отдельный сводный сметный расчет, определяющий сметную стоимость изменений. Локальные сметные расчеты (сметы) разрабатываются отдельно на исключаемые </w:t>
      </w:r>
      <w:r>
        <w:t>и дополнительные объемы работ.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189. К сметной документации дополнительно прилагаются сопоставительные ведомости объемов работ, подготовленные в соответствии с </w:t>
      </w:r>
      <w:hyperlink w:anchor="Par10250" w:tooltip="                 Сопоставительная ведомость объемов работ" w:history="1">
        <w:r>
          <w:rPr>
            <w:color w:val="0000FF"/>
          </w:rPr>
          <w:t xml:space="preserve">Приложением </w:t>
        </w:r>
        <w:r>
          <w:rPr>
            <w:color w:val="0000FF"/>
          </w:rPr>
          <w:t>N 12</w:t>
        </w:r>
      </w:hyperlink>
      <w:r>
        <w:t xml:space="preserve"> к Методике. По требованию заказчика к сметной документации прилагаются сопоставительные ведомости изменения сметной стоимости, подготовленные в соответствии с </w:t>
      </w:r>
      <w:hyperlink w:anchor="Par10361" w:tooltip="          Сопоставительная ведомость изменения сметной стоимости" w:history="1">
        <w:r>
          <w:rPr>
            <w:color w:val="0000FF"/>
          </w:rPr>
          <w:t>Приложением N 13</w:t>
        </w:r>
      </w:hyperlink>
      <w:r>
        <w:t xml:space="preserve"> к Методике, при этом детализация изменений определяется заказчиком и приводится в разрезе глав сводного сметного расчета стоимости строительства или объектных сметных расчетов (смет) или локальных сметных расчетов (смет).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190. В случ</w:t>
      </w:r>
      <w:r>
        <w:t xml:space="preserve">ае принятия заказчиком решения о консервации объекта капитального строительства затраты на проведение работ по консервации такого объекта, а также на выполнение работ, связанных с приведением ранее законсервированного объекта или объекта, указанного в </w:t>
      </w:r>
      <w:hyperlink w:anchor="Par691" w:tooltip="192. Если строительство (реконструкция) объекта было приостановлено на срок более 6 месяцев, но решение о его консервации не было принято в порядке, установленном Правилами проведения консервации ОКС, либо в случае перерыва в работах, связанного с передачей объекта другому техническому заказчику, то в случае возобновления строительства (реконструкции) такого объекта осуществляются мероприятия, установленные пунктами 12, 13 Правил проведения консервации ОКС." w:history="1">
        <w:r>
          <w:rPr>
            <w:color w:val="0000FF"/>
          </w:rPr>
          <w:t>пункте 192</w:t>
        </w:r>
      </w:hyperlink>
      <w:r>
        <w:t xml:space="preserve"> Методики, в сос</w:t>
      </w:r>
      <w:r>
        <w:t xml:space="preserve">тояние, при котором возможно продолжение его строительства (реконструкции), определяются с использованием сметных нормативов, сведения о которых включены в ФРСН, на основании технической документации, разрабатываемой в соответствии с </w:t>
      </w:r>
      <w:hyperlink r:id="rId81" w:history="1">
        <w:r>
          <w:rPr>
            <w:color w:val="0000FF"/>
          </w:rPr>
          <w:t>Правилами</w:t>
        </w:r>
      </w:hyperlink>
      <w:r>
        <w:t xml:space="preserve"> проведения консервации объекта капитального строительства, утвержденными постановлением Правительства Российской Федерации от 30 сентября 2011 г. N 802 (далее</w:t>
      </w:r>
      <w:r>
        <w:t xml:space="preserve"> - Правила проведения консервации ОКС), и включаются в главу 9 сводного сметного расчета.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191. В случае принятия застройщиком или техническим заказчиком решения о возобновлении строительства (реконструкции) законсервированного объекта проводится техническо</w:t>
      </w:r>
      <w:r>
        <w:t>е обследование объекта,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объекта, а также внесение (при необходимости) изменений</w:t>
      </w:r>
      <w:r>
        <w:t xml:space="preserve"> в ранее подготовленную проектную документацию с последующим проведением государственной экспертизы и государственной экологической экспертизы этих изменений, если законодательством Российской Федерации предусмотрено проведение такой экспертизы, либо подго</w:t>
      </w:r>
      <w:r>
        <w:t>товку новой проектной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Затраты на проведение технического обследования объекта капитального строительства и разработку (корректировку) проектной документации определяются с использованием сметных нормативов, сведения о которых включены в ФРСН,</w:t>
      </w:r>
      <w:r>
        <w:t xml:space="preserve"> и включаются в главу 12 сводного сметного расчета стоимости строительства.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2" w:name="Par691"/>
      <w:bookmarkEnd w:id="72"/>
      <w:r>
        <w:t xml:space="preserve">192. Если строительство (реконструкция) объекта было приостановлено на срок более 6 месяцев, но решение о его консервации не было принято в порядке, установленном </w:t>
      </w:r>
      <w:hyperlink r:id="rId82" w:history="1">
        <w:r>
          <w:rPr>
            <w:color w:val="0000FF"/>
          </w:rPr>
          <w:t>Правилами</w:t>
        </w:r>
      </w:hyperlink>
      <w:r>
        <w:t xml:space="preserve"> проведения консервации ОКС, либо в случае перерыва в работах, связанного с передачей объекта другому техническому заказчику, то в случае возо</w:t>
      </w:r>
      <w:r>
        <w:t xml:space="preserve">бновления строительства (реконструкции) такого объекта осуществляются мероприятия, установленные </w:t>
      </w:r>
      <w:hyperlink r:id="rId83" w:history="1">
        <w:r>
          <w:rPr>
            <w:color w:val="0000FF"/>
          </w:rPr>
          <w:t>пунктами 12</w:t>
        </w:r>
      </w:hyperlink>
      <w:r>
        <w:t xml:space="preserve">, </w:t>
      </w:r>
      <w:hyperlink r:id="rId84" w:history="1">
        <w:r>
          <w:rPr>
            <w:color w:val="0000FF"/>
          </w:rPr>
          <w:t>13</w:t>
        </w:r>
      </w:hyperlink>
      <w:r>
        <w:t xml:space="preserve"> Правил проведения консервации ОКС.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bookmarkStart w:id="73" w:name="Par693"/>
      <w:bookmarkEnd w:id="73"/>
      <w:r>
        <w:t>XII. Особенности определения сметной стоимости работ</w:t>
      </w:r>
    </w:p>
    <w:p w:rsidR="00000000" w:rsidRDefault="00FB7B74">
      <w:pPr>
        <w:pStyle w:val="ConsPlusTitle"/>
        <w:jc w:val="center"/>
      </w:pPr>
      <w:r>
        <w:t>по сохранению объектов культурного наследия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193. Определение сметной стоимост</w:t>
      </w:r>
      <w:r>
        <w:t xml:space="preserve">и работ по сохранению объектов культурного наследия на этапе архитектурно-строительного проектирования базисно-индексным методом осуществляется с применением </w:t>
      </w:r>
      <w:hyperlink r:id="rId85" w:history="1">
        <w:r>
          <w:rPr>
            <w:color w:val="0000FF"/>
          </w:rPr>
          <w:t>сборника</w:t>
        </w:r>
      </w:hyperlink>
      <w:r>
        <w:t xml:space="preserve"> ц</w:t>
      </w:r>
      <w:r>
        <w:t xml:space="preserve">ен на научно-проектные работы по памятникам истории и культуры (далее - Сборник СЦНПР-91) и сборников сметных норм и единичных расценок на реставрационно-восстановительные работы по памятникам истории и культуры, составленных в уровне цен 1984 года (далее </w:t>
      </w:r>
      <w:r>
        <w:t>- Сборники ССН-84),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194. Пересчет в текущий уровень цен стоимости научно-проектных работ по памятникам истории и культуры, определенных с использованием </w:t>
      </w:r>
      <w:hyperlink r:id="rId86" w:history="1">
        <w:r>
          <w:rPr>
            <w:color w:val="0000FF"/>
          </w:rPr>
          <w:t>Сборника</w:t>
        </w:r>
      </w:hyperlink>
      <w:r>
        <w:t xml:space="preserve"> СЦНПР-91, выполняется с применением индексов изменения сметной стоимости изыскательских работ к уровню цен по состоянию на 1 января 1991 г., включаемых в ФРСН </w:t>
      </w:r>
      <w:r>
        <w:t xml:space="preserve">и размещаемых в ФГИС ЦС в соответствии с </w:t>
      </w:r>
      <w:hyperlink r:id="rId87" w:history="1">
        <w:r>
          <w:rPr>
            <w:color w:val="0000FF"/>
          </w:rPr>
          <w:t>пунктом 2</w:t>
        </w:r>
      </w:hyperlink>
      <w:r>
        <w:t xml:space="preserve"> Постановления N 1452.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195. При определении сметной стоимости работ по сохранению объектов культ</w:t>
      </w:r>
      <w:r>
        <w:t>урного наследия на этапе архитектурно-строительного проектирования базисно-индексным методом с применением Сборников ССН-84 в базисном уровне цен 1984 года для объектов, расположенных на всей территории Российской Федерации, выполняется расчет: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4" w:name="Par699"/>
      <w:bookmarkEnd w:id="74"/>
      <w:r>
        <w:t>а) накладных расходов при определении сметной стоимости ремонтно-реставрационных работ в размере 21,9% от стоимости прямых затрат;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накладных расходов при определении сметной стоимости работ по архитектурно-художественной реставрации в размере 85% от оп</w:t>
      </w:r>
      <w:r>
        <w:t>латы труда, учитываемой в прямых затратах;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5" w:name="Par701"/>
      <w:bookmarkEnd w:id="75"/>
      <w:r>
        <w:t>в) сметной прибыли в размере 8% от общей стоимости прямых затрат и накладных расходов;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6" w:name="Par702"/>
      <w:bookmarkEnd w:id="76"/>
      <w:r>
        <w:t>г) расходов на эксплуатацию строительных машин и механизмов при определении сметной стоимости ремонтно</w:t>
      </w:r>
      <w:r>
        <w:t>-реставрационных работ в размере 10% от оплаты труда, учитываемой в прямых затратах (в случае, если нормами Сборника ССН-84 такие затраты не учтены), в отношении работ, выполняемых с использованием машин и механизмов, определенных в проектной документации.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196. Пересчет в уровень цен сметно-нормативной базы 2001 года стоимости ремонтно-реставрационных работ, определенных с использованием Сборников ССН-84, выполняется с применением к сметной стоимости в базисном уровне цен 1984 года коэффициентов изменения с</w:t>
      </w:r>
      <w:r>
        <w:t xml:space="preserve">тоимости ремонтно-реставрационных работ от уровня цен 1984 года к уровню цен 2001 года, приведенных в </w:t>
      </w:r>
      <w:hyperlink w:anchor="Par736" w:tooltip="206. В случае, если пересчет сметной стоимости ремонтно-реставрационных работ, определенной с использованием Сборников ССН-84 в базисном уровне цен 1984 года, в текущий уровень цен выполняется с применением индексов к элементам прямых затрат, то пересчет сметной стоимости ремонтно-реставрационных работ от уровня цен 1984 года к уровню цен 2001 года, выполняется с применением коэффициентов изменения стоимости ремонтно-реставрационных работ по элементам прямых затрат от уровня цен 1984 года к уровню цен 20..." w:history="1">
        <w:r>
          <w:rPr>
            <w:color w:val="0000FF"/>
          </w:rPr>
          <w:t>таблице N 1</w:t>
        </w:r>
      </w:hyperlink>
      <w:r>
        <w:t xml:space="preserve"> к Методике, в соответствии с </w:t>
      </w:r>
      <w:hyperlink w:anchor="Par722" w:tooltip="205. В случае, если пересчет сметной стоимости ремонтно-реставрационных работ, определенной с использованием Сборников ССН-84 в базисном уровне цен 1984 года, в текущий уровень цен выполняется с применением индекса к СМР, то пересчет сметной стоимости ремонтно-реставрационных работ от уровня цен 1984 года к уровню цен 2001 года, выполняется с применением коэффициента изменения стоимости ремонтно-реставрационных работ от уровня цен 1984 года к уровню цен 2001 года, приведенного в таблице 1 настоящего пунк..." w:history="1">
        <w:r>
          <w:rPr>
            <w:color w:val="0000FF"/>
          </w:rPr>
          <w:t>пунктом 205</w:t>
        </w:r>
      </w:hyperlink>
      <w:r>
        <w:t xml:space="preserve"> Методики или коэффициентов изменения стоимо</w:t>
      </w:r>
      <w:r>
        <w:t xml:space="preserve">сти ремонтно-реставрационных работ по элементам прямых затрат от уровня цен 1984 года к уровню цен 2001 года, приведенных в </w:t>
      </w:r>
      <w:hyperlink w:anchor="Par736" w:tooltip="206. В случае, если пересчет сметной стоимости ремонтно-реставрационных работ, определенной с использованием Сборников ССН-84 в базисном уровне цен 1984 года, в текущий уровень цен выполняется с применением индексов к элементам прямых затрат, то пересчет сметной стоимости ремонтно-реставрационных работ от уровня цен 1984 года к уровню цен 2001 года, выполняется с применением коэффициентов изменения стоимости ремонтно-реставрационных работ по элементам прямых затрат от уровня цен 1984 года к уровню цен 20..." w:history="1">
        <w:r>
          <w:rPr>
            <w:color w:val="0000FF"/>
          </w:rPr>
          <w:t>таблице N 2</w:t>
        </w:r>
      </w:hyperlink>
      <w:r>
        <w:t xml:space="preserve"> к Методике, в соответствии с </w:t>
      </w:r>
      <w:hyperlink w:anchor="Par736" w:tooltip="206. В случае, если пересчет сметной стоимости ремонтно-реставрационных работ, определенной с использованием Сборников ССН-84 в базисном уровне цен 1984 года, в текущий уровень цен выполняется с применением индексов к элементам прямых затрат, то пересчет сметной стоимости ремонтно-реставрационных работ от уровня цен 1984 года к уровню цен 2001 года, выполняется с применением коэффициентов изменения стоимости ремонтно-реставрационных работ по элементам прямых затрат от уровня цен 1984 года к уровню цен 20..." w:history="1">
        <w:r>
          <w:rPr>
            <w:color w:val="0000FF"/>
          </w:rPr>
          <w:t>пунктом 206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197. Пересч</w:t>
      </w:r>
      <w:r>
        <w:t xml:space="preserve">ет в текущий уровень цен стоимости ремонтно-реставрационных работ, определенной в уровне цен сметно-нормативной базы 2001 года, выполняется с применением индексов по видам объектов, сведения о которых включены в ФРСН, с учетом положений </w:t>
      </w:r>
      <w:hyperlink w:anchor="Par709" w:tooltip="198. В случае, когда пересчет в текущий уровень цен сметной стоимости работ по сохранению объектов культурного наследия выполняется с использованием индексов к элементам прямых затрат:" w:history="1">
        <w:r>
          <w:rPr>
            <w:color w:val="0000FF"/>
          </w:rPr>
          <w:t>пункта 198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При этом, в случае, если сметная стоимост</w:t>
      </w:r>
      <w:r>
        <w:t>ь работ по сохранению объектов культурного наследия на этапе архитектурно-строительного проектирования определена с одновременным использованием ФЕР (или ТЕР) и Сборников ССН-84, пересчет в текущий уровень цен осуществляется с использованием индексов по ви</w:t>
      </w:r>
      <w:r>
        <w:t>дам объектов к ФЕР (или ТЕР соответственно).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случае, если сметная стоимость работ по сохранению объектов культурного наследия на этапе архитектурно-строительного проектирования определена с использованием только Сборников ССН-84 (без использования ФЕР (и</w:t>
      </w:r>
      <w:r>
        <w:t>ли ТЕР), пересчет в текущий уровень цен осуществляется с использованием индексов по видам объектов к ФЕР, а при их отсутствии - к ТЕР.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Применение индексов по видам объектов выполняется в соответствии с положениями </w:t>
      </w:r>
      <w:hyperlink r:id="rId88" w:history="1">
        <w:r>
          <w:rPr>
            <w:color w:val="0000FF"/>
          </w:rPr>
          <w:t>Методики</w:t>
        </w:r>
      </w:hyperlink>
      <w:r>
        <w:t xml:space="preserve"> N 326/пр.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случае, если при выполнении работ по сохранению объектов культурного наследия производятся в том числе работы, относящиеся к капитальному ремонту или реконструкции, пр</w:t>
      </w:r>
      <w:r>
        <w:t xml:space="preserve">и которых затрагиваются конструктивные и иные характеристики надежности и безопасности таких объектов, и определение сметной стоимости работ по капитальному ремонту и реконструкции такого объекта выполняется ресурсно-индексным методом, определение сметной </w:t>
      </w:r>
      <w:r>
        <w:t>стоимости ремонтно-реставрационных работ осуществляется в порядке, установленном настоящей главой Методики, а разработка сводного сметного расчета стоимости строительства выполняется в текущем уровне цен.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7" w:name="Par709"/>
      <w:bookmarkEnd w:id="77"/>
      <w:r>
        <w:t>198. В случае, когда пересчет в текущий</w:t>
      </w:r>
      <w:r>
        <w:t xml:space="preserve"> уровень цен сметной стоимости работ по сохранению объектов культурного наследия выполняется с использованием индексов к элементам прямых затрат: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а) накладные расходы и сметная прибыль в текущем уровне цен определяются в порядке, предусмотренном </w:t>
      </w:r>
      <w:hyperlink w:anchor="Par699" w:tooltip="а) накладных расходов при определении сметной стоимости ремонтно-реставрационных работ в размере 21,9% от стоимости прямых затрат;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ar701" w:tooltip="в) сметной прибыли в размере 8% от общей стоимости прямых затрат и накладных расходов;" w:history="1">
        <w:r>
          <w:rPr>
            <w:color w:val="0000FF"/>
          </w:rPr>
          <w:t>"в" пункта 195</w:t>
        </w:r>
      </w:hyperlink>
      <w:r>
        <w:t xml:space="preserve"> Методики от стоимости соответствующих затрат (прямых затрат, оплаты труда, прямых затрат и накладных расходов) в текущем уровне цен;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расходы на эксплуатацию строительных машин и механизмов в текущем уровне цен оп</w:t>
      </w:r>
      <w:r>
        <w:t>ределяются с применением индекса, рассчитываемого для применения к сметной стоимости эксплуатации машин и механизмов.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8" w:name="Par712"/>
      <w:bookmarkEnd w:id="78"/>
      <w:r>
        <w:t>199. При отсутствии в Сборниках ССН-84 необходимых единичных расценок на ремонтно-реставрационные работы аналогичные технологи</w:t>
      </w:r>
      <w:r>
        <w:t xml:space="preserve">ческим процессам в новом строительстве стоимость таких работ определяется по соответствующим единичным расценкам, включенным в сборники ФЕР (или ТЕР), в соответствии с </w:t>
      </w:r>
      <w:hyperlink w:anchor="Par238" w:tooltip="58. При отсутствии необходимых сметных норм (единичных расценок), включенных в сборники ГЭСНр (ФЕРр, ТЕРр) или в сборники ГЭСНрр, затраты на работы по капитальному ремонту и реконструкции объектов капитального строительства, работы по сохранению объектов культурного наследия могут быть определены:" w:history="1">
        <w:r>
          <w:rPr>
            <w:color w:val="0000FF"/>
          </w:rPr>
          <w:t>пунктами 58</w:t>
        </w:r>
      </w:hyperlink>
      <w:r>
        <w:t xml:space="preserve"> - </w:t>
      </w:r>
      <w:hyperlink w:anchor="Par248" w:tooltip="60. Коэффициенты, предусмотренные в пункте 58 Методики, учитывают:" w:history="1">
        <w:r>
          <w:rPr>
            <w:color w:val="0000FF"/>
          </w:rPr>
          <w:t>60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определении сметной стоимости работ по сохранению объектов культурного наследия на этапе архитектурно-строительного проектирования с применением ФЕ</w:t>
      </w:r>
      <w:r>
        <w:t>Р (или ТЕР) и Сборников ССН-84 локальные сметные расчеты (сметы) составляются отдельно на ремонтно-реставрационные работы, сметная стоимость которых определена с использованием Сборников ССН-84, и работы, сметная стоимость которых определена с использовани</w:t>
      </w:r>
      <w:r>
        <w:t xml:space="preserve">ем ФЕР (или ТЕР), за исключением случая, предусмотренного </w:t>
      </w:r>
      <w:hyperlink w:anchor="Par714" w:tooltip="200. В случае, если при составлении локальных сметных расчетов (смет) в Сборниках ССН-84, ФССЦ (ТССЦ), сведения о которых включены в ФРСН, отсутствуют сметные цены на отдельные материальные ресурсы, то сметные цены таких материальных ресурсов учитываются в текущем уровне цен в соответствии с пунктами 13 - 22 Методики." w:history="1">
        <w:r>
          <w:rPr>
            <w:color w:val="0000FF"/>
          </w:rPr>
          <w:t>пунктом 200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79" w:name="Par714"/>
      <w:bookmarkEnd w:id="79"/>
      <w:r>
        <w:t xml:space="preserve">200. В случае, если при составлении локальных сметных расчетов (смет) в </w:t>
      </w:r>
      <w:r>
        <w:t xml:space="preserve">Сборниках ССН-84, ФССЦ (ТССЦ), сведения о которых включены в ФРСН, отсутствуют сметные цены на отдельные материальные ресурсы, то сметные цены таких материальных ресурсов учитываются в текущем уровне цен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</w:t>
        </w:r>
        <w:r>
          <w:rPr>
            <w:color w:val="0000FF"/>
          </w:rPr>
          <w:t>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При составлении локальных сметных расчетов (смет) с использованием Сборников ССН-84 сметная цена отдельных материальных ресурсов, отсутствующих в Сборниках ССН-84 и определенная с использованием ФССЦ (ТССЦ),</w:t>
      </w:r>
      <w:r>
        <w:t xml:space="preserve"> пересчитывается в базисный уровень цен 1984 года с использованием коэффициента изменения стоимости ремонтно-реставрационных работ от уровня цен 1984 года к уровню цен 2001 года, приведенного в </w:t>
      </w:r>
      <w:hyperlink w:anchor="Par724" w:tooltip="Коэффициент изменения стоимости ремонтно-реставрационных" w:history="1">
        <w:r>
          <w:rPr>
            <w:color w:val="0000FF"/>
          </w:rPr>
          <w:t>таблице 1</w:t>
        </w:r>
      </w:hyperlink>
      <w:r>
        <w:t xml:space="preserve"> пункта 205 Методики, в случае, предусмотренном </w:t>
      </w:r>
      <w:hyperlink w:anchor="Par722" w:tooltip="205. В случае, если пересчет сметной стоимости ремонтно-реставрационных работ, определенной с использованием Сборников ССН-84 в базисном уровне цен 1984 года, в текущий уровень цен выполняется с применением индекса к СМР, то пересчет сметной стоимости ремонтно-реставрационных работ от уровня цен 1984 года к уровню цен 2001 года, выполняется с применением коэффициента изменения стоимости ремонтно-реставрационных работ от уровня цен 1984 года к уровню цен 2001 года, приведенного в таблице 1 настоящего пунк..." w:history="1">
        <w:r>
          <w:rPr>
            <w:color w:val="0000FF"/>
          </w:rPr>
          <w:t>пунктом 205</w:t>
        </w:r>
      </w:hyperlink>
      <w:r>
        <w:t xml:space="preserve"> Методики, или коэффициента изменения стоимости ремонтно-реставрационных работ по элементам прямых затрат от уровня цен 1984 года к уров</w:t>
      </w:r>
      <w:r>
        <w:t xml:space="preserve">ню цен 2001 года для материальных ресурсов, приведенного в </w:t>
      </w:r>
      <w:hyperlink w:anchor="Par738" w:tooltip="Коэффициенты изменения стоимости ремонтно-реставрационных" w:history="1">
        <w:r>
          <w:rPr>
            <w:color w:val="0000FF"/>
          </w:rPr>
          <w:t>таблице 2</w:t>
        </w:r>
      </w:hyperlink>
      <w:r>
        <w:t xml:space="preserve"> пункта 206 Методики, в случае, предусмотренном </w:t>
      </w:r>
      <w:hyperlink w:anchor="Par736" w:tooltip="206. В случае, если пересчет сметной стоимости ремонтно-реставрационных работ, определенной с использованием Сборников ССН-84 в базисном уровне цен 1984 года, в текущий уровень цен выполняется с применением индексов к элементам прямых затрат, то пересчет сметной стоимости ремонтно-реставрационных работ от уровня цен 1984 года к уровню цен 2001 года, выполняется с применением коэффициентов изменения стоимости ремонтно-реставрационных работ по элементам прямых затрат от уровня цен 1984 года к уровню цен 20..." w:history="1">
        <w:r>
          <w:rPr>
            <w:color w:val="0000FF"/>
          </w:rPr>
          <w:t>пунктом 206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201</w:t>
      </w:r>
      <w:r>
        <w:t xml:space="preserve">. При определении сметной стоимости работ по сохранению объектов культурного наследия на этапе архитектурно-строительного проектирования базисно-индексным методом с применением Сборников ССН-84 в базисном уровне цен 1984 года сметные расчеты рекомендуется </w:t>
      </w:r>
      <w:r>
        <w:t>оформлять в соответствии с рекомендуемыми образцами форм локального сметного расчета (сметы) для базисно-индексного метода при определении сметной стоимости работ по сохранению объектов культурного наследия (памятников истории и культуры) народов Российско</w:t>
      </w:r>
      <w:r>
        <w:t>й Федерации на территории Российской Федерации (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формы N 3</w:t>
        </w:r>
      </w:hyperlink>
      <w:r>
        <w:t xml:space="preserve"> и </w:t>
      </w:r>
      <w:hyperlink w:anchor="Par4297" w:tooltip="Форма N 4 локального сметного расчета (сметы) для базисно-индексного метода с применением индексов к элементам прямых затрат" w:history="1">
        <w:r>
          <w:rPr>
            <w:color w:val="0000FF"/>
          </w:rPr>
          <w:t>N 4</w:t>
        </w:r>
      </w:hyperlink>
      <w:r>
        <w:t xml:space="preserve">), приведенным в Приложении N 2 к Методике, с учетом положений </w:t>
      </w:r>
      <w:hyperlink w:anchor="Par712" w:tooltip="199. При отсутствии в Сборниках ССН-84 необходимых единичных расценок на ремонтно-реставрационные работы аналогичные технологическим процессам в новом строительстве стоимость таких работ определяется по соответствующим единичным расценкам, включенным в сборники ФЕР (или ТЕР), в соответствии с пунктами 58 - 60 Методики." w:history="1">
        <w:r>
          <w:rPr>
            <w:color w:val="0000FF"/>
          </w:rPr>
          <w:t>пунктов 199</w:t>
        </w:r>
      </w:hyperlink>
      <w:r>
        <w:t xml:space="preserve"> - </w:t>
      </w:r>
      <w:hyperlink w:anchor="Par720" w:tooltip="203. При определении сметной стоимости работ по архитектурно-художественной реставрации базисно-индексным методом рекомендуемые образцы форм локального сметного расчета (сметы) для базисно-индексного метода при определении сметной стоимости работ по сохранению объектов культурного наследия (памятников истории и культуры) народов Российской Федерации на территории Российской Федерации (формы N 3 и N 4), приведенные в Приложении N 2 к Методике, заполняются с учетом особенностей по определению величины накл..." w:history="1">
        <w:r>
          <w:rPr>
            <w:color w:val="0000FF"/>
          </w:rPr>
          <w:t>203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202. При определении сметной стоимости ремо</w:t>
      </w:r>
      <w:r>
        <w:t>нтно-реставрационных работ базисно-индексным методом заполнение рекомендуемых образцов форм локального сметного расчета (сметы) для базисно-индексного метода при определении сметной стоимости работ по сохранению объектов культурного наследия (памятников ис</w:t>
      </w:r>
      <w:r>
        <w:t>тории и культуры) народов Российской Федерации на территории Российской Федерации (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формы N 3</w:t>
        </w:r>
      </w:hyperlink>
      <w:r>
        <w:t xml:space="preserve"> и </w:t>
      </w:r>
      <w:hyperlink w:anchor="Par4297" w:tooltip="Форма N 4 локального сметного расчета (сметы) для базисно-индексного метода с применением индексов к элементам прямых затрат" w:history="1">
        <w:r>
          <w:rPr>
            <w:color w:val="0000FF"/>
          </w:rPr>
          <w:t>N 4</w:t>
        </w:r>
      </w:hyperlink>
      <w:r>
        <w:t>), пр</w:t>
      </w:r>
      <w:r>
        <w:t>иведенные в Приложении N 2 к Методике, рекомендуется осуществлять с учетом следующих особенностей: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а)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строках "ЭМ"</w:t>
        </w:r>
      </w:hyperlink>
      <w:r>
        <w:t xml:space="preserve"> соответствующих единичных расценок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графе 8</w:t>
        </w:r>
      </w:hyperlink>
      <w:r>
        <w:t xml:space="preserve"> при выполнении условий, предусмотренных </w:t>
      </w:r>
      <w:hyperlink w:anchor="Par702" w:tooltip="г) расходов на эксплуатацию строительных машин и механизмов при определении сметной стоимости ремонтно-реставрационных работ в размере 10% от оплаты труда, учитываемой в прямых затратах (в случае, если нормами Сборника ССН-84 такие затраты не учтены), в отношении работ, выполняемых с использованием машин и механизмов, определенных в проектной документации." w:history="1">
        <w:r>
          <w:rPr>
            <w:color w:val="0000FF"/>
          </w:rPr>
          <w:t>подпунктом "г" пункта 195</w:t>
        </w:r>
      </w:hyperlink>
      <w:r>
        <w:t xml:space="preserve"> Методики, указываются расходы на эксплуатацию строительных машин и механизмов в размере 10% от оплаты труда, указанной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графе 8</w:t>
        </w:r>
      </w:hyperlink>
      <w:r>
        <w:t xml:space="preserve"> по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строкам "ОТ"</w:t>
        </w:r>
      </w:hyperlink>
      <w:r>
        <w:t xml:space="preserve"> таких расцен</w:t>
      </w:r>
      <w:r>
        <w:t xml:space="preserve">ок, при этом строки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"в т.ч. ОТм"</w:t>
        </w:r>
      </w:hyperlink>
      <w:r>
        <w:t xml:space="preserve"> и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"ФОТ"</w:t>
        </w:r>
      </w:hyperlink>
      <w:r>
        <w:t xml:space="preserve"> не заполняются;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строках "НР &lt;вид работ&gt;"</w:t>
        </w:r>
      </w:hyperlink>
      <w:r>
        <w:t xml:space="preserve"> к соответствующим единичным расценкам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графе 10</w:t>
        </w:r>
      </w:hyperlink>
      <w:r>
        <w:t xml:space="preserve"> указываются величины накладных расходов в размере 21,9% от стоимости прямых затрат таких расценок по строке "Итого по расцен</w:t>
      </w:r>
      <w:r>
        <w:t>ке" и сметной стоимости материальных ресурсов, относящихся к таким единичным расценкам, указанной в графе 10.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80" w:name="Par720"/>
      <w:bookmarkEnd w:id="80"/>
      <w:r>
        <w:t>203. При определении сметной стоимости работ по архитектурно-художественной реставрации базисно-индексным методом рекомендуемые образц</w:t>
      </w:r>
      <w:r>
        <w:t>ы форм локального сметного расчета (сметы) для базисно-индексного метода при определении сметной стоимости работ по сохранению объектов культурного наследия (памятников истории и культуры) народов Российской Федерации на территории Российской Федерации (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 xml:space="preserve">формы </w:t>
        </w:r>
        <w:r>
          <w:rPr>
            <w:color w:val="0000FF"/>
          </w:rPr>
          <w:t>N 3</w:t>
        </w:r>
      </w:hyperlink>
      <w:r>
        <w:t xml:space="preserve"> и </w:t>
      </w:r>
      <w:hyperlink w:anchor="Par4297" w:tooltip="Форма N 4 локального сметного расчета (сметы) для базисно-индексного метода с применением индексов к элементам прямых затрат" w:history="1">
        <w:r>
          <w:rPr>
            <w:color w:val="0000FF"/>
          </w:rPr>
          <w:t>N 4</w:t>
        </w:r>
      </w:hyperlink>
      <w:r>
        <w:t>), приведенные в Приложении N 2 к Методике, заполняются с учетом особенностей по определен</w:t>
      </w:r>
      <w:r>
        <w:t xml:space="preserve">ию величины накладных расходов: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строках "НР &lt;вид работ&gt;"</w:t>
        </w:r>
      </w:hyperlink>
      <w:r>
        <w:t xml:space="preserve"> к соответствующим единичным расценкам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графе 10</w:t>
        </w:r>
      </w:hyperlink>
      <w:r>
        <w:t xml:space="preserve"> указываются величины накладных расходов в размере 85% от оплаты труда, указанной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графе 10</w:t>
        </w:r>
      </w:hyperlink>
      <w:r>
        <w:t xml:space="preserve"> по строкам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"ОТ"</w:t>
        </w:r>
      </w:hyperlink>
      <w:r>
        <w:t xml:space="preserve"> таких расценок.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204. При определении сметной</w:t>
      </w:r>
      <w:r>
        <w:t xml:space="preserve"> стоимости ремонтно-реставрационных работ величина сметной прибыли к соответствующим единичным расценкам указывается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строках "СП &lt;вид работ</w:t>
        </w:r>
      </w:hyperlink>
      <w:r>
        <w:t xml:space="preserve">&gt;"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графе 10</w:t>
        </w:r>
      </w:hyperlink>
      <w:r>
        <w:t xml:space="preserve"> в размере 8% от общей стоимости прямых затрат, указанных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графе 10</w:t>
        </w:r>
      </w:hyperlink>
      <w:r>
        <w:t xml:space="preserve"> по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строке</w:t>
        </w:r>
      </w:hyperlink>
      <w:r>
        <w:t xml:space="preserve"> "Итого по расценке" таких р</w:t>
      </w:r>
      <w:r>
        <w:t xml:space="preserve">асценок, и сметной стоимости материальных ресурсов, относящихся к таким единичным расценкам, и накладных расходов, указанных по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 xml:space="preserve">строке "НР </w:t>
        </w:r>
        <w:r>
          <w:rPr>
            <w:color w:val="0000FF"/>
          </w:rPr>
          <w:lastRenderedPageBreak/>
          <w:t>&lt;вид работ&gt;"</w:t>
        </w:r>
      </w:hyperlink>
      <w:r>
        <w:t xml:space="preserve"> в </w:t>
      </w:r>
      <w:hyperlink w:anchor="Par3832" w:tooltip="Форма N 3 локального сметного расчета (сметы) для базисно-индексного метода с применением индекса, рассчитываемого для применения к сметной стоимости строительно-монтажных работ (с учетом накладных расходов и сметной прибыли)" w:history="1">
        <w:r>
          <w:rPr>
            <w:color w:val="0000FF"/>
          </w:rPr>
          <w:t>графе 10</w:t>
        </w:r>
      </w:hyperlink>
      <w:r>
        <w:t>, к соответствующим единичным расценкам.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81" w:name="Par722"/>
      <w:bookmarkEnd w:id="81"/>
      <w:r>
        <w:t>205. В случае, если пересчет сметной стоимо</w:t>
      </w:r>
      <w:r>
        <w:t>сти ремонтно-реставрационных работ, определенной с использованием Сборников ССН-84 в базисном уровне цен 1984 года, в текущий уровень цен выполняется с применением индекса к СМР, то пересчет сметной стоимости ремонтно-реставрационных работ от уровня цен 19</w:t>
      </w:r>
      <w:r>
        <w:t>84 года к уровню цен 2001 года, выполняется с применением коэффициента изменения стоимости ремонтно-реставрационных работ от уровня цен 1984 года к уровню цен 2001 года, приведенного в таблице 1 настоящего пункта Методики.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bookmarkStart w:id="82" w:name="Par724"/>
      <w:bookmarkEnd w:id="82"/>
      <w:r>
        <w:t>Коэффициент изменения стоимости ремонтно-реставрационных</w:t>
      </w:r>
    </w:p>
    <w:p w:rsidR="00000000" w:rsidRDefault="00FB7B74">
      <w:pPr>
        <w:pStyle w:val="ConsPlusNormal"/>
        <w:jc w:val="center"/>
      </w:pPr>
      <w:r>
        <w:t>работ от уровня цен 1984 года к уровню цен 2001 года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Таблица 1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5669"/>
      </w:tblGrid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 изменения стоимости ремонтно-реставрационных работ от уровня цен 1984 года к ур</w:t>
            </w:r>
            <w:r>
              <w:t>овню цен 2001 года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Московская область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37,65</w:t>
            </w:r>
          </w:p>
        </w:tc>
      </w:tr>
    </w:tbl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ind w:firstLine="540"/>
        <w:jc w:val="both"/>
      </w:pPr>
      <w:bookmarkStart w:id="83" w:name="Par736"/>
      <w:bookmarkEnd w:id="83"/>
      <w:r>
        <w:t>206. В случае, если пересчет сметной стоимости ремонтно-реставрационных работ, определенной с использованием Сборников ССН-84 в базисном уровне цен 1984 года, в текущий уровень цен выполняется</w:t>
      </w:r>
      <w:r>
        <w:t xml:space="preserve"> с применением индексов к элементам прямых затрат, то пересчет сметной стоимости ремонтно-реставрационных работ от уровня цен 1984 года к уровню цен 2001 года, выполняется с применением коэффициентов изменения стоимости ремонтно-реставрационных работ по эл</w:t>
      </w:r>
      <w:r>
        <w:t>ементам прямых затрат от уровня цен 1984 года к уровню цен 2001 года, приведенных в таблице 2 настоящего пункта Методики.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bookmarkStart w:id="84" w:name="Par738"/>
      <w:bookmarkEnd w:id="84"/>
      <w:r>
        <w:t>Коэффициенты изменения стоимости ремонтно-реставрационных</w:t>
      </w:r>
    </w:p>
    <w:p w:rsidR="00000000" w:rsidRDefault="00FB7B74">
      <w:pPr>
        <w:pStyle w:val="ConsPlusNormal"/>
        <w:jc w:val="center"/>
      </w:pPr>
      <w:r>
        <w:t>работ по элементам прямых затрат от уровня цен 1984 года</w:t>
      </w:r>
    </w:p>
    <w:p w:rsidR="00000000" w:rsidRDefault="00FB7B74">
      <w:pPr>
        <w:pStyle w:val="ConsPlusNormal"/>
        <w:jc w:val="center"/>
      </w:pPr>
      <w:r>
        <w:t>к уров</w:t>
      </w:r>
      <w:r>
        <w:t>ню цен 2001 года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Таблица 2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069"/>
        <w:gridCol w:w="2069"/>
        <w:gridCol w:w="2069"/>
      </w:tblGrid>
      <w:tr w:rsidR="0000000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6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 изменения стоимости ремонтно-реставрационных работ по элементам прямых затрат от уровня цен 1984 года к уровню цен 2001 года</w:t>
            </w:r>
          </w:p>
        </w:tc>
      </w:tr>
      <w:tr w:rsidR="0000000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Оплата труда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Эксплуатация машин и механизмов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Материальные ресурсы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Московская область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15,39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41,32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77,64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1"/>
      </w:pPr>
      <w:bookmarkStart w:id="85" w:name="Par758"/>
      <w:bookmarkEnd w:id="85"/>
      <w:r>
        <w:t>XIII. Особенности определения затрат, связанных</w:t>
      </w:r>
    </w:p>
    <w:p w:rsidR="00000000" w:rsidRDefault="00FB7B74">
      <w:pPr>
        <w:pStyle w:val="ConsPlusTitle"/>
        <w:jc w:val="center"/>
      </w:pPr>
      <w:r>
        <w:t>с формированием и ведением информационной модели объекта</w:t>
      </w:r>
    </w:p>
    <w:p w:rsidR="00000000" w:rsidRDefault="00FB7B74">
      <w:pPr>
        <w:pStyle w:val="ConsPlusTitle"/>
        <w:jc w:val="center"/>
      </w:pPr>
      <w:r>
        <w:lastRenderedPageBreak/>
        <w:t>капитального строительства при осуществлении строительства,</w:t>
      </w:r>
    </w:p>
    <w:p w:rsidR="00000000" w:rsidRDefault="00FB7B74">
      <w:pPr>
        <w:pStyle w:val="ConsPlusTitle"/>
        <w:jc w:val="center"/>
      </w:pPr>
      <w:r>
        <w:t>реконструкции объекта капитального строительства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207. В главе 9 сводного сметного расчета стоимости строительства учитываются затраты на формирование и ведение информационной модели объекта капитального строительства при осуществлении строительства, рекон</w:t>
      </w:r>
      <w:r>
        <w:t>струкции объекта капитального строительства, включающей процесс обработки информации (далее - технологии информационного моделирования, ТИМ).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86" w:name="Par764"/>
      <w:bookmarkEnd w:id="86"/>
      <w:r>
        <w:t>208. Затраты, связанные с применением технологий информационного моделирования при осуществлении строи</w:t>
      </w:r>
      <w:r>
        <w:t>тельства, реконструкции объекта капитального строительства (С</w:t>
      </w:r>
      <w:r>
        <w:rPr>
          <w:vertAlign w:val="subscript"/>
        </w:rPr>
        <w:t>ТИМ</w:t>
      </w:r>
      <w:r>
        <w:t>), рассчитываются на основании данных проектной документации или технического задания на разработку такой документации в текущем уровне цен по формуле (7):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r>
        <w:t>С</w:t>
      </w:r>
      <w:r>
        <w:rPr>
          <w:vertAlign w:val="subscript"/>
        </w:rPr>
        <w:t>ТИМ</w:t>
      </w:r>
      <w:r>
        <w:t xml:space="preserve"> = З</w:t>
      </w:r>
      <w:r>
        <w:rPr>
          <w:vertAlign w:val="subscript"/>
        </w:rPr>
        <w:t>ТИМ</w:t>
      </w:r>
      <w:r>
        <w:t xml:space="preserve"> + СП (7),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</w:t>
      </w:r>
      <w:r>
        <w:rPr>
          <w:vertAlign w:val="subscript"/>
        </w:rPr>
        <w:t>ТИМ</w:t>
      </w:r>
      <w:r>
        <w:t xml:space="preserve"> - затраты, связанные с применением ТИМ при осуществлении строительства, реконструкции объекта капитального строительства (С</w:t>
      </w:r>
      <w:r>
        <w:rPr>
          <w:vertAlign w:val="subscript"/>
        </w:rPr>
        <w:t>ТИМ</w:t>
      </w:r>
      <w:r>
        <w:t>), определяемые на основании данных проектной документации или технического задания на разработку такой документации в текущем ур</w:t>
      </w:r>
      <w:r>
        <w:t>овне цен, рублей;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</w:t>
      </w:r>
      <w:r>
        <w:rPr>
          <w:vertAlign w:val="subscript"/>
        </w:rPr>
        <w:t>ТИМ</w:t>
      </w:r>
      <w:r>
        <w:t xml:space="preserve"> - затраты, связанные с применением ТИМ, без учета сметной прибыли, определяемые в соответствии с </w:t>
      </w:r>
      <w:hyperlink w:anchor="Par772" w:tooltip="209. Затраты, связанные с применением ТИМ, без учета сметной прибыли, рассчитываются по формуле (8):" w:history="1">
        <w:r>
          <w:rPr>
            <w:color w:val="0000FF"/>
          </w:rPr>
          <w:t>пунктом 20</w:t>
        </w:r>
        <w:r>
          <w:rPr>
            <w:color w:val="0000FF"/>
          </w:rPr>
          <w:t>9</w:t>
        </w:r>
      </w:hyperlink>
      <w:r>
        <w:t xml:space="preserve"> Методики, рублей;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СП - сметная прибыль, определяемая в соответствии с </w:t>
      </w:r>
      <w:hyperlink w:anchor="Par858" w:tooltip="213. Сметная прибыль (СП), рублей, определяется по формуле (12):" w:history="1">
        <w:r>
          <w:rPr>
            <w:color w:val="0000FF"/>
          </w:rPr>
          <w:t>пунктом 213</w:t>
        </w:r>
      </w:hyperlink>
      <w:r>
        <w:t xml:space="preserve"> Методики, рублей.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87" w:name="Par772"/>
      <w:bookmarkEnd w:id="87"/>
      <w:r>
        <w:t>209. Затраты, связанные с применением ТИМ, без учета сметной прибыли, рассчитываются по формуле (8):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r>
        <w:t>З</w:t>
      </w:r>
      <w:r>
        <w:rPr>
          <w:vertAlign w:val="subscript"/>
        </w:rPr>
        <w:t>ТИМ</w:t>
      </w:r>
      <w:r>
        <w:t xml:space="preserve"> = П x (ТИМ</w:t>
      </w:r>
      <w:r>
        <w:rPr>
          <w:vertAlign w:val="subscript"/>
        </w:rPr>
        <w:t>с</w:t>
      </w:r>
      <w:r>
        <w:t xml:space="preserve"> + (К</w:t>
      </w:r>
      <w:r>
        <w:rPr>
          <w:vertAlign w:val="subscript"/>
        </w:rPr>
        <w:t>аТИМ</w:t>
      </w:r>
      <w:r>
        <w:t xml:space="preserve"> + ЗП</w:t>
      </w:r>
      <w:r>
        <w:rPr>
          <w:vertAlign w:val="subscript"/>
        </w:rPr>
        <w:t>ТИМ</w:t>
      </w:r>
      <w:r>
        <w:t>) x Ч</w:t>
      </w:r>
      <w:r>
        <w:rPr>
          <w:vertAlign w:val="subscript"/>
        </w:rPr>
        <w:t>ТИМ</w:t>
      </w:r>
      <w:r>
        <w:t>) + НР (8),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</w:t>
      </w:r>
      <w:r>
        <w:rPr>
          <w:vertAlign w:val="subscript"/>
        </w:rPr>
        <w:t>ТИМ</w:t>
      </w:r>
      <w:r>
        <w:t xml:space="preserve"> - затраты, связанные с применением ТИМ, без учета сметной прибыли, рублей;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 - продолжител</w:t>
      </w:r>
      <w:r>
        <w:t>ьность строительства, реконструкции объекта капитального строительства в соответствии с проектом организации строительства, месяцев;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ТИМ</w:t>
      </w:r>
      <w:r>
        <w:rPr>
          <w:vertAlign w:val="subscript"/>
        </w:rPr>
        <w:t>с</w:t>
      </w:r>
      <w:r>
        <w:t xml:space="preserve"> - стоимость приобретения лицензии и поддержки системы ТИМ, учитываемая в затратах, связанных с применением ТИМ, для ко</w:t>
      </w:r>
      <w:r>
        <w:t xml:space="preserve">нкретного объекта капитального строительства, определяемая в текущем уровне цен по результатам конъюнктурного анализа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 с учетом срока действия лицензии на пр</w:t>
      </w:r>
      <w:r>
        <w:t>аво использования системы ТИМ, продолжительности строительства, реконструкции (П) и количества объектов, реализуемых в период строительства, реконструкции объекта капитального строительства, рублей/месяц без НДС;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аТИМ</w:t>
      </w:r>
      <w:r>
        <w:t xml:space="preserve"> - средневзвешенные затраты на амортиз</w:t>
      </w:r>
      <w:r>
        <w:t xml:space="preserve">ацию вычислительных машин и периферийного оборудования, определяемые на 1 специалиста, участвующего в применении ТИМ, определяемые в соответствии с </w:t>
      </w:r>
      <w:hyperlink w:anchor="Par813" w:tooltip="210. Средневзвешенные затраты на амортизацию вычислительных машин и периферийного оборудования, определяемые на 1 специалиста, участвующего в применении ТИМ, рассчитываются по формуле (9):" w:history="1">
        <w:r>
          <w:rPr>
            <w:color w:val="0000FF"/>
          </w:rPr>
          <w:t>пунктом 210</w:t>
        </w:r>
      </w:hyperlink>
      <w:r>
        <w:t xml:space="preserve"> Методики, рублей/месяц;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ЗП</w:t>
      </w:r>
      <w:r>
        <w:rPr>
          <w:vertAlign w:val="subscript"/>
        </w:rPr>
        <w:t>ТИМ</w:t>
      </w:r>
      <w:r>
        <w:t xml:space="preserve"> - средневзвешенная заработная плата за месяц на одного специалиста, участвующего в применении ТИМ, опреде</w:t>
      </w:r>
      <w:r>
        <w:t xml:space="preserve">ляемая в соответствии с </w:t>
      </w:r>
      <w:hyperlink w:anchor="Par828" w:tooltip="211. Средневзвешенная заработная плата за месяц на одного специалиста, участвующего в применении ТИМ, рассчитывается по формуле (10):" w:history="1">
        <w:r>
          <w:rPr>
            <w:color w:val="0000FF"/>
          </w:rPr>
          <w:t>пунктом 211</w:t>
        </w:r>
      </w:hyperlink>
      <w:r>
        <w:t xml:space="preserve"> Методики, рублей/месяц;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Ч</w:t>
      </w:r>
      <w:r>
        <w:rPr>
          <w:vertAlign w:val="subscript"/>
        </w:rPr>
        <w:t>ТИМ</w:t>
      </w:r>
      <w:r>
        <w:t xml:space="preserve"> - общая среднемесячная числен</w:t>
      </w:r>
      <w:r>
        <w:t xml:space="preserve">ность специалистов, участвующих в применении ТИМ, различной квалификации для всего периода строительства, реконструкции объекта капитального строительства, определяемая суммированием количества специалистов, участвующих в применении ТИМ, приведенного в </w:t>
      </w:r>
      <w:hyperlink w:anchor="Par799" w:tooltip="3" w:history="1">
        <w:r>
          <w:rPr>
            <w:color w:val="0000FF"/>
          </w:rPr>
          <w:t>графе 3 таблицы 3</w:t>
        </w:r>
      </w:hyperlink>
      <w:r>
        <w:t xml:space="preserve"> настоящего пункта Методики, и принимаемая равной: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5 человек - для объектов капитального строительства, за исключением особо опасных, технически сложных и уникальных объектов, включая линейные объекты, относящ</w:t>
      </w:r>
      <w:r>
        <w:t>иеся к особо опасным, технически сложным и уникальным объектам;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7 человек - для особо опасных, технически сложных и уникальных объектов, включая линейные объекты, относящиеся к особо опасным, технически сложным и уникальным объектам;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НР - накладные расх</w:t>
      </w:r>
      <w:r>
        <w:t xml:space="preserve">оды, учитывающие страховые платежи (взносы) по обязательному страхованию, затраты на обучение, расходы, связанные со служебными командировками, а также расходы, связанные со служебными поездками, на амортизацию основных средств и нематериальных активов на </w:t>
      </w:r>
      <w:r>
        <w:t xml:space="preserve">период строительства, реконструкции объекта капитального строительства и прочие расходы по применению ТИМ, определяемые в соответствии с </w:t>
      </w:r>
      <w:hyperlink w:anchor="Par846" w:tooltip="212. Накладные расходы, учитывающие страховые платежи (взносы) по обязательному страхованию, затраты на обучение, расходы, связанные со служебными командировками, а также расходы, связанные со служебными поездками, на амортизацию основных средств и нематериальных активов на период строительства, реконструкции объекта капитального строительства и прочие расходы по применению ТИМ, рассчитываемые по формуле (11):" w:history="1">
        <w:r>
          <w:rPr>
            <w:color w:val="0000FF"/>
          </w:rPr>
          <w:t>пунктом 212</w:t>
        </w:r>
      </w:hyperlink>
      <w:r>
        <w:t xml:space="preserve"> Методики, рублей.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r>
        <w:t>Численность и индексы квалификации специалистов, участвующих</w:t>
      </w:r>
    </w:p>
    <w:p w:rsidR="00000000" w:rsidRDefault="00FB7B74">
      <w:pPr>
        <w:pStyle w:val="ConsPlusNormal"/>
        <w:jc w:val="center"/>
      </w:pPr>
      <w:r>
        <w:t>в применении ТИМ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Таблица 3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"/>
        <w:gridCol w:w="3515"/>
        <w:gridCol w:w="3231"/>
        <w:gridCol w:w="1871"/>
      </w:tblGrid>
      <w:tr w:rsidR="0000000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Количество специалистов, участвующих в применении ТИМ,</w:t>
            </w:r>
          </w:p>
          <w:p w:rsidR="00000000" w:rsidRDefault="00FB7B7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Индекс квалификации специалистов, участвующих в применении ТИМ</w:t>
            </w:r>
          </w:p>
        </w:tc>
      </w:tr>
      <w:tr w:rsidR="0000000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88" w:name="Par799"/>
            <w:bookmarkEnd w:id="88"/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89" w:name="Par801"/>
            <w:bookmarkEnd w:id="89"/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  <w:r>
              <w:t>Руководитель отдела ТИМ</w:t>
            </w:r>
          </w:p>
          <w:p w:rsidR="00000000" w:rsidRDefault="00FB7B74">
            <w:pPr>
              <w:pStyle w:val="ConsPlusNormal"/>
            </w:pPr>
            <w:r>
              <w:t>(ТИМ-эксперт, руководитель департамента развития ТИМ, ТИМ-менеджер орг</w:t>
            </w:r>
            <w:r>
              <w:t>анизации, ТИМ-директор, ТИМ-консультант)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2,5</w:t>
            </w:r>
          </w:p>
        </w:tc>
      </w:tr>
      <w:tr w:rsidR="00000000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90" w:name="Par806"/>
            <w:bookmarkEnd w:id="90"/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ТИМ-исполнитель</w:t>
            </w:r>
          </w:p>
          <w:p w:rsidR="00000000" w:rsidRDefault="00FB7B74">
            <w:pPr>
              <w:pStyle w:val="ConsPlusNormal"/>
            </w:pPr>
            <w:r>
              <w:t>(разработчик информационной модели, оператор информационной модели, специалист отдела ТИМ, ТИМ-проектировщик)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 xml:space="preserve">4 - для объектов капитального строительства, за исключением особо опасных, технически сложных и уникальных объектов, в том числе </w:t>
            </w:r>
            <w:r>
              <w:lastRenderedPageBreak/>
              <w:t>линейных объектов, относящихся к особо опасным, технически сложным и уникальным объектам</w:t>
            </w:r>
          </w:p>
          <w:p w:rsidR="00000000" w:rsidRDefault="00FB7B74">
            <w:pPr>
              <w:pStyle w:val="ConsPlusNormal"/>
              <w:jc w:val="center"/>
            </w:pPr>
            <w:r>
              <w:t>6 - для особо опасных, технически слож</w:t>
            </w:r>
            <w:r>
              <w:t>ных и уникальных объектов, включая линейные объекты, относящиеся к особо опасным, технически сложным и уникальным объектам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1,75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bookmarkStart w:id="91" w:name="Par813"/>
      <w:bookmarkEnd w:id="91"/>
      <w:r>
        <w:t xml:space="preserve">210. Средневзвешенные затраты на амортизацию вычислительных машин и периферийного оборудования, определяемые на 1 </w:t>
      </w:r>
      <w:r>
        <w:t>специалиста, участвующего в применении ТИМ, рассчитываются по формуле (9):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r>
        <w:rPr>
          <w:noProof/>
          <w:position w:val="-41"/>
        </w:rPr>
        <w:drawing>
          <wp:inline distT="0" distB="0" distL="0" distR="0">
            <wp:extent cx="2920365" cy="66865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(9),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аТИМ</w:t>
      </w:r>
      <w:r>
        <w:t xml:space="preserve"> - средневзвешенные затраты на амортизацию вычислительных машин и периферийного оборудования, определяемые на 1 специалиста, участвующего в применении ТИМ, рублей/месяц;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p</w:t>
      </w:r>
      <w:r>
        <w:t xml:space="preserve"> - количество специалистов, участвующих в применении ТИМ, принимаемое в соответствии</w:t>
      </w:r>
      <w:r>
        <w:t xml:space="preserve"> с графой 3 </w:t>
      </w:r>
      <w:hyperlink w:anchor="Par801" w:tooltip="1" w:history="1">
        <w:r>
          <w:rPr>
            <w:color w:val="0000FF"/>
          </w:rPr>
          <w:t>строки 1</w:t>
        </w:r>
      </w:hyperlink>
      <w:r>
        <w:t xml:space="preserve"> таблицы 3 пункта 209 Методики, человек;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r</w:t>
      </w:r>
      <w:r>
        <w:t xml:space="preserve"> - количество специалистов, участвующих в применении ТИМ, принимаемое по </w:t>
      </w:r>
      <w:hyperlink w:anchor="Par806" w:tooltip="2" w:history="1">
        <w:r>
          <w:rPr>
            <w:color w:val="0000FF"/>
          </w:rPr>
          <w:t>строке 2</w:t>
        </w:r>
      </w:hyperlink>
      <w:r>
        <w:t xml:space="preserve"> таблицы 3 пункта 209 Методики, человек;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655320" cy="19113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R - количество специалистов, участвующих в применении ТИМ, принимаемое в соответствии с графой 3 </w:t>
      </w:r>
      <w:hyperlink w:anchor="Par806" w:tooltip="2" w:history="1">
        <w:r>
          <w:rPr>
            <w:color w:val="0000FF"/>
          </w:rPr>
          <w:t>строки 2</w:t>
        </w:r>
      </w:hyperlink>
      <w:r>
        <w:t xml:space="preserve"> таблицы 3 пункта 209 Методики, человек;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0,4 - коэффициент, учитывающий степень участия с</w:t>
      </w:r>
      <w:r>
        <w:t>пециалистов, связанных с применением ТИМ, в течение периода строительства, реконструкции объекта капитального строительства. В случае нахождения отдельных специалистов, участвующих в применении ТИМ, непосредственно на объекте капитального строительства в н</w:t>
      </w:r>
      <w:r>
        <w:t>еобжитых, отдаленных районах или районах с особыми природными условиями Российской Федерации коэффициент 0,4 не применяется;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а</w:t>
      </w:r>
      <w:r>
        <w:t xml:space="preserve"> - затраты на амортизацию вычислительных машин и периферийного оборудования определяются в соответствии со </w:t>
      </w:r>
      <w:hyperlink r:id="rId91" w:history="1">
        <w:r>
          <w:rPr>
            <w:color w:val="0000FF"/>
          </w:rPr>
          <w:t>статьями 257</w:t>
        </w:r>
      </w:hyperlink>
      <w:r>
        <w:t xml:space="preserve"> и </w:t>
      </w:r>
      <w:hyperlink r:id="rId92" w:history="1">
        <w:r>
          <w:rPr>
            <w:color w:val="0000FF"/>
          </w:rPr>
          <w:t>259</w:t>
        </w:r>
      </w:hyperlink>
      <w:r>
        <w:t xml:space="preserve"> Налогового кодекса Российской Федерации,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января 2002 г. N 1 "О Классификации основных средств, включаемых в амортизационные группы" на 1 специалиста, уча</w:t>
      </w:r>
      <w:r>
        <w:t xml:space="preserve">ствующего в </w:t>
      </w:r>
      <w:r>
        <w:lastRenderedPageBreak/>
        <w:t>применении ТИМ, рублей/месяц;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Ч</w:t>
      </w:r>
      <w:r>
        <w:rPr>
          <w:vertAlign w:val="subscript"/>
        </w:rPr>
        <w:t>ТИМ</w:t>
      </w:r>
      <w:r>
        <w:t xml:space="preserve"> - общая среднемесячная численность специалистов, участвующих в применении ТИМ, различной квалификации для всего периода строительства, реконструкции объекта капитального строительства, определяемая суммировани</w:t>
      </w:r>
      <w:r>
        <w:t xml:space="preserve">ем количества специалистов, участвующих в применении ТИМ, приведенного в </w:t>
      </w:r>
      <w:hyperlink w:anchor="Par799" w:tooltip="3" w:history="1">
        <w:r>
          <w:rPr>
            <w:color w:val="0000FF"/>
          </w:rPr>
          <w:t>графе 3</w:t>
        </w:r>
      </w:hyperlink>
      <w:r>
        <w:t xml:space="preserve"> таблицы 3 пункта 209 Методики, и принимаемая равной: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5 человек - для объектов капитального строительства, за исключением особо опасных, технич</w:t>
      </w:r>
      <w:r>
        <w:t>ески сложных и уникальных объектов, включая линейные объекты, относящиеся к особо опасным, технически сложным и уникальным объектам;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7 человек - для особо опасных, технически сложных и уникальных объектов, включая линейные объекты, относящиеся к особо о</w:t>
      </w:r>
      <w:r>
        <w:t>пасным, технически сложным и уникальным объектам.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92" w:name="Par828"/>
      <w:bookmarkEnd w:id="92"/>
      <w:r>
        <w:t>211. Средневзвешенная заработная плата за месяц на одного специалиста, участвующего в применении ТИМ, рассчитывается по формуле (10):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r>
        <w:rPr>
          <w:noProof/>
          <w:position w:val="-41"/>
        </w:rPr>
        <w:drawing>
          <wp:inline distT="0" distB="0" distL="0" distR="0">
            <wp:extent cx="4326255" cy="66865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(10),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ЗП</w:t>
      </w:r>
      <w:r>
        <w:rPr>
          <w:vertAlign w:val="subscript"/>
        </w:rPr>
        <w:t>ТИМ</w:t>
      </w:r>
      <w:r>
        <w:t xml:space="preserve"> - ср</w:t>
      </w:r>
      <w:r>
        <w:t>едневзвешенная заработная плата за месяц на одного специалиста, участвующего в применении ТИМ, рублей/месяц;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p</w:t>
      </w:r>
      <w:r>
        <w:t xml:space="preserve"> - количество специалистов, участвующих в применении ТИМ, принимаемое в соответствии с графой 3 </w:t>
      </w:r>
      <w:hyperlink w:anchor="Par801" w:tooltip="1" w:history="1">
        <w:r>
          <w:rPr>
            <w:color w:val="0000FF"/>
          </w:rPr>
          <w:t>строки 1</w:t>
        </w:r>
      </w:hyperlink>
      <w:r>
        <w:t xml:space="preserve"> таблицы 3 </w:t>
      </w:r>
      <w:r>
        <w:t>пункта 209 Методики, человек;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r</w:t>
      </w:r>
      <w:r>
        <w:t xml:space="preserve"> - количество специалистов, участвующих в применении ТИМ, принимаемое по </w:t>
      </w:r>
      <w:hyperlink w:anchor="Par806" w:tooltip="2" w:history="1">
        <w:r>
          <w:rPr>
            <w:color w:val="0000FF"/>
          </w:rPr>
          <w:t>строке 2</w:t>
        </w:r>
      </w:hyperlink>
      <w:r>
        <w:t xml:space="preserve"> таблицы 3 пункта 209 Методики, человек;</w:t>
      </w:r>
    </w:p>
    <w:p w:rsidR="00000000" w:rsidRDefault="00DB6C26">
      <w:pPr>
        <w:pStyle w:val="ConsPlusNormal"/>
        <w:spacing w:before="24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655320" cy="19113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>, 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R - количество специалистов, участвующих в применении ТИМ, принимаемое в соответствии с графой 3 </w:t>
      </w:r>
      <w:hyperlink w:anchor="Par806" w:tooltip="2" w:history="1">
        <w:r>
          <w:rPr>
            <w:color w:val="0000FF"/>
          </w:rPr>
          <w:t>строки 2</w:t>
        </w:r>
      </w:hyperlink>
      <w:r>
        <w:t xml:space="preserve"> таблицы 3 пункта 209 Методики, человек;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И</w:t>
      </w:r>
      <w:r>
        <w:rPr>
          <w:vertAlign w:val="subscript"/>
        </w:rPr>
        <w:t>p</w:t>
      </w:r>
      <w:r>
        <w:t xml:space="preserve"> - индекс квалификации специалистов,</w:t>
      </w:r>
      <w:r>
        <w:t xml:space="preserve"> участвующих в применении ТИМ, принимаемый в соответствии с графой 4 </w:t>
      </w:r>
      <w:hyperlink w:anchor="Par801" w:tooltip="1" w:history="1">
        <w:r>
          <w:rPr>
            <w:color w:val="0000FF"/>
          </w:rPr>
          <w:t>строки 1</w:t>
        </w:r>
      </w:hyperlink>
      <w:r>
        <w:t xml:space="preserve"> таблицы 3 пункта 209 Методики;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И</w:t>
      </w:r>
      <w:r>
        <w:rPr>
          <w:vertAlign w:val="subscript"/>
        </w:rPr>
        <w:t>r</w:t>
      </w:r>
      <w:r>
        <w:t xml:space="preserve"> - индекс квалификации специалистов, участвующих в применении ТИМ, принимаемый в соответствии с графой 4 </w:t>
      </w:r>
      <w:hyperlink w:anchor="Par806" w:tooltip="2" w:history="1">
        <w:r>
          <w:rPr>
            <w:color w:val="0000FF"/>
          </w:rPr>
          <w:t>строки 2</w:t>
        </w:r>
      </w:hyperlink>
      <w:r>
        <w:t xml:space="preserve"> таблицы 3 пункта 209 Методики;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0,4 - коэффициент, учитывающий степень участия специалистов, связанных с применением ТИМ, в течение периода строительства, реконструкции объекта капитального строительства. В случае нахождения отд</w:t>
      </w:r>
      <w:r>
        <w:t>ельных специалистов, участвующих в применении ТИМ, непосредственно на объекте капитального строительства в необжитых, отдаленных районах или районах с особыми природными условиями Российской Федерации коэффициент 0,4 не применяется;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ЗП - среднемесячная зар</w:t>
      </w:r>
      <w:r>
        <w:t xml:space="preserve">аботная плата одного специалиста, участвующего в применении </w:t>
      </w:r>
      <w:r>
        <w:lastRenderedPageBreak/>
        <w:t>ТИМ, принимаемая по данным о среднемесячной номинальной начисленной заработной плате на одного работника по полному кругу организаций за последний опубликованный год по Российской Федерации для де</w:t>
      </w:r>
      <w:r>
        <w:t xml:space="preserve">ятельности по обработке данных, предоставлению услуг по размещению информации и связанной с этим деятельностью (ОКВЭД </w:t>
      </w:r>
      <w:hyperlink r:id="rId96" w:history="1">
        <w:r>
          <w:rPr>
            <w:color w:val="0000FF"/>
          </w:rPr>
          <w:t>63.11</w:t>
        </w:r>
      </w:hyperlink>
      <w:r>
        <w:t>), определенным Росстат</w:t>
      </w:r>
      <w:r>
        <w:t xml:space="preserve">ом в соответствии с </w:t>
      </w:r>
      <w:hyperlink r:id="rId97" w:history="1">
        <w:r>
          <w:rPr>
            <w:color w:val="0000FF"/>
          </w:rPr>
          <w:t>подпунктом 5.1 пункта 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</w:t>
      </w:r>
      <w:r>
        <w:t>Российской Федерации от 2 июня 2008 г. N 420, рублей/месяц;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инфЗП</w:t>
      </w:r>
      <w:r>
        <w:t xml:space="preserve"> - коэффициент инфляции к показателю "ЗП", принимаемый по строке "Индекс потребительских цен в среднем за год" (базовый вариант) прогноза социально-экономического развития Российской Федерации, действующий на дату составления сметной документации строитель</w:t>
      </w:r>
      <w:r>
        <w:t>ства, определяемый поквартально путем извлечения корня четвертой степени из величины годового показателя инфляции на соответствующий год, рассчитываемый от уровня цен показателя "ЗП" к уровню цен составления сметной документации;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Ч</w:t>
      </w:r>
      <w:r>
        <w:rPr>
          <w:vertAlign w:val="subscript"/>
        </w:rPr>
        <w:t>ТИМ</w:t>
      </w:r>
      <w:r>
        <w:t xml:space="preserve"> - общая среднемесячна</w:t>
      </w:r>
      <w:r>
        <w:t>я численность специалистов, участвующих в применении ТИМ, различной квалификации для всего периода строительства, реконструкции объекта капитального строительства, определяемая суммированием количества специалистов, участвующих в применении ТИМ, приведенно</w:t>
      </w:r>
      <w:r>
        <w:t xml:space="preserve">го в </w:t>
      </w:r>
      <w:hyperlink w:anchor="Par799" w:tooltip="3" w:history="1">
        <w:r>
          <w:rPr>
            <w:color w:val="0000FF"/>
          </w:rPr>
          <w:t>графе 3</w:t>
        </w:r>
      </w:hyperlink>
      <w:r>
        <w:t xml:space="preserve"> таблицы 3 пункта 209 Методики, и принимаемая равной: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5 человек - для объектов капитального строительства, за исключением особо опасных, технически сложных и уникальных объектов, включая линейные объекты, относя</w:t>
      </w:r>
      <w:r>
        <w:t>щиеся к особо опасным, технически сложным и уникальным объектам;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7 человек - для особо опасных, технически сложных и уникальных объектов, включая линейные объекты, относящиеся к особо опасным, технически сложным и уникальным объектам.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93" w:name="Par846"/>
      <w:bookmarkEnd w:id="93"/>
      <w:r>
        <w:t>212. Н</w:t>
      </w:r>
      <w:r>
        <w:t>акладные расходы, учитывающие страховые платежи (взносы) по обязательному страхованию, затраты на обучение, расходы, связанные со служебными командировками, а также расходы, связанные со служебными поездками, на амортизацию основных средств и нематериальны</w:t>
      </w:r>
      <w:r>
        <w:t>х активов на период строительства, реконструкции объекта капитального строительства и прочие расходы по применению ТИМ, рассчитываемые по формуле (11):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2142490" cy="46418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(11),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НР - накладные расходы, учитывающие страховые платежи </w:t>
      </w:r>
      <w:r>
        <w:t>(взносы) по обязательному страхованию, затраты на обучение, расходы, связанные со служебными командировками, а также расходы, связанные со служебными поездками, на амортизацию основных средств и нематериальных активов на период строительства, реконструкции</w:t>
      </w:r>
      <w:r>
        <w:t xml:space="preserve"> объекта капитального строительства и прочие расходы по применению ТИМ, рублей;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Ч</w:t>
      </w:r>
      <w:r>
        <w:rPr>
          <w:vertAlign w:val="subscript"/>
        </w:rPr>
        <w:t>ТИМ</w:t>
      </w:r>
      <w:r>
        <w:t xml:space="preserve"> - общая среднемесячная численность специалистов, участвующих в применении ТИМ, различной квалификации для всего периода строительства, реконструкции объекта капитального с</w:t>
      </w:r>
      <w:r>
        <w:t xml:space="preserve">троительства, определяемая суммированием количества специалистов, участвующих в применении ТИМ, приведенного в </w:t>
      </w:r>
      <w:hyperlink w:anchor="Par799" w:tooltip="3" w:history="1">
        <w:r>
          <w:rPr>
            <w:color w:val="0000FF"/>
          </w:rPr>
          <w:t>графе 3</w:t>
        </w:r>
      </w:hyperlink>
      <w:r>
        <w:t xml:space="preserve"> таблицы 3 пункта 209 Методики, и принимаемая равной: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а) 5 человек - для объектов капитального строительства</w:t>
      </w:r>
      <w:r>
        <w:t>, за исключением особо опасных, технически сложных и уникальных объектов, включая линейные объекты, относящиеся к особо опасным, технически сложным и уникальным объектам;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7 человек - для особо опасных, технически сложных и уникальных объектов, включая л</w:t>
      </w:r>
      <w:r>
        <w:t>инейные объекты, относящиеся к особо опасным, технически сложным и уникальным объектам;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ЗП</w:t>
      </w:r>
      <w:r>
        <w:rPr>
          <w:vertAlign w:val="subscript"/>
        </w:rPr>
        <w:t>ТИМ</w:t>
      </w:r>
      <w:r>
        <w:t xml:space="preserve"> - средневзвешенная заработная плата за месяц на одного специалиста, участвующего в применении ТИМ, определяемая в соответствии с </w:t>
      </w:r>
      <w:hyperlink w:anchor="Par828" w:tooltip="211. Средневзвешенная заработная плата за месяц на одного специалиста, участвующего в применении ТИМ, рассчитывается по формуле (10):" w:history="1">
        <w:r>
          <w:rPr>
            <w:color w:val="0000FF"/>
          </w:rPr>
          <w:t>пунктом 211</w:t>
        </w:r>
      </w:hyperlink>
      <w:r>
        <w:t xml:space="preserve"> Методики, рублей/месяц;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 - продолжительность строительства, реконструкции объекта капитального строительства в соо</w:t>
      </w:r>
      <w:r>
        <w:t>тветствии с проектом организации строительства, месяцев;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94 - норматив накладных расходов.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94" w:name="Par858"/>
      <w:bookmarkEnd w:id="94"/>
      <w:r>
        <w:t>213. Сметная прибыль (СП), рублей, определяется по формуле (12):</w:t>
      </w:r>
    </w:p>
    <w:p w:rsidR="00000000" w:rsidRDefault="00FB7B74">
      <w:pPr>
        <w:pStyle w:val="ConsPlusNormal"/>
        <w:jc w:val="both"/>
      </w:pPr>
    </w:p>
    <w:p w:rsidR="00000000" w:rsidRDefault="00DB6C26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187450" cy="4641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74">
        <w:t xml:space="preserve"> (12),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где: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СП - сметная прибыль, рублей;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З</w:t>
      </w:r>
      <w:r>
        <w:rPr>
          <w:vertAlign w:val="subscript"/>
        </w:rPr>
        <w:t>ТИМ</w:t>
      </w:r>
      <w:r>
        <w:t xml:space="preserve"> - з</w:t>
      </w:r>
      <w:r>
        <w:t xml:space="preserve">атраты, связанные с применением ТИМ, без учета сметной прибыли, определяемые в соответствии с </w:t>
      </w:r>
      <w:hyperlink w:anchor="Par764" w:tooltip="208. Затраты, связанные с применением технологий информационного моделирования при осуществлении строительства, реконструкции объекта капитального строительства (СТИМ), рассчитываются на основании данных проектной документации или технического задания на разработку такой документации в текущем уровне цен по формуле (7):" w:history="1">
        <w:r>
          <w:rPr>
            <w:color w:val="0000FF"/>
          </w:rPr>
          <w:t>пунктом 208</w:t>
        </w:r>
      </w:hyperlink>
      <w:r>
        <w:t xml:space="preserve"> Методики, рублей;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10 - норматив сметной прибыли.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214. В </w:t>
      </w:r>
      <w:r>
        <w:t>случае строительства, реконструкции объектов капитального строительства в необжитых, отдаленных районах или районах с особыми природными условиями Российской Федерации для организации каналов спутниковой сети связи (доступ в информационно-телекоммуникацион</w:t>
      </w:r>
      <w:r>
        <w:t xml:space="preserve">ную сеть "Интернет") дополнительно учитываются затраты на использование спутниковой сети связи в текущем уровне цен по результатам конъюнктурного анализа в соответствии с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<w:r>
          <w:rPr>
            <w:color w:val="0000FF"/>
          </w:rPr>
          <w:t>22</w:t>
        </w:r>
      </w:hyperlink>
      <w:r>
        <w:t xml:space="preserve"> Методики на</w:t>
      </w:r>
      <w:r>
        <w:t xml:space="preserve"> весь период строительства, реконструкции объекта капитального строительства.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1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lastRenderedPageBreak/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</w:t>
      </w:r>
      <w:r>
        <w:t>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(рекомендуемый образец)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center"/>
            </w:pPr>
            <w:bookmarkStart w:id="95" w:name="Par889"/>
            <w:bookmarkEnd w:id="95"/>
            <w:r>
              <w:t>Сводная таблица результатов конъюнктурного анализа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объекта капитального строительства)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10"/>
        <w:gridCol w:w="510"/>
        <w:gridCol w:w="964"/>
        <w:gridCol w:w="567"/>
        <w:gridCol w:w="794"/>
        <w:gridCol w:w="1077"/>
        <w:gridCol w:w="1077"/>
        <w:gridCol w:w="1020"/>
        <w:gridCol w:w="454"/>
        <w:gridCol w:w="907"/>
        <w:gridCol w:w="454"/>
        <w:gridCol w:w="624"/>
        <w:gridCol w:w="581"/>
        <w:gridCol w:w="480"/>
        <w:gridCol w:w="567"/>
        <w:gridCol w:w="680"/>
        <w:gridCol w:w="510"/>
        <w:gridCol w:w="442"/>
        <w:gridCol w:w="1077"/>
        <w:gridCol w:w="964"/>
        <w:gridCol w:w="510"/>
        <w:gridCol w:w="510"/>
        <w:gridCol w:w="737"/>
        <w:gridCol w:w="794"/>
        <w:gridCol w:w="680"/>
      </w:tblGrid>
      <w:tr w:rsidR="0000000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Код ресурса, затрат </w:t>
            </w:r>
            <w:hyperlink w:anchor="Par1065" w:tooltip="&lt;1&gt; Код материального ресурса, оборудования (далее - ресурс) или затрат на работы и услуги, определение сметной стоимости которых выполняется в соответствии с пунктом 13 Методики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ресурса, затрат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Полное наименование ресурса, затрат в обосновывающем документе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</w:t>
            </w:r>
            <w:r>
              <w:t>а измерения ресурса, затрат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 ресурса, затрат в обосновывающем документе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Текущая отпускная цена за единицу измерения в обосновывающем документе с НДС </w:t>
            </w:r>
            <w:hyperlink w:anchor="Par1066" w:tooltip="&lt;2&gt; Налог на добавленную стоимость." w:history="1">
              <w:r>
                <w:rPr>
                  <w:color w:val="0000FF"/>
                </w:rPr>
                <w:t>&lt;2&gt;</w:t>
              </w:r>
            </w:hyperlink>
            <w:r>
              <w:t>, руб.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Текущая отпускн</w:t>
            </w:r>
            <w:r>
              <w:t xml:space="preserve">ая цена за единицу измерения в обосновывающем документе без НДС </w:t>
            </w:r>
            <w:hyperlink w:anchor="Par1066" w:tooltip="&lt;2&gt; Налог на добавленную стоимость." w:history="1">
              <w:r>
                <w:rPr>
                  <w:color w:val="0000FF"/>
                </w:rPr>
                <w:t>&lt;2&gt;</w:t>
              </w:r>
            </w:hyperlink>
            <w:r>
              <w:t>,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Текущая отпускная цена за единицу измерения без НДС </w:t>
            </w:r>
            <w:hyperlink w:anchor="Par1066" w:tooltip="&lt;2&gt; Налог на добавленную стоимость." w:history="1">
              <w:r>
                <w:rPr>
                  <w:color w:val="0000FF"/>
                </w:rPr>
                <w:t>&lt;2&gt;</w:t>
              </w:r>
            </w:hyperlink>
            <w:r>
              <w:t>, руб. в соответствии с графой 5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Затраты на перевозку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Заготовительно-складские расходы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Дополнительные затраты, предусмотренные пунктами 88, 117, 119 - 121 Методики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Сметная цена без НДС </w:t>
            </w:r>
            <w:hyperlink w:anchor="Par1066" w:tooltip="&lt;2&gt; Налог на добавленную стоимость." w:history="1">
              <w:r>
                <w:rPr>
                  <w:color w:val="0000FF"/>
                </w:rPr>
                <w:t>&lt;2&gt;</w:t>
              </w:r>
            </w:hyperlink>
            <w:r>
              <w:t>, руб. за единицу измерения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Квартал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Полное и (или) сокращенное (при наличии) наименования производителя/поставщика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Страна производителя оборудования, производственного и хозяйственного инвентаря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КПП </w:t>
            </w:r>
            <w:hyperlink w:anchor="Par1067" w:tooltip="&lt;3&gt; Код причины постановки на учет." w:history="1">
              <w:r>
                <w:rPr>
                  <w:color w:val="0000FF"/>
                </w:rPr>
                <w:t>&lt;3&gt;</w:t>
              </w:r>
            </w:hyperlink>
            <w:r>
              <w:t xml:space="preserve"> организации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ИНН </w:t>
            </w:r>
            <w:hyperlink w:anchor="Par1068" w:tooltip="&lt;4&gt; Идентификационный номер налогоплательщика." w:history="1">
              <w:r>
                <w:rPr>
                  <w:color w:val="0000FF"/>
                </w:rPr>
                <w:t>&lt;4&gt;</w:t>
              </w:r>
            </w:hyperlink>
            <w:r>
              <w:t xml:space="preserve"> организации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Гиперссылка на веб-сайт производителя/поставщика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Населенный пункт расположения склада производителя/поставщика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Статус организации - </w:t>
            </w:r>
            <w:r>
              <w:t>производитель (1)/поставщик (2)</w:t>
            </w:r>
          </w:p>
        </w:tc>
      </w:tr>
      <w:tr w:rsidR="0000000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руб. за единицу измерения без НДС </w:t>
            </w:r>
            <w:hyperlink w:anchor="Par1066" w:tooltip="&lt;2&gt; Налог на добавленную стоимость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</w:tr>
      <w:tr w:rsidR="0000000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26</w:t>
            </w:r>
          </w:p>
        </w:tc>
      </w:tr>
      <w:tr w:rsidR="0000000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Поставщик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Поставщик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Поставщик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268"/>
        <w:gridCol w:w="340"/>
        <w:gridCol w:w="1474"/>
        <w:gridCol w:w="340"/>
        <w:gridCol w:w="2948"/>
      </w:tblGrid>
      <w:tr w:rsidR="00000000">
        <w:tc>
          <w:tcPr>
            <w:tcW w:w="1701" w:type="dxa"/>
            <w:vAlign w:val="bottom"/>
          </w:tcPr>
          <w:p w:rsidR="00000000" w:rsidRDefault="00FB7B74">
            <w:pPr>
              <w:pStyle w:val="ConsPlusNormal"/>
            </w:pPr>
            <w:r>
              <w:t>Составил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7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000000">
        <w:tc>
          <w:tcPr>
            <w:tcW w:w="1701" w:type="dxa"/>
            <w:vAlign w:val="bottom"/>
          </w:tcPr>
          <w:p w:rsidR="00000000" w:rsidRDefault="00FB7B74">
            <w:pPr>
              <w:pStyle w:val="ConsPlusNormal"/>
            </w:pPr>
            <w:r>
              <w:t>Проверил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7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000000">
        <w:tc>
          <w:tcPr>
            <w:tcW w:w="1701" w:type="dxa"/>
            <w:vAlign w:val="bottom"/>
          </w:tcPr>
          <w:p w:rsidR="00000000" w:rsidRDefault="00FB7B74">
            <w:pPr>
              <w:pStyle w:val="ConsPlusNormal"/>
            </w:pPr>
            <w:r>
              <w:t>Застройщик (технический заказчик)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7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--------------------------------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96" w:name="Par1065"/>
      <w:bookmarkEnd w:id="96"/>
      <w:r>
        <w:t>&lt;1&gt; Код материального ресурса, оборудования (далее - ресурс) или затрат на работы и услуги, определение сметной стоимости которых выполняется в соответствии с пунктом 13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97" w:name="Par1066"/>
      <w:bookmarkEnd w:id="97"/>
      <w:r>
        <w:t>&lt;2&gt; Налог на добавленную стоимость.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98" w:name="Par1067"/>
      <w:bookmarkEnd w:id="98"/>
      <w:r>
        <w:t>&lt;3&gt; Код прич</w:t>
      </w:r>
      <w:r>
        <w:t>ины постановки на учет.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99" w:name="Par1068"/>
      <w:bookmarkEnd w:id="99"/>
      <w:r>
        <w:t>&lt;4&gt; Идентификационный номер налогоплательщика.</w:t>
      </w:r>
    </w:p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2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 xml:space="preserve">хозяйства Российской </w:t>
      </w:r>
      <w:r>
        <w:t>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lastRenderedPageBreak/>
        <w:t>(рекомендуемый образец)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bookmarkStart w:id="100" w:name="Par1091"/>
      <w:bookmarkEnd w:id="100"/>
      <w:r>
        <w:t>ФОРМЫ</w:t>
      </w:r>
    </w:p>
    <w:p w:rsidR="00000000" w:rsidRDefault="00FB7B74">
      <w:pPr>
        <w:pStyle w:val="ConsPlusNormal"/>
        <w:jc w:val="center"/>
      </w:pPr>
      <w:r>
        <w:t>ЛОКАЛЬНОГО СМЕТНОГО РАСЧЕТА (СМЕТЫ) ДЛЯ БАЗИСНО-ИНДЕКСНОГО</w:t>
      </w:r>
    </w:p>
    <w:p w:rsidR="00000000" w:rsidRDefault="00FB7B74">
      <w:pPr>
        <w:pStyle w:val="ConsPlusNormal"/>
        <w:jc w:val="center"/>
      </w:pPr>
      <w:r>
        <w:t>МЕТОДА ПРИ ОПРЕДЕЛЕНИИ СМЕТНОЙ СТОИМОСТИ СТРОИТЕЛЬСТВА</w:t>
      </w:r>
    </w:p>
    <w:p w:rsidR="00000000" w:rsidRDefault="00FB7B74">
      <w:pPr>
        <w:pStyle w:val="ConsPlusNormal"/>
        <w:jc w:val="center"/>
      </w:pPr>
      <w:r>
        <w:t>ЗА ИСКЛЮЧЕНИЕМ РАБОТ ПО СОХРАНЕНИЮ ОБЪЕКТОВ КУЛЬТУРНОГО</w:t>
      </w:r>
    </w:p>
    <w:p w:rsidR="00000000" w:rsidRDefault="00FB7B74">
      <w:pPr>
        <w:pStyle w:val="ConsPlusNormal"/>
        <w:jc w:val="center"/>
      </w:pPr>
      <w:r>
        <w:t>НАСЛЕДИЯ (ПАМЯТНИКОВ ИСТОРИИ И КУЛЬТУРЫ) НАРОДОВ</w:t>
      </w:r>
    </w:p>
    <w:p w:rsidR="00000000" w:rsidRDefault="00FB7B74">
      <w:pPr>
        <w:pStyle w:val="ConsPlusNormal"/>
        <w:jc w:val="center"/>
      </w:pPr>
      <w:r>
        <w:t>РОССИЙСКОЙ ФЕДЕРАЦИИ НА ТЕРРИТОРИИ РОССИЙСКОЙ ФЕДЕРАЦИИ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  <w:vAlign w:val="bottom"/>
          </w:tcPr>
          <w:p w:rsidR="00000000" w:rsidRDefault="00FB7B74">
            <w:pPr>
              <w:pStyle w:val="ConsPlusNormal"/>
              <w:jc w:val="center"/>
              <w:outlineLvl w:val="2"/>
            </w:pPr>
            <w:r>
              <w:t>Форма N 1 локального сметного расчета (сметы) для базисно-индексного метода с применением индекса к СМР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7"/>
        <w:gridCol w:w="3874"/>
      </w:tblGrid>
      <w:tr w:rsidR="00000000">
        <w:tc>
          <w:tcPr>
            <w:tcW w:w="5197" w:type="dxa"/>
            <w:vAlign w:val="bottom"/>
          </w:tcPr>
          <w:p w:rsidR="00000000" w:rsidRDefault="00FB7B74">
            <w:pPr>
              <w:pStyle w:val="ConsPlusNormal"/>
            </w:pPr>
            <w:r>
              <w:t>Наименование программного продукта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  <w:r>
              <w:t>Наименование редакции сметных нормативов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Реквизиты приказов об утверждении дополнений и изменений к сметным нормативам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  <w:vMerge w:val="restart"/>
          </w:tcPr>
          <w:p w:rsidR="00000000" w:rsidRDefault="00FB7B74">
            <w:pPr>
              <w:pStyle w:val="ConsPlusNormal"/>
              <w:jc w:val="both"/>
            </w:pPr>
            <w:r>
              <w:t>Реквизиты письма Минстроя России об индексах изменения сметной стоимости строительства, включаемые в федеральный реестр сметных норма</w:t>
            </w:r>
            <w:r>
              <w:t xml:space="preserve">тивов и размещаемые в федеральной государственной информационной системе ценообразования в строительстве, подготовленного в соответствии с </w:t>
            </w:r>
            <w:hyperlink r:id="rId100" w:history="1">
              <w:r>
                <w:rPr>
                  <w:color w:val="0000FF"/>
                </w:rPr>
                <w:t>пунктом 85</w:t>
              </w:r>
            </w:hyperlink>
            <w:r>
              <w:t xml:space="preserve"> Методики расчета индексов изменения сметной стоимости строительства, утвержденной приказом Министерства строительства и жилищно-коммунального хозяйства Российской Федерации от 5 июня 2019 г. N 326/пр </w:t>
            </w:r>
            <w:hyperlink w:anchor="Par2419" w:tooltip="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  <w:vMerge/>
          </w:tcPr>
          <w:p w:rsidR="00000000" w:rsidRDefault="00FB7B74">
            <w:pPr>
              <w:pStyle w:val="ConsPlusNormal"/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  <w:vMerge/>
          </w:tcPr>
          <w:p w:rsidR="00000000" w:rsidRDefault="00FB7B74">
            <w:pPr>
              <w:pStyle w:val="ConsPlusNormal"/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 xml:space="preserve">Нормативный правовой акт об утверждении оплаты труда, утверждаемый в соответствии с </w:t>
            </w:r>
            <w:hyperlink r:id="rId101" w:history="1">
              <w:r>
                <w:rPr>
                  <w:color w:val="0000FF"/>
                </w:rPr>
                <w:t>пунктом 22(1)</w:t>
              </w:r>
            </w:hyperlink>
            <w:r>
              <w:t xml:space="preserve"> Правилами мониторинга цен, утвержденными постановлен</w:t>
            </w:r>
            <w:r>
              <w:t>ием Правительства Российской Федерации от 23 декабря 2016 г. N 1452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  <w:r>
              <w:t>Наименование зоны субъекта Российской Федерации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(наименование стройки)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(наименование объекта капитального строительства)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center"/>
            </w:pPr>
            <w:r>
              <w:t>ЛОКАЛЬНЫЙ СМЕТНЫЙ РАСЧЕТ (СМЕТА) N __________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работ и затрат)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8"/>
        <w:gridCol w:w="5083"/>
        <w:gridCol w:w="2618"/>
      </w:tblGrid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  <w:r>
              <w:t>Составлен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базисно-индексным</w:t>
            </w:r>
          </w:p>
        </w:tc>
        <w:tc>
          <w:tcPr>
            <w:tcW w:w="2618" w:type="dxa"/>
          </w:tcPr>
          <w:p w:rsidR="00000000" w:rsidRDefault="00FB7B74">
            <w:pPr>
              <w:pStyle w:val="ConsPlusNormal"/>
            </w:pPr>
            <w:r>
              <w:t>методом</w:t>
            </w: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  <w:r>
              <w:t>Основание</w:t>
            </w:r>
          </w:p>
        </w:tc>
        <w:tc>
          <w:tcPr>
            <w:tcW w:w="770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(проектная и (или) иная техническая документация)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sectPr w:rsidR="00000000">
          <w:headerReference w:type="default" r:id="rId10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1"/>
        <w:gridCol w:w="340"/>
        <w:gridCol w:w="340"/>
        <w:gridCol w:w="1984"/>
        <w:gridCol w:w="1162"/>
        <w:gridCol w:w="737"/>
        <w:gridCol w:w="4082"/>
        <w:gridCol w:w="340"/>
        <w:gridCol w:w="794"/>
        <w:gridCol w:w="340"/>
        <w:gridCol w:w="1077"/>
      </w:tblGrid>
      <w:tr w:rsidR="00000000">
        <w:tc>
          <w:tcPr>
            <w:tcW w:w="3041" w:type="dxa"/>
            <w:gridSpan w:val="3"/>
            <w:vAlign w:val="bottom"/>
          </w:tcPr>
          <w:p w:rsidR="00000000" w:rsidRDefault="00FB7B74">
            <w:pPr>
              <w:pStyle w:val="ConsPlusNormal"/>
            </w:pPr>
            <w:r>
              <w:lastRenderedPageBreak/>
              <w:t>Составлен(а) в текущем (базисном) уровне цен</w:t>
            </w:r>
          </w:p>
        </w:tc>
        <w:tc>
          <w:tcPr>
            <w:tcW w:w="1984" w:type="dxa"/>
            <w:vAlign w:val="bottom"/>
          </w:tcPr>
          <w:p w:rsidR="00000000" w:rsidRDefault="00FB7B74">
            <w:pPr>
              <w:pStyle w:val="ConsPlusNormal"/>
            </w:pPr>
            <w:r>
              <w:t>_________ (___)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361" w:type="dxa"/>
            <w:vAlign w:val="bottom"/>
          </w:tcPr>
          <w:p w:rsidR="00000000" w:rsidRDefault="00FB7B74">
            <w:pPr>
              <w:pStyle w:val="ConsPlusNormal"/>
            </w:pPr>
            <w:r>
              <w:t>Сметная стоимость</w:t>
            </w:r>
          </w:p>
        </w:tc>
        <w:tc>
          <w:tcPr>
            <w:tcW w:w="2664" w:type="dxa"/>
            <w:gridSpan w:val="3"/>
          </w:tcPr>
          <w:p w:rsidR="00000000" w:rsidRDefault="00FB7B74">
            <w:pPr>
              <w:pStyle w:val="ConsPlusNormal"/>
              <w:jc w:val="both"/>
            </w:pPr>
            <w:r>
              <w:t>__________ (________)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</w:tcPr>
          <w:p w:rsidR="00000000" w:rsidRDefault="00FB7B74">
            <w:pPr>
              <w:pStyle w:val="ConsPlusNormal"/>
            </w:pPr>
            <w:r>
              <w:t>Средства на оплату труда рабочих</w:t>
            </w:r>
          </w:p>
        </w:tc>
        <w:tc>
          <w:tcPr>
            <w:tcW w:w="1474" w:type="dxa"/>
            <w:gridSpan w:val="3"/>
          </w:tcPr>
          <w:p w:rsidR="00000000" w:rsidRDefault="00FB7B74">
            <w:pPr>
              <w:pStyle w:val="ConsPlusNormal"/>
              <w:jc w:val="center"/>
            </w:pPr>
            <w:r>
              <w:t>______ (___)</w:t>
            </w: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тыс. руб.</w:t>
            </w:r>
          </w:p>
        </w:tc>
      </w:tr>
      <w:tr w:rsidR="00000000">
        <w:tc>
          <w:tcPr>
            <w:tcW w:w="5025" w:type="dxa"/>
            <w:gridSpan w:val="4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gridSpan w:val="3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701" w:type="dxa"/>
            <w:gridSpan w:val="2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строительных работ</w:t>
            </w:r>
          </w:p>
        </w:tc>
        <w:tc>
          <w:tcPr>
            <w:tcW w:w="2324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____________ (___)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  <w:vAlign w:val="bottom"/>
          </w:tcPr>
          <w:p w:rsidR="00000000" w:rsidRDefault="00FB7B74">
            <w:pPr>
              <w:pStyle w:val="ConsPlusNormal"/>
            </w:pPr>
            <w:r>
              <w:t>Нормативные затраты труда рабочих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чел.-ч.</w:t>
            </w:r>
          </w:p>
        </w:tc>
      </w:tr>
      <w:tr w:rsidR="00000000">
        <w:tc>
          <w:tcPr>
            <w:tcW w:w="270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2324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1162" w:type="dxa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000000" w:rsidRDefault="00FB7B74">
            <w:pPr>
              <w:pStyle w:val="ConsPlusNormal"/>
            </w:pPr>
            <w:r>
              <w:t>Нормативные затраты труда</w:t>
            </w:r>
          </w:p>
          <w:p w:rsidR="00000000" w:rsidRDefault="00FB7B74">
            <w:pPr>
              <w:pStyle w:val="ConsPlusNormal"/>
            </w:pPr>
            <w:r>
              <w:t>машинистов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Merge w:val="restart"/>
            <w:vAlign w:val="bottom"/>
          </w:tcPr>
          <w:p w:rsidR="00000000" w:rsidRDefault="00FB7B74">
            <w:pPr>
              <w:pStyle w:val="ConsPlusNormal"/>
            </w:pPr>
            <w:r>
              <w:t>чел.-ч.</w:t>
            </w:r>
          </w:p>
        </w:tc>
      </w:tr>
      <w:tr w:rsidR="00000000">
        <w:tc>
          <w:tcPr>
            <w:tcW w:w="2701" w:type="dxa"/>
            <w:gridSpan w:val="2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монтажных работ</w:t>
            </w:r>
          </w:p>
        </w:tc>
        <w:tc>
          <w:tcPr>
            <w:tcW w:w="2324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____________ (___)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  <w:vMerge/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Merge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701" w:type="dxa"/>
            <w:gridSpan w:val="2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оборудования</w:t>
            </w:r>
          </w:p>
        </w:tc>
        <w:tc>
          <w:tcPr>
            <w:tcW w:w="2324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____________ (___)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  <w:vMerge w:val="restart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  <w:vMerge w:val="restart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551" w:type="dxa"/>
            <w:gridSpan w:val="4"/>
            <w:vMerge w:val="restart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701" w:type="dxa"/>
            <w:gridSpan w:val="2"/>
          </w:tcPr>
          <w:p w:rsidR="00000000" w:rsidRDefault="00FB7B74">
            <w:pPr>
              <w:pStyle w:val="ConsPlusNormal"/>
              <w:ind w:left="566"/>
            </w:pPr>
            <w:r>
              <w:t>прочих затрат</w:t>
            </w:r>
          </w:p>
        </w:tc>
        <w:tc>
          <w:tcPr>
            <w:tcW w:w="2324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____________ (___)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  <w:vMerge/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082" w:type="dxa"/>
            <w:vMerge/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2551" w:type="dxa"/>
            <w:gridSpan w:val="4"/>
            <w:vMerge/>
          </w:tcPr>
          <w:p w:rsidR="00000000" w:rsidRDefault="00FB7B74">
            <w:pPr>
              <w:pStyle w:val="ConsPlusNormal"/>
              <w:jc w:val="center"/>
            </w:pP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121"/>
        <w:gridCol w:w="340"/>
        <w:gridCol w:w="3118"/>
        <w:gridCol w:w="1247"/>
        <w:gridCol w:w="680"/>
        <w:gridCol w:w="1247"/>
        <w:gridCol w:w="994"/>
        <w:gridCol w:w="680"/>
        <w:gridCol w:w="1128"/>
        <w:gridCol w:w="680"/>
        <w:gridCol w:w="821"/>
        <w:gridCol w:w="964"/>
      </w:tblGrid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Сметная стоимость в базисном уровне цен (в текущем уровне цен </w:t>
            </w:r>
            <w:hyperlink w:anchor="Par1207" w:tooltip="8" w:history="1">
              <w:r>
                <w:rPr>
                  <w:color w:val="0000FF"/>
                </w:rPr>
                <w:t>(гр. 8)</w:t>
              </w:r>
            </w:hyperlink>
            <w:r>
              <w:t xml:space="preserve"> для ресурсов, отсутствующих в ФРСН), руб.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Индексы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 в текущем уровне цен, руб.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 с учетом коэффициентов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01" w:name="Par1207"/>
            <w:bookmarkEnd w:id="101"/>
            <w: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4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Раздел X. &lt;Наименование раздела&gt;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&lt;шифр расценки&gt;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расценки&gt;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расценки&gt;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&lt;Обоснование коэффициентов&gt;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и численные значения коэффициентов&gt;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&lt;Обоснование коэффициентов&gt;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и численные значения коэффициентов&gt;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1" w:type="dxa"/>
          </w:tcPr>
          <w:p w:rsidR="00000000" w:rsidRDefault="00FB7B7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ЭМ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 т.ч. ОТм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&lt;результирующий </w:t>
            </w:r>
            <w:r>
              <w:lastRenderedPageBreak/>
              <w:t>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&lt;результирующий </w:t>
            </w:r>
            <w:r>
              <w:lastRenderedPageBreak/>
              <w:t>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&lt;код группы неучтенного ресурса&gt;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ЗТ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ЗТм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  <w:r>
              <w:t>&lt;код неучтенного ресурса_обоснование перевозки&gt;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Затраты на пе</w:t>
            </w:r>
            <w:r>
              <w:t xml:space="preserve">ревозку на расстояние в соответствии с проектной и (или) иной технической документацией (дополнительные затраты на перевозку в соответствии с </w:t>
            </w:r>
      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      <w:r>
                <w:rPr>
                  <w:color w:val="0000FF"/>
                </w:rPr>
                <w:t>пунктом 63</w:t>
              </w:r>
            </w:hyperlink>
            <w:r>
              <w:t xml:space="preserve"> Методики)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&lt;подпункт&gt;</w:t>
            </w: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  <w:r>
              <w:t>&lt;код неучтенного ресурса_обоснование перевозки&gt;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 xml:space="preserve">Исключение затрат на перевозку на расстояние, учтенное сметными ценами (дополнительные затраты на перевозку в соответствии с </w:t>
            </w:r>
      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      <w:r>
                <w:rPr>
                  <w:color w:val="0000FF"/>
                </w:rPr>
                <w:t>пунктом 63</w:t>
              </w:r>
            </w:hyperlink>
            <w:r>
              <w:t xml:space="preserve"> Методики)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</w:t>
            </w:r>
            <w:r>
              <w:t xml:space="preserve"> измерения&gt;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  <w:r>
              <w:t>&lt;код машины или механизма&gt;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 т.ч. оплата труда машинистов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НР &lt;вид работ&gt;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&lt;норматив НР&gt;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СП &lt;вид работ&gt;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&lt;норматив СП&gt;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&lt;код ресурса&gt;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</w:t>
            </w:r>
            <w:r>
              <w:lastRenderedPageBreak/>
              <w:t>го ресурса&gt;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</w:t>
            </w:r>
            <w:r>
              <w:lastRenderedPageBreak/>
              <w:t>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</w:t>
            </w:r>
            <w:r>
              <w:lastRenderedPageBreak/>
              <w:t>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ресурса, отсутствующего в ФРСН&gt;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&lt;Перевозка&gt;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&lt;Прочие затраты&gt; </w:t>
            </w:r>
            <w:hyperlink w:anchor="Par2420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Итого прямые затраты по Разделу X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эксплуатация машин и механизмов без учета доплат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доплаты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vAlign w:val="bottom"/>
          </w:tcPr>
          <w:p w:rsidR="00000000" w:rsidRDefault="00FB7B74">
            <w:pPr>
              <w:pStyle w:val="ConsPlusNormal"/>
            </w:pPr>
            <w:r>
              <w:t>Итого ФОТ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Итого 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Итого 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Итого оборудование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оборудование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дополнительная перевозка оборудования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 xml:space="preserve">Итого прочие затраты </w:t>
            </w:r>
            <w:hyperlink w:anchor="Par2420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Итого по разделу Раздел X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vAlign w:val="bottom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ресурсы, отсутствующие в ФРСН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оборудование, отсутствующие в ФРСН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ИТОГИ ПО СМЕТЕ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строительные работы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строительные работы без учета перевозки, в том числе дополнительной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эксплуатация машин и механизмов без учета доплат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доплаты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материальные ресурсы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ФОТ (справочно)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монтажные работы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монтажные работы без учета перевозки, в том числе дополнительной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vAlign w:val="bottom"/>
          </w:tcPr>
          <w:p w:rsidR="00000000" w:rsidRDefault="00FB7B74">
            <w:pPr>
              <w:pStyle w:val="ConsPlusNormal"/>
            </w:pPr>
            <w:r>
              <w:t>эксплуатация машин и механизмов без учета доплат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доплаты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материальные ресурсы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ФОТ (справочно)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оборудование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оборудование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дополнительная перевозка оборудования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прочие затраты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 xml:space="preserve">прочие затраты </w:t>
            </w:r>
            <w:hyperlink w:anchor="Par2420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 xml:space="preserve">прочие работы </w:t>
            </w:r>
            <w:hyperlink w:anchor="Par2421" w:tooltip="&lt;3&gt; Под прочими работами понимаются затраты, учитываемые в соответствии с пунктами 122 - 128 Методики." w:history="1">
              <w:r>
                <w:rPr>
                  <w:color w:val="0000FF"/>
                </w:rPr>
                <w:t>&lt;3&gt;</w:t>
              </w:r>
            </w:hyperlink>
            <w:r>
              <w:t xml:space="preserve"> без учета перевозки, в том числе дополнительной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566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566"/>
            </w:pPr>
            <w:r>
              <w:t>эксплуатация машин и механизмов без учета доплат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849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849"/>
            </w:pPr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849"/>
            </w:pPr>
            <w:r>
              <w:t>доплаты к оплате труда машинистов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566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566"/>
            </w:pPr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566"/>
            </w:pPr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ФОТ (справочно)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по смете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Всего прямые затраты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ФОТ (справочно)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оборудование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 xml:space="preserve">Всего прочие затраты </w:t>
            </w:r>
            <w:hyperlink w:anchor="Par2419" w:tooltip="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Справочно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 xml:space="preserve">материальные </w:t>
            </w:r>
            <w:r>
              <w:t>ресурсы, отсутствующие в ФРСН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оборудование, отсутствующие в ФРСН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6292" w:type="dxa"/>
            <w:gridSpan w:val="4"/>
          </w:tcPr>
          <w:p w:rsidR="00000000" w:rsidRDefault="00FB7B74">
            <w:pPr>
              <w:pStyle w:val="ConsPlusNormal"/>
              <w:ind w:left="283"/>
            </w:pPr>
            <w:r>
              <w:t>затраты труда рабочих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80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6292" w:type="dxa"/>
            <w:gridSpan w:val="4"/>
          </w:tcPr>
          <w:p w:rsidR="00000000" w:rsidRDefault="00FB7B74">
            <w:pPr>
              <w:pStyle w:val="ConsPlusNormal"/>
              <w:ind w:left="283"/>
            </w:pPr>
            <w:r>
              <w:t>затраты труда машинистов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80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6292" w:type="dxa"/>
            <w:gridSpan w:val="4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80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ПНР "вхолостую"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vAlign w:val="bottom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vAlign w:val="bottom"/>
          </w:tcPr>
          <w:p w:rsidR="00000000" w:rsidRDefault="00FB7B74">
            <w:pPr>
              <w:pStyle w:val="ConsPlusNormal"/>
            </w:pPr>
            <w:r>
              <w:t>ПНР "под нагрузкой"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vAlign w:val="bottom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6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</w:tbl>
    <w:p w:rsidR="00000000" w:rsidRDefault="00FB7B74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7767"/>
      </w:tblGrid>
      <w:tr w:rsidR="00000000">
        <w:tc>
          <w:tcPr>
            <w:tcW w:w="1304" w:type="dxa"/>
            <w:vAlign w:val="bottom"/>
          </w:tcPr>
          <w:p w:rsidR="00000000" w:rsidRDefault="00FB7B74">
            <w:pPr>
              <w:pStyle w:val="ConsPlusNormal"/>
            </w:pPr>
            <w:r>
              <w:t>Составил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6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right"/>
            </w:pPr>
            <w:r>
              <w:t>[должность, подпись (инициалы, фамилия)]</w:t>
            </w:r>
          </w:p>
        </w:tc>
      </w:tr>
      <w:tr w:rsidR="00000000">
        <w:tc>
          <w:tcPr>
            <w:tcW w:w="1304" w:type="dxa"/>
            <w:vAlign w:val="bottom"/>
          </w:tcPr>
          <w:p w:rsidR="00000000" w:rsidRDefault="00FB7B74">
            <w:pPr>
              <w:pStyle w:val="ConsPlusNormal"/>
            </w:pPr>
            <w:r>
              <w:t>Проверил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67" w:type="dxa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[должность, подпись (инициалы, фамилия)]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--------------------------------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02" w:name="Par2419"/>
      <w:bookmarkEnd w:id="102"/>
      <w:r>
        <w:t>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2021 г., регистрационный N 64577), от 13 января 2</w:t>
      </w:r>
      <w:r>
        <w:t>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03" w:name="Par2420"/>
      <w:bookmarkEnd w:id="103"/>
      <w:r>
        <w:t>&lt;2&gt; Под прочими затратами понимаются затр</w:t>
      </w:r>
      <w:r>
        <w:t xml:space="preserve">аты, учитываемые в соответствии с </w:t>
      </w:r>
      <w:hyperlink w:anchor="Par663" w:tooltip="184.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(графа 7 сводного сметного расчета)." w:history="1">
        <w:r>
          <w:rPr>
            <w:color w:val="0000FF"/>
          </w:rPr>
          <w:t>пунктом 184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04" w:name="Par2421"/>
      <w:bookmarkEnd w:id="104"/>
      <w:r>
        <w:t xml:space="preserve">&lt;3&gt; Под прочими работами понимаются затраты, учитываемые в соответствии с </w:t>
      </w:r>
      <w:hyperlink w:anchor="Par508" w:tooltip="122. Сметная стоимость пусконаладочных работ определяется на основании программы и графика выполнения пусконаладочных работ, заверенных заказчиком (или уполномоченным им лицом)." w:history="1">
        <w:r>
          <w:rPr>
            <w:color w:val="0000FF"/>
          </w:rPr>
          <w:t>пунктами 122</w:t>
        </w:r>
      </w:hyperlink>
      <w:r>
        <w:t xml:space="preserve"> - </w:t>
      </w:r>
      <w:hyperlink w:anchor="Par520" w:tooltip="128. При определении сметной стоимости строительства особо опасных, технически сложных и уникальных объектов капитального строительства необходимость учета в главе 9 (графы 7 и 8) сводного сметного расчета затрат &quot;под нагрузкой&quot;, определенных сметными расчетами, разработанными по рекомендуемым образцам, приведенным в Приложениях N 2 - 6 к Методике, устанавливается заказчиком по согласованию с главным распорядителем средств соответствующего бюджета (за исключением случаев, когда заказчиком является главны..." w:history="1">
        <w:r>
          <w:rPr>
            <w:color w:val="0000FF"/>
          </w:rPr>
          <w:t>128</w:t>
        </w:r>
      </w:hyperlink>
      <w:r>
        <w:t xml:space="preserve"> Методики.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  <w:vAlign w:val="bottom"/>
          </w:tcPr>
          <w:p w:rsidR="00000000" w:rsidRDefault="00FB7B74">
            <w:pPr>
              <w:pStyle w:val="ConsPlusNormal"/>
              <w:jc w:val="center"/>
              <w:outlineLvl w:val="2"/>
            </w:pPr>
            <w:r>
              <w:t>Форма N 2 локального сметного расчета (сметы) для базисно-индексного метода с</w:t>
            </w:r>
            <w:r>
              <w:t xml:space="preserve"> применением индексов к элементам прямых затрат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7"/>
        <w:gridCol w:w="3874"/>
      </w:tblGrid>
      <w:tr w:rsidR="00000000">
        <w:tc>
          <w:tcPr>
            <w:tcW w:w="5197" w:type="dxa"/>
            <w:vAlign w:val="bottom"/>
          </w:tcPr>
          <w:p w:rsidR="00000000" w:rsidRDefault="00FB7B74">
            <w:pPr>
              <w:pStyle w:val="ConsPlusNormal"/>
            </w:pPr>
            <w:r>
              <w:t>Наименование программного продукта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  <w:r>
              <w:t>Наименование редакции сметных нормативов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Реквизиты приказа Минстроя России об утверждении дополнений и изменений к сметным нормативам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строительстве, подготовленного в</w:t>
            </w:r>
            <w:r>
              <w:t xml:space="preserve"> соответствии с </w:t>
            </w:r>
            <w:hyperlink r:id="rId103" w:history="1">
              <w:r>
                <w:rPr>
                  <w:color w:val="0000FF"/>
                </w:rPr>
                <w:t>пунктом 85</w:t>
              </w:r>
            </w:hyperlink>
            <w:r>
              <w:t xml:space="preserve"> Методики расчета индексов изменения сметной стоимости строительства, утвержденной приказом Министерства строительства и</w:t>
            </w:r>
            <w:r>
              <w:t xml:space="preserve"> жилищно-коммунального хозяйства Российской </w:t>
            </w:r>
            <w:r>
              <w:lastRenderedPageBreak/>
              <w:t xml:space="preserve">Федерации от 5 июня 2019 г. N 326/пр </w:t>
            </w:r>
            <w:hyperlink w:anchor="Par3760" w:tooltip="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lastRenderedPageBreak/>
              <w:t xml:space="preserve">Реквизиты нормативного правового акта об утверждении оплаты труда, утверждаемый в соответствии с </w:t>
            </w:r>
            <w:hyperlink r:id="rId104" w:history="1">
              <w:r>
                <w:rPr>
                  <w:color w:val="0000FF"/>
                </w:rPr>
                <w:t>пунктом 22(1)</w:t>
              </w:r>
            </w:hyperlink>
            <w:r>
              <w:t xml:space="preserve"> Правилами мониторинга цен, утвержденными постановлением Правительства Российской Федерации от 23 декабря 2016 г. N 1452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  <w:r>
              <w:t>Наименование зоны субъекта Российской Федерации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(наименование стройки)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(наименование объекта капитального строительства)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center"/>
            </w:pPr>
            <w:r>
              <w:t>ЛОКАЛЬНЫЙ СМЕТНЫЙ РАСЧЕТ (СМЕТА) N __________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работ и затрат)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8"/>
        <w:gridCol w:w="5083"/>
        <w:gridCol w:w="2618"/>
      </w:tblGrid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  <w:r>
              <w:t>Составлен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базисно-индексным</w:t>
            </w:r>
          </w:p>
        </w:tc>
        <w:tc>
          <w:tcPr>
            <w:tcW w:w="2618" w:type="dxa"/>
          </w:tcPr>
          <w:p w:rsidR="00000000" w:rsidRDefault="00FB7B74">
            <w:pPr>
              <w:pStyle w:val="ConsPlusNormal"/>
            </w:pPr>
            <w:r>
              <w:t>методом</w:t>
            </w: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  <w:r>
              <w:t>Основание</w:t>
            </w:r>
          </w:p>
        </w:tc>
        <w:tc>
          <w:tcPr>
            <w:tcW w:w="770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(проектная и (или) иная техническая документация)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61"/>
        <w:gridCol w:w="340"/>
        <w:gridCol w:w="340"/>
        <w:gridCol w:w="1984"/>
        <w:gridCol w:w="1162"/>
        <w:gridCol w:w="737"/>
        <w:gridCol w:w="4082"/>
        <w:gridCol w:w="340"/>
        <w:gridCol w:w="794"/>
        <w:gridCol w:w="340"/>
        <w:gridCol w:w="1077"/>
      </w:tblGrid>
      <w:tr w:rsidR="00000000">
        <w:tc>
          <w:tcPr>
            <w:tcW w:w="3041" w:type="dxa"/>
            <w:gridSpan w:val="3"/>
            <w:vAlign w:val="bottom"/>
          </w:tcPr>
          <w:p w:rsidR="00000000" w:rsidRDefault="00FB7B74">
            <w:pPr>
              <w:pStyle w:val="ConsPlusNormal"/>
            </w:pPr>
            <w:r>
              <w:lastRenderedPageBreak/>
              <w:t>Составлен(а) в текущем (базисном) уровне цен</w:t>
            </w:r>
          </w:p>
        </w:tc>
        <w:tc>
          <w:tcPr>
            <w:tcW w:w="1984" w:type="dxa"/>
            <w:vAlign w:val="bottom"/>
          </w:tcPr>
          <w:p w:rsidR="00000000" w:rsidRDefault="00FB7B74">
            <w:pPr>
              <w:pStyle w:val="ConsPlusNormal"/>
            </w:pPr>
            <w:r>
              <w:t>_________ (___)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361" w:type="dxa"/>
            <w:vAlign w:val="bottom"/>
          </w:tcPr>
          <w:p w:rsidR="00000000" w:rsidRDefault="00FB7B74">
            <w:pPr>
              <w:pStyle w:val="ConsPlusNormal"/>
            </w:pPr>
            <w:r>
              <w:t>Сметная стоимость</w:t>
            </w:r>
          </w:p>
        </w:tc>
        <w:tc>
          <w:tcPr>
            <w:tcW w:w="2664" w:type="dxa"/>
            <w:gridSpan w:val="3"/>
          </w:tcPr>
          <w:p w:rsidR="00000000" w:rsidRDefault="00FB7B74">
            <w:pPr>
              <w:pStyle w:val="ConsPlusNormal"/>
              <w:jc w:val="both"/>
            </w:pPr>
            <w:r>
              <w:t>__________ (________)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</w:tcPr>
          <w:p w:rsidR="00000000" w:rsidRDefault="00FB7B74">
            <w:pPr>
              <w:pStyle w:val="ConsPlusNormal"/>
            </w:pPr>
            <w:bookmarkStart w:id="105" w:name="Par2471"/>
            <w:bookmarkEnd w:id="105"/>
            <w:r>
              <w:t>Средства на оплату труда рабочих</w:t>
            </w:r>
          </w:p>
        </w:tc>
        <w:tc>
          <w:tcPr>
            <w:tcW w:w="1474" w:type="dxa"/>
            <w:gridSpan w:val="3"/>
          </w:tcPr>
          <w:p w:rsidR="00000000" w:rsidRDefault="00FB7B74">
            <w:pPr>
              <w:pStyle w:val="ConsPlusNormal"/>
              <w:jc w:val="center"/>
            </w:pPr>
            <w:r>
              <w:t>______ (___)</w:t>
            </w: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тыс. руб.</w:t>
            </w:r>
          </w:p>
        </w:tc>
      </w:tr>
      <w:tr w:rsidR="00000000">
        <w:tc>
          <w:tcPr>
            <w:tcW w:w="5025" w:type="dxa"/>
            <w:gridSpan w:val="4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gridSpan w:val="3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701" w:type="dxa"/>
            <w:gridSpan w:val="2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строительных работ</w:t>
            </w:r>
          </w:p>
        </w:tc>
        <w:tc>
          <w:tcPr>
            <w:tcW w:w="2324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____________ (___)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  <w:vAlign w:val="bottom"/>
          </w:tcPr>
          <w:p w:rsidR="00000000" w:rsidRDefault="00FB7B74">
            <w:pPr>
              <w:pStyle w:val="ConsPlusNormal"/>
            </w:pPr>
            <w:r>
              <w:t>Нормативные затраты труда рабочих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чел.-ч.</w:t>
            </w:r>
          </w:p>
        </w:tc>
      </w:tr>
      <w:tr w:rsidR="00000000">
        <w:tc>
          <w:tcPr>
            <w:tcW w:w="2701" w:type="dxa"/>
            <w:gridSpan w:val="2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монтажных работ</w:t>
            </w:r>
          </w:p>
        </w:tc>
        <w:tc>
          <w:tcPr>
            <w:tcW w:w="2324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____________ (___)</w:t>
            </w:r>
          </w:p>
        </w:tc>
        <w:tc>
          <w:tcPr>
            <w:tcW w:w="1162" w:type="dxa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  <w:vMerge w:val="restart"/>
          </w:tcPr>
          <w:p w:rsidR="00000000" w:rsidRDefault="00FB7B74">
            <w:pPr>
              <w:pStyle w:val="ConsPlusNormal"/>
            </w:pPr>
            <w:r>
              <w:t>Нормативные затраты труда</w:t>
            </w:r>
          </w:p>
          <w:p w:rsidR="00000000" w:rsidRDefault="00FB7B74">
            <w:pPr>
              <w:pStyle w:val="ConsPlusNormal"/>
            </w:pPr>
            <w:r>
              <w:t>машинистов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Merge w:val="restart"/>
            <w:vAlign w:val="bottom"/>
          </w:tcPr>
          <w:p w:rsidR="00000000" w:rsidRDefault="00FB7B74">
            <w:pPr>
              <w:pStyle w:val="ConsPlusNormal"/>
            </w:pPr>
            <w:r>
              <w:t>чел.-ч.</w:t>
            </w:r>
          </w:p>
        </w:tc>
      </w:tr>
      <w:tr w:rsidR="00000000">
        <w:tc>
          <w:tcPr>
            <w:tcW w:w="2701" w:type="dxa"/>
            <w:gridSpan w:val="2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оборудования</w:t>
            </w:r>
          </w:p>
        </w:tc>
        <w:tc>
          <w:tcPr>
            <w:tcW w:w="2324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____________ (___)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  <w:vMerge/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Merge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Merge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701" w:type="dxa"/>
            <w:gridSpan w:val="2"/>
          </w:tcPr>
          <w:p w:rsidR="00000000" w:rsidRDefault="00FB7B74">
            <w:pPr>
              <w:pStyle w:val="ConsPlusNormal"/>
              <w:ind w:left="566"/>
            </w:pPr>
            <w:bookmarkStart w:id="106" w:name="Par2501"/>
            <w:bookmarkEnd w:id="106"/>
            <w:r>
              <w:t>прочих затрат</w:t>
            </w:r>
          </w:p>
        </w:tc>
        <w:tc>
          <w:tcPr>
            <w:tcW w:w="2324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____________ (___)</w:t>
            </w:r>
          </w:p>
        </w:tc>
        <w:tc>
          <w:tcPr>
            <w:tcW w:w="1162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4082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417"/>
        <w:gridCol w:w="3118"/>
        <w:gridCol w:w="1247"/>
        <w:gridCol w:w="680"/>
        <w:gridCol w:w="1247"/>
        <w:gridCol w:w="994"/>
        <w:gridCol w:w="680"/>
        <w:gridCol w:w="1128"/>
        <w:gridCol w:w="680"/>
        <w:gridCol w:w="821"/>
        <w:gridCol w:w="964"/>
      </w:tblGrid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 в базисном уровне цен (в текущем уровне цен (гр. 8) для ресурсов отсутствующих в ФРСН), руб.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Индексы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 в текущем уровне цен, руб.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 с учетом коэффициентов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07" w:name="Par2524"/>
            <w:bookmarkEnd w:id="107"/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08" w:name="Par2525"/>
            <w:bookmarkEnd w:id="108"/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09" w:name="Par2526"/>
            <w:bookmarkEnd w:id="109"/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10" w:name="Par2527"/>
            <w:bookmarkEnd w:id="110"/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11" w:name="Par2528"/>
            <w:bookmarkEnd w:id="111"/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12" w:name="Par2529"/>
            <w:bookmarkEnd w:id="112"/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13" w:name="Par2530"/>
            <w:bookmarkEnd w:id="113"/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14" w:name="Par2531"/>
            <w:bookmarkEnd w:id="114"/>
            <w: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15" w:name="Par2532"/>
            <w:bookmarkEnd w:id="115"/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16" w:name="Par2533"/>
            <w:bookmarkEnd w:id="116"/>
            <w: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17" w:name="Par2534"/>
            <w:bookmarkEnd w:id="117"/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18" w:name="Par2535"/>
            <w:bookmarkEnd w:id="118"/>
            <w:r>
              <w:t>12</w:t>
            </w:r>
          </w:p>
        </w:tc>
      </w:tr>
      <w:tr w:rsidR="00000000">
        <w:tc>
          <w:tcPr>
            <w:tcW w:w="13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Раздел X. &lt;Наименование раздела&gt;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&lt;пункт&gt;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&lt;шифр расценки&gt;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расценки&gt;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измерения&gt;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&lt;Обоснование коэффициентов&gt;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и численные значения коэффициентов&gt;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&lt;Обоснование коэффициентов&gt;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и численные значения коэффициентов&gt;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19" w:name="Par2575"/>
            <w:bookmarkEnd w:id="119"/>
            <w:r>
              <w:t>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20" w:name="Par2587"/>
            <w:bookmarkEnd w:id="120"/>
            <w:r>
              <w:t>ЭМ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21" w:name="Par2599"/>
            <w:bookmarkEnd w:id="121"/>
            <w:r>
              <w:t>в т.ч. ОТм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22" w:name="Par2611"/>
            <w:bookmarkEnd w:id="122"/>
            <w:r>
              <w:t>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группы неучтенного ресурса&gt;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ЗТ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ЗТм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123" w:name="Par2659"/>
            <w:bookmarkEnd w:id="123"/>
            <w: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ресурса_обоснование перевозки&gt;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 xml:space="preserve">Затраты на перевозку на расстояние в соответствии с проектной и (или) иной технической документацией (дополнительные затраты на перевозку в соответствии с </w:t>
            </w:r>
      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      <w:r>
                <w:rPr>
                  <w:color w:val="0000FF"/>
                </w:rPr>
                <w:t>пунктом 63</w:t>
              </w:r>
            </w:hyperlink>
            <w:r>
              <w:t xml:space="preserve"> Методики)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</w:t>
            </w:r>
            <w:r>
              <w:t>иница измерения 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&lt;код неучтенного </w:t>
            </w:r>
            <w:r>
              <w:lastRenderedPageBreak/>
              <w:t>ресурса_обоснование перевозки&gt;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lastRenderedPageBreak/>
              <w:t xml:space="preserve">Исключение затрат на перевозку на расстояние, </w:t>
            </w:r>
            <w:r>
              <w:lastRenderedPageBreak/>
              <w:t xml:space="preserve">учтенное сметными ценами (дополнительные затраты на перевозку в соответствии с </w:t>
            </w:r>
      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      <w:r>
                <w:rPr>
                  <w:color w:val="0000FF"/>
                </w:rPr>
                <w:t>пунктом 63</w:t>
              </w:r>
            </w:hyperlink>
            <w:r>
              <w:t xml:space="preserve"> Методики)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&lt;единица измерения</w:t>
            </w:r>
            <w:r>
              <w:lastRenderedPageBreak/>
              <w:t>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&lt;результирующий </w:t>
            </w:r>
            <w:r>
              <w:lastRenderedPageBreak/>
              <w:t>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машины или механизма&gt;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 т.ч. оплата труда машинистов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24" w:name="Par2731"/>
            <w:bookmarkEnd w:id="124"/>
            <w:r>
              <w:t>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25" w:name="Par2743"/>
            <w:bookmarkEnd w:id="125"/>
            <w:r>
              <w:t>НР &lt;вид работ&gt;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&lt;норматив НР&gt;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126" w:name="Par2755"/>
            <w:bookmarkEnd w:id="126"/>
            <w:r>
              <w:t>СП &lt;вид работ&gt;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&lt;норматив СП&gt;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127" w:name="Par2767"/>
            <w:bookmarkEnd w:id="127"/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&lt;код ресурса&gt;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ресурса, отсутствующего в ФРСН&gt;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&lt;Перевозка&gt;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&lt;Прочие затраты&gt; </w:t>
            </w:r>
            <w:hyperlink w:anchor="Par3761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Итого прямые затраты по Разделу X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28" w:name="Par2881"/>
            <w:bookmarkEnd w:id="128"/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29" w:name="Par2905"/>
            <w:bookmarkEnd w:id="129"/>
            <w:r>
              <w:t>эксплуатация машин и механизмов без учета доплат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30" w:name="Par2917"/>
            <w:bookmarkEnd w:id="130"/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31" w:name="Par2923"/>
            <w:bookmarkEnd w:id="131"/>
            <w:r>
              <w:t>доплаты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32" w:name="Par2941"/>
            <w:bookmarkEnd w:id="132"/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33" w:name="Par2947"/>
            <w:bookmarkEnd w:id="133"/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34" w:name="Par2953"/>
            <w:bookmarkEnd w:id="134"/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vAlign w:val="bottom"/>
          </w:tcPr>
          <w:p w:rsidR="00000000" w:rsidRDefault="00FB7B74">
            <w:pPr>
              <w:pStyle w:val="ConsPlusNormal"/>
            </w:pPr>
            <w:r>
              <w:t>Итого ФОТ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bookmarkStart w:id="135" w:name="Par2965"/>
            <w:bookmarkEnd w:id="135"/>
            <w:r>
              <w:t>Итого 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bookmarkStart w:id="136" w:name="Par2971"/>
            <w:bookmarkEnd w:id="136"/>
            <w:r>
              <w:t>Итого 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Итого оборудование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37" w:name="Par2989"/>
            <w:bookmarkEnd w:id="137"/>
            <w:r>
              <w:t>оборудование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38" w:name="Par2995"/>
            <w:bookmarkEnd w:id="138"/>
            <w:r>
              <w:t>дополнительная перевозка оборудования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bookmarkStart w:id="139" w:name="Par3001"/>
            <w:bookmarkEnd w:id="139"/>
            <w:r>
              <w:t xml:space="preserve">Итого прочие затраты </w:t>
            </w:r>
            <w:hyperlink w:anchor="Par3761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Итого по разделу Раздел X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vAlign w:val="bottom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40" w:name="Par3019"/>
            <w:bookmarkEnd w:id="140"/>
            <w:r>
              <w:t>материальные ресурсы, отсутствующие в ФРСН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bookmarkStart w:id="141" w:name="Par3025"/>
            <w:bookmarkEnd w:id="141"/>
            <w:r>
              <w:t>оборудование, отсутствующие в ФРСН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ИТОГИ ПО СМЕТЕ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строительные работы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прямые затраты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 без учета доплат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доплаты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ФОТ (справочно)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монтажные работы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прямые затраты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 без учета доплат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доплаты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ФОТ (справочно)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оборудование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оборудование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дополнительная перевозка оборудования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прочие затраты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bookmarkStart w:id="142" w:name="Par3319"/>
            <w:bookmarkEnd w:id="142"/>
            <w:r>
              <w:t xml:space="preserve">прочие затраты </w:t>
            </w:r>
            <w:hyperlink w:anchor="Par3761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 xml:space="preserve">прочие работы </w:t>
            </w:r>
            <w:hyperlink w:anchor="Par3762" w:tooltip="&lt;3&gt; Под прочими работами понимаются затраты, учитываемые в соответствии с пунктами 122 - 128 Методики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прямые затраты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 без учета доплат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доплаты к оплате труда машинистов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ФОТ (справочно)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по смете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Всего прямые затраты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 без учета доплат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доплаты к оплате труда машинистов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дополнительная перевозка материальных ресурсов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ФОТ (справочно)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Всего оборудование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оборудование без учета дополнительной перевозки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дополнительная перевозка оборудования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 xml:space="preserve">Всего прочие затраты </w:t>
            </w:r>
            <w:hyperlink w:anchor="Par3761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</w:pPr>
            <w:r>
              <w:t>Справочно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ресурсы, отсутствующие в ФРСН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оборудование, отсутствующие в ФРСН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292" w:type="dxa"/>
            <w:gridSpan w:val="4"/>
          </w:tcPr>
          <w:p w:rsidR="00000000" w:rsidRDefault="00FB7B74">
            <w:pPr>
              <w:pStyle w:val="ConsPlusNormal"/>
              <w:ind w:left="283"/>
            </w:pPr>
            <w:r>
              <w:t>затраты труда рабочих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80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292" w:type="dxa"/>
            <w:gridSpan w:val="4"/>
          </w:tcPr>
          <w:p w:rsidR="00000000" w:rsidRDefault="00FB7B74">
            <w:pPr>
              <w:pStyle w:val="ConsPlusNormal"/>
              <w:ind w:left="283"/>
            </w:pPr>
            <w:r>
              <w:t>затраты труда машинистов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80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292" w:type="dxa"/>
            <w:gridSpan w:val="4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80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ПНР "вхолостую"</w:t>
            </w: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94" w:type="dxa"/>
            <w:gridSpan w:val="7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vAlign w:val="bottom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 xml:space="preserve">&lt;Наименование сборника, номер отдела, раздела, </w:t>
            </w:r>
            <w:r>
              <w:lastRenderedPageBreak/>
              <w:t>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vAlign w:val="bottom"/>
          </w:tcPr>
          <w:p w:rsidR="00000000" w:rsidRDefault="00FB7B74">
            <w:pPr>
              <w:pStyle w:val="ConsPlusNormal"/>
            </w:pPr>
            <w:r>
              <w:t>ПНР "под нагрузкой"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vAlign w:val="bottom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firstLine="283"/>
              <w:jc w:val="both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</w:tbl>
    <w:p w:rsidR="00000000" w:rsidRDefault="00FB7B74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7767"/>
      </w:tblGrid>
      <w:tr w:rsidR="00000000">
        <w:tc>
          <w:tcPr>
            <w:tcW w:w="1304" w:type="dxa"/>
            <w:vAlign w:val="bottom"/>
          </w:tcPr>
          <w:p w:rsidR="00000000" w:rsidRDefault="00FB7B74">
            <w:pPr>
              <w:pStyle w:val="ConsPlusNormal"/>
            </w:pPr>
            <w:r>
              <w:t>Составил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6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right"/>
            </w:pPr>
            <w:r>
              <w:t>[должность, подпись (инициалы, фамилия)]</w:t>
            </w:r>
          </w:p>
        </w:tc>
      </w:tr>
      <w:tr w:rsidR="00000000">
        <w:tc>
          <w:tcPr>
            <w:tcW w:w="1304" w:type="dxa"/>
            <w:vAlign w:val="bottom"/>
          </w:tcPr>
          <w:p w:rsidR="00000000" w:rsidRDefault="00FB7B74">
            <w:pPr>
              <w:pStyle w:val="ConsPlusNormal"/>
            </w:pPr>
            <w:r>
              <w:t>Проверил</w:t>
            </w:r>
          </w:p>
        </w:tc>
        <w:tc>
          <w:tcPr>
            <w:tcW w:w="776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67" w:type="dxa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[должность, подпись (инициалы, фамилия)]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--------------------------------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43" w:name="Par3760"/>
      <w:bookmarkEnd w:id="143"/>
      <w:r>
        <w:t>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2021 г., регистрационный N 64577), от 13 января 2</w:t>
      </w:r>
      <w:r>
        <w:t>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44" w:name="Par3761"/>
      <w:bookmarkEnd w:id="144"/>
      <w:r>
        <w:t>&lt;2&gt; Под прочими затратами понимаются затр</w:t>
      </w:r>
      <w:r>
        <w:t xml:space="preserve">аты, учитываемые в соответствии с </w:t>
      </w:r>
      <w:hyperlink w:anchor="Par663" w:tooltip="184.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(графа 7 сводного сметного расчета)." w:history="1">
        <w:r>
          <w:rPr>
            <w:color w:val="0000FF"/>
          </w:rPr>
          <w:t>пунктом 184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45" w:name="Par3762"/>
      <w:bookmarkEnd w:id="145"/>
      <w:r>
        <w:t xml:space="preserve">&lt;3&gt; Под прочими работами понимаются затраты, учитываемые в соответствии с </w:t>
      </w:r>
      <w:hyperlink w:anchor="Par508" w:tooltip="122. Сметная стоимость пусконаладочных работ определяется на основании программы и графика выполнения пусконаладочных работ, заверенных заказчиком (или уполномоченным им лицом)." w:history="1">
        <w:r>
          <w:rPr>
            <w:color w:val="0000FF"/>
          </w:rPr>
          <w:t>пунктами 122</w:t>
        </w:r>
      </w:hyperlink>
      <w:r>
        <w:t xml:space="preserve"> - </w:t>
      </w:r>
      <w:hyperlink w:anchor="Par520" w:tooltip="128. При определении сметной стоимости строительства особо опасных, технически сложных и уникальных объектов капитального строительства необходимость учета в главе 9 (графы 7 и 8) сводного сметного расчета затрат &quot;под нагрузкой&quot;, определенных сметными расчетами, разработанными по рекомендуемым образцам, приведенным в Приложениях N 2 - 6 к Методике, устанавливается заказчиком по согласованию с главным распорядителем средств соответствующего бюджета (за исключением случаев, когда заказчиком является главны..." w:history="1">
        <w:r>
          <w:rPr>
            <w:color w:val="0000FF"/>
          </w:rPr>
          <w:t>128</w:t>
        </w:r>
      </w:hyperlink>
      <w:r>
        <w:t xml:space="preserve"> Методики.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7767"/>
      </w:tblGrid>
      <w:tr w:rsidR="00000000"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67" w:type="dxa"/>
          </w:tcPr>
          <w:p w:rsidR="00000000" w:rsidRDefault="00FB7B74">
            <w:pPr>
              <w:pStyle w:val="ConsPlusNormal"/>
              <w:jc w:val="center"/>
            </w:pPr>
            <w:r>
              <w:t>[должность, подпись (инициалы, фамилия)]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Примечания к формам локального смет</w:t>
      </w:r>
      <w:r>
        <w:t>ного расчета (сметы) для базисно-индексного метода при определении сметной стоимости строительства за исключением работ по сохранению объектов культурного наследия (памятников истории и культуры) народов Российской Федерации на территории Российской Федера</w:t>
      </w:r>
      <w:r>
        <w:t>ции: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1. В </w:t>
      </w:r>
      <w:hyperlink w:anchor="Par2524" w:tooltip="1" w:history="1">
        <w:r>
          <w:rPr>
            <w:color w:val="0000FF"/>
          </w:rPr>
          <w:t>графе 1</w:t>
        </w:r>
      </w:hyperlink>
      <w:r>
        <w:t xml:space="preserve"> производится сквозная нумерация позиций сметного расчета, к которым относятся единичные расценки и оборудование, при этом: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строках строительных ресурсов, не учтенных единичной расценкой, указывается номер,</w:t>
      </w:r>
      <w:r>
        <w:t xml:space="preserve"> состоящих из двух групп цифр, разделенных точкой, первая группа цифр которого соответствует номеру позиции, вторая - порядковому номеру строки в позиции, например, 1.1;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строках дополнительной перевозки, учитываемой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Методики, указывается номер, состоящих из двух групп цифр, разделенных точкой, первая группа цифр которых соответствует номеру позиции неучтенного ресурса, к которому относятся затраты на дополнительную перевозку, вторая - порядковому но</w:t>
      </w:r>
      <w:r>
        <w:t>меру строки дополнительной перевозки в позиции (1 или 2), например, 7.2.1, где 7.2 - номер позиции неучтенного ресурса или оборудования, 1 - порядковый номер строки дополнительной перевозки в позиции.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2. В </w:t>
      </w:r>
      <w:hyperlink w:anchor="Par2525" w:tooltip="2" w:history="1">
        <w:r>
          <w:rPr>
            <w:color w:val="0000FF"/>
          </w:rPr>
          <w:t>графе 2</w:t>
        </w:r>
      </w:hyperlink>
      <w:r>
        <w:t xml:space="preserve"> указываются: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шифры единичных расценок, коды неучтенных ресурсов (при замене, исключении, </w:t>
      </w:r>
      <w:r>
        <w:lastRenderedPageBreak/>
        <w:t>добавлении ресурсов);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шифр накладных расходов и сметной прибыли, содержащий ссылку на сметные нормативы, для позиций накладных расходов и сметной прибыли;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шифры/коды </w:t>
      </w:r>
      <w:r>
        <w:t xml:space="preserve">материальных ресурсов и оборудования (присвоенные в соответствии с </w:t>
      </w:r>
      <w:hyperlink w:anchor="Par126" w:tooltip="23. Материальным ресурсам и оборудованию, отпускная цена которых в текущем уровне цен определена в соответствии с пунктами 13 - 21 Методики, присваивается код, состоящий из буквенного обозначения &quot;ТЦ&quot; и шести групп цифр, разделенных знаками нижнего подчеркивания: первая группа цифр соответствует коду группы КСР, состоящей из четырех групп цифр, к которой относится строительный ресурс; вторая группа цифр соответствует коду субъекта Российской Федерации, на территории которого находится производитель (пост..." w:history="1">
        <w:r>
          <w:rPr>
            <w:color w:val="0000FF"/>
          </w:rPr>
          <w:t>пунктом 23</w:t>
        </w:r>
      </w:hyperlink>
      <w:r>
        <w:t xml:space="preserve"> Методики);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обоснование прочих затрат, учитываемых в локальном сметном расчете (смете) согласно </w:t>
      </w:r>
      <w:hyperlink w:anchor="Par663" w:tooltip="184.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(графа 7 сводного сметного расчета)." w:history="1">
        <w:r>
          <w:rPr>
            <w:color w:val="0000FF"/>
          </w:rPr>
          <w:t>пункту 184</w:t>
        </w:r>
      </w:hyperlink>
      <w:r>
        <w:t xml:space="preserve"> Методики (далее - п</w:t>
      </w:r>
      <w:r>
        <w:t>рочих затрат);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шифр коэффициента (при наличии) или ссылка на положения сметных нормативов и (или) пункты разделов сборников единичных расценок (в случае применения коэффициентов, учитывающих усложняющие факторы и (или) условия производства работ, или иных </w:t>
      </w:r>
      <w:r>
        <w:t>доплат к сметной стоимости).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3. В </w:t>
      </w:r>
      <w:hyperlink w:anchor="Par2526" w:tooltip="3" w:history="1">
        <w:r>
          <w:rPr>
            <w:color w:val="0000FF"/>
          </w:rPr>
          <w:t>графе 3</w:t>
        </w:r>
      </w:hyperlink>
      <w:r>
        <w:t xml:space="preserve"> указываются: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наименования единичных расценок (полностью, без сокращений), неучтенных единичными расценками материальных ресурсов, в соответствии с данными, включенными в ФРСН, или в с</w:t>
      </w:r>
      <w:r>
        <w:t>оответствии с проектной и иной технической документацией, а также обосновывающими сметную цену материальных ресурсов документами;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наименования составляющих сметной стоимости и элементов затрат;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наименования прочих затрат, учитываемых в локальном сметном ра</w:t>
      </w:r>
      <w:r>
        <w:t>счете (смете);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полное описание материальных ресурсов и оборудования, отсутствующих в ФРСН, с учетом их характеристик;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наименование, величина коэффициентов, учитывающих усложняющие факторы и (или) условия производства работ (в случае их применения), а также</w:t>
      </w:r>
      <w:r>
        <w:t xml:space="preserve"> составляющие единичных расценок, к которым указанные коэффициенты применяются.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4. В </w:t>
      </w:r>
      <w:hyperlink w:anchor="Par2528" w:tooltip="5" w:history="1">
        <w:r>
          <w:rPr>
            <w:color w:val="0000FF"/>
          </w:rPr>
          <w:t>графах 5</w:t>
        </w:r>
      </w:hyperlink>
      <w:r>
        <w:t xml:space="preserve"> - </w:t>
      </w:r>
      <w:hyperlink w:anchor="Par2530" w:tooltip="7" w:history="1">
        <w:r>
          <w:rPr>
            <w:color w:val="0000FF"/>
          </w:rPr>
          <w:t>7</w:t>
        </w:r>
      </w:hyperlink>
      <w:r>
        <w:t xml:space="preserve"> по строке ЗТм данные заполняются при их наличии.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5. В </w:t>
      </w:r>
      <w:hyperlink w:anchor="Par2527" w:tooltip="4" w:history="1">
        <w:r>
          <w:rPr>
            <w:color w:val="0000FF"/>
          </w:rPr>
          <w:t>графе 4</w:t>
        </w:r>
      </w:hyperlink>
      <w:r>
        <w:t xml:space="preserve"> ука</w:t>
      </w:r>
      <w:r>
        <w:t>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единица измерения единичных расценок, ресурсов и затрат в соответствии с данными, включенными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единица измерения единичных расценок, ресурсов и затрат в соответствии с проектной и (или) иной технической документацией или в соответствии с о</w:t>
      </w:r>
      <w:r>
        <w:t>босновывающими сметную цену документами - для материальных ресурсов, оборудования и затрат, отсутствующих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строках НР и СП - %.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6. В </w:t>
      </w:r>
      <w:hyperlink w:anchor="Par2528" w:tooltip="5" w:history="1">
        <w:r>
          <w:rPr>
            <w:color w:val="0000FF"/>
          </w:rPr>
          <w:t>графе 5</w:t>
        </w:r>
      </w:hyperlink>
      <w:r>
        <w:t xml:space="preserve"> указывается количество на единицу без применения коэффициентов: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строках е</w:t>
      </w:r>
      <w:r>
        <w:t xml:space="preserve">диничных расценок - количество в соответствии с проектной и (или) иной </w:t>
      </w:r>
      <w:r>
        <w:lastRenderedPageBreak/>
        <w:t>технической документацией и с учетом единицы измерения расценки;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строительных ресурсов и затрат - количество на единицу измерения единичной расценки в соответствии с данными, включе</w:t>
      </w:r>
      <w:r>
        <w:t>нными в ФРСН, или в соответствии с проектной и (или) иной технической документацией;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строках НР и СП - значение нормативов накладных расходов и сметной прибыли в соответствии со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7. В </w:t>
      </w:r>
      <w:hyperlink w:anchor="Par2529" w:tooltip="6" w:history="1">
        <w:r>
          <w:rPr>
            <w:color w:val="0000FF"/>
          </w:rPr>
          <w:t>графе 6</w:t>
        </w:r>
      </w:hyperlink>
      <w:r>
        <w:t xml:space="preserve"> указывается результирующее значение коэффициента к количеству, указываемому в </w:t>
      </w:r>
      <w:hyperlink w:anchor="Par2528" w:tooltip="5" w:history="1">
        <w:r>
          <w:rPr>
            <w:color w:val="0000FF"/>
          </w:rPr>
          <w:t>графе 5</w:t>
        </w:r>
      </w:hyperlink>
      <w:r>
        <w:t>, полученное как произведение всех применяемых коэффициентов, с округлением до семи знаков после запятой по итогу перемножения (к примерам коэффициентов к количеству расценки относятся коэффициенты, учитывающие изменение толщины стяжек, покрытий, количеств</w:t>
      </w:r>
      <w:r>
        <w:t>а слоев гидроизоляции, огрунтовки, окраски и тому подобное).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8. В </w:t>
      </w:r>
      <w:hyperlink w:anchor="Par2530" w:tooltip="7" w:history="1">
        <w:r>
          <w:rPr>
            <w:color w:val="0000FF"/>
          </w:rPr>
          <w:t>графе 7</w:t>
        </w:r>
      </w:hyperlink>
      <w:r>
        <w:t xml:space="preserve"> указывается: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результирующее количество с учетом коэффициента, приведенного в </w:t>
      </w:r>
      <w:hyperlink w:anchor="Par2529" w:tooltip="6" w:history="1">
        <w:r>
          <w:rPr>
            <w:color w:val="0000FF"/>
          </w:rPr>
          <w:t>графе 6</w:t>
        </w:r>
      </w:hyperlink>
      <w:r>
        <w:t>, при этом в строках строительных ре</w:t>
      </w:r>
      <w:r>
        <w:t>сурсов - на весь объем единичной расценки;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строках НР и СП - норматив в процентах с учетом коэффициента, приведенного в </w:t>
      </w:r>
      <w:hyperlink w:anchor="Par2529" w:tooltip="6" w:history="1">
        <w:r>
          <w:rPr>
            <w:color w:val="0000FF"/>
          </w:rPr>
          <w:t>графе 6</w:t>
        </w:r>
      </w:hyperlink>
      <w:r>
        <w:t>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Результирующие количественные показатели, в том числе нормативы НР и СП в процентах с учетом к</w:t>
      </w:r>
      <w:r>
        <w:t>оэффициента, округляются до семи знаков после запятой по итогу перемножения.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9. В </w:t>
      </w:r>
      <w:hyperlink w:anchor="Par2531" w:tooltip="8" w:history="1">
        <w:r>
          <w:rPr>
            <w:color w:val="0000FF"/>
          </w:rPr>
          <w:t>графе 8</w:t>
        </w:r>
      </w:hyperlink>
      <w:r>
        <w:t xml:space="preserve"> указывается: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сметная стоимость в базисном уровне цен в соответствии с данными, включенными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сметная цена в текущем уровне цен (без учета НДС), полученная в соответствии с положениями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пунктов 13</w:t>
        </w:r>
      </w:hyperlink>
      <w:r>
        <w:t xml:space="preserve"> - </w:t>
      </w:r>
      <w:hyperlink w:anchor="Par104" w:tooltip="18. РКЦ, предоставляемые производителями, расположенными на территории Российской Федерации, содержат следующие статьи затрат:" w:history="1">
        <w:r>
          <w:rPr>
            <w:color w:val="0000FF"/>
          </w:rPr>
          <w:t>18</w:t>
        </w:r>
      </w:hyperlink>
      <w:r>
        <w:t xml:space="preserve"> Методики (для материальных ресурсов, оборудования, и затрат, отсутствующих в ФРСН).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10. В </w:t>
      </w:r>
      <w:hyperlink w:anchor="Par2532" w:tooltip="9" w:history="1">
        <w:r>
          <w:rPr>
            <w:color w:val="0000FF"/>
          </w:rPr>
          <w:t>графе 9</w:t>
        </w:r>
      </w:hyperlink>
      <w:r>
        <w:t xml:space="preserve"> указывается результирующее значение коэффициента к стоимостным показателям, полученное как пр</w:t>
      </w:r>
      <w:r>
        <w:t>оизведение всех применяемых коэффициентов, округление производится до семи знаков после запятой по итогу перемножения.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11. В </w:t>
      </w:r>
      <w:hyperlink w:anchor="Par2533" w:tooltip="10" w:history="1">
        <w:r>
          <w:rPr>
            <w:color w:val="0000FF"/>
          </w:rPr>
          <w:t>графе 10</w:t>
        </w:r>
      </w:hyperlink>
      <w:r>
        <w:t xml:space="preserve"> указывается: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сметная стоимость всего в базисном уровне цен, полученная как произведение </w:t>
      </w:r>
      <w:hyperlink w:anchor="Par2530" w:tooltip="7" w:history="1">
        <w:r>
          <w:rPr>
            <w:color w:val="0000FF"/>
          </w:rPr>
          <w:t>граф 7</w:t>
        </w:r>
      </w:hyperlink>
      <w:r>
        <w:t xml:space="preserve">, </w:t>
      </w:r>
      <w:hyperlink w:anchor="Par2531" w:tooltip="8" w:history="1">
        <w:r>
          <w:rPr>
            <w:color w:val="0000FF"/>
          </w:rPr>
          <w:t>8</w:t>
        </w:r>
      </w:hyperlink>
      <w:r>
        <w:t xml:space="preserve"> и </w:t>
      </w:r>
      <w:hyperlink w:anchor="Par2532" w:tooltip="9" w:history="1">
        <w:r>
          <w:rPr>
            <w:color w:val="0000FF"/>
          </w:rPr>
          <w:t>9</w:t>
        </w:r>
      </w:hyperlink>
      <w:r>
        <w:t xml:space="preserve"> - в строках составляющих единичных расценок, а также сметная стоимость всего в базисном уровне цен неучтенных материальных ресурсов и оборудования, све</w:t>
      </w:r>
      <w:r>
        <w:t>дения о которых включены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сметная стоимость всего в базисном уровне цен, полученная как частное от деления </w:t>
      </w:r>
      <w:hyperlink w:anchor="Par2535" w:tooltip="12" w:history="1">
        <w:r>
          <w:rPr>
            <w:color w:val="0000FF"/>
          </w:rPr>
          <w:t>граф 12</w:t>
        </w:r>
      </w:hyperlink>
      <w:r>
        <w:t xml:space="preserve"> и </w:t>
      </w:r>
      <w:hyperlink w:anchor="Par2534" w:tooltip="11" w:history="1">
        <w:r>
          <w:rPr>
            <w:color w:val="0000FF"/>
          </w:rPr>
          <w:t>11</w:t>
        </w:r>
      </w:hyperlink>
      <w:r>
        <w:t xml:space="preserve"> (для материальных ресурсов, оборудования, и затрат, отсутствующих</w:t>
      </w:r>
      <w:r>
        <w:t xml:space="preserve"> в ФРСН).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</w:t>
      </w:r>
      <w:hyperlink w:anchor="Par2743" w:tooltip="НР &lt;вид работ&gt;" w:history="1">
        <w:r>
          <w:rPr>
            <w:color w:val="0000FF"/>
          </w:rPr>
          <w:t>строках НР</w:t>
        </w:r>
      </w:hyperlink>
      <w:r>
        <w:t xml:space="preserve"> и </w:t>
      </w:r>
      <w:hyperlink w:anchor="Par2755" w:tooltip="СП &lt;вид работ&gt;" w:history="1">
        <w:r>
          <w:rPr>
            <w:color w:val="0000FF"/>
          </w:rPr>
          <w:t>СП</w:t>
        </w:r>
      </w:hyperlink>
      <w:r>
        <w:t xml:space="preserve"> значение рассчитывается в соответствии со сметными нормативами, включенными в ФРСН, от фонда оплаты труда </w:t>
      </w:r>
      <w:hyperlink w:anchor="Par2731" w:tooltip="ФОТ" w:history="1">
        <w:r>
          <w:rPr>
            <w:color w:val="0000FF"/>
          </w:rPr>
          <w:t>(ФОТ</w:t>
        </w:r>
        <w:r>
          <w:rPr>
            <w:color w:val="0000FF"/>
          </w:rPr>
          <w:t>)</w:t>
        </w:r>
      </w:hyperlink>
      <w:r>
        <w:t xml:space="preserve"> в базисном уровне цен, полученного суммированием значений, указанных в </w:t>
      </w:r>
      <w:hyperlink w:anchor="Par2533" w:tooltip="10" w:history="1">
        <w:r>
          <w:rPr>
            <w:color w:val="0000FF"/>
          </w:rPr>
          <w:t>графе 10</w:t>
        </w:r>
      </w:hyperlink>
      <w:r>
        <w:t xml:space="preserve"> по </w:t>
      </w:r>
      <w:hyperlink w:anchor="Par2575" w:tooltip="ОТ" w:history="1">
        <w:r>
          <w:rPr>
            <w:color w:val="0000FF"/>
          </w:rPr>
          <w:t>строкам ОТ</w:t>
        </w:r>
      </w:hyperlink>
      <w:r>
        <w:t xml:space="preserve"> и </w:t>
      </w:r>
      <w:hyperlink w:anchor="Par2599" w:tooltip="в т.ч. ОТм" w:history="1">
        <w:r>
          <w:rPr>
            <w:color w:val="0000FF"/>
          </w:rPr>
          <w:t>ОТм</w:t>
        </w:r>
      </w:hyperlink>
      <w:r>
        <w:t>. Округление производится по каждой строке до дв</w:t>
      </w:r>
      <w:r>
        <w:t>ух знаков после запятой (до копеек) по итогу произведенных вычислений.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 xml:space="preserve">Итоговое значение по расценке определяется суммированием </w:t>
      </w:r>
      <w:hyperlink w:anchor="Par2575" w:tooltip="ОТ" w:history="1">
        <w:r>
          <w:rPr>
            <w:color w:val="0000FF"/>
          </w:rPr>
          <w:t>строк ОТ</w:t>
        </w:r>
      </w:hyperlink>
      <w:r>
        <w:t xml:space="preserve">, </w:t>
      </w:r>
      <w:hyperlink w:anchor="Par2587" w:tooltip="ЭМ" w:history="1">
        <w:r>
          <w:rPr>
            <w:color w:val="0000FF"/>
          </w:rPr>
          <w:t>ЭМ</w:t>
        </w:r>
      </w:hyperlink>
      <w:r>
        <w:t xml:space="preserve"> и </w:t>
      </w:r>
      <w:hyperlink w:anchor="Par2611" w:tooltip="М" w:history="1">
        <w:r>
          <w:rPr>
            <w:color w:val="0000FF"/>
          </w:rPr>
          <w:t>М</w:t>
        </w:r>
      </w:hyperlink>
      <w:r>
        <w:t>. Итоговое значен</w:t>
      </w:r>
      <w:r>
        <w:t xml:space="preserve">ие по </w:t>
      </w:r>
      <w:hyperlink w:anchor="Par2767" w:tooltip="Всего по позиции" w:history="1">
        <w:r>
          <w:rPr>
            <w:color w:val="0000FF"/>
          </w:rPr>
          <w:t>позиции</w:t>
        </w:r>
      </w:hyperlink>
      <w:r>
        <w:t xml:space="preserve"> "Всего по позиции" определяется суммированием </w:t>
      </w:r>
      <w:hyperlink w:anchor="Par2659" w:tooltip="Итого по расценке" w:history="1">
        <w:r>
          <w:rPr>
            <w:color w:val="0000FF"/>
          </w:rPr>
          <w:t>строк</w:t>
        </w:r>
      </w:hyperlink>
      <w:r>
        <w:t xml:space="preserve"> "Итого по расценке", неучтенных ресурсов, "Дополнительные затраты на перевозку", </w:t>
      </w:r>
      <w:hyperlink w:anchor="Par2743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2755" w:tooltip="СП &lt;вид работ&gt;" w:history="1">
        <w:r>
          <w:rPr>
            <w:color w:val="0000FF"/>
          </w:rPr>
          <w:t>СП</w:t>
        </w:r>
      </w:hyperlink>
      <w:r>
        <w:t xml:space="preserve">. Итоговые значения по разделу определяются суммированием значений соответствующих позиций раздела по </w:t>
      </w:r>
      <w:hyperlink w:anchor="Par2533" w:tooltip="10" w:history="1">
        <w:r>
          <w:rPr>
            <w:color w:val="0000FF"/>
          </w:rPr>
          <w:t>графе 10</w:t>
        </w:r>
      </w:hyperlink>
      <w:r>
        <w:t>, приводятся в сметных расчетах спр</w:t>
      </w:r>
      <w:r>
        <w:t xml:space="preserve">авочно. Итоговые значения по смете определяются суммированием значений </w:t>
      </w:r>
      <w:hyperlink w:anchor="Par2533" w:tooltip="10" w:history="1">
        <w:r>
          <w:rPr>
            <w:color w:val="0000FF"/>
          </w:rPr>
          <w:t>(графа 10)</w:t>
        </w:r>
      </w:hyperlink>
      <w:r>
        <w:t xml:space="preserve"> всех соответствующих позиций по смете. Итоговые значения перевозки определяются суммированием значений соответствующих позиций по перевозке гр</w:t>
      </w:r>
      <w:r>
        <w:t xml:space="preserve">узов (грунт, мусор и подобное), за исключением указанных в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пункте 63</w:t>
        </w:r>
      </w:hyperlink>
      <w:r>
        <w:t xml:space="preserve"> Методики, при этом указание кода материального ресурса не производится. </w:t>
      </w:r>
      <w:hyperlink w:anchor="Par2743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2755" w:tooltip="СП &lt;вид работ&gt;" w:history="1">
        <w:r>
          <w:rPr>
            <w:color w:val="0000FF"/>
          </w:rPr>
          <w:t>СП</w:t>
        </w:r>
      </w:hyperlink>
      <w:r>
        <w:t xml:space="preserve"> в зависимости от применяемых сборников единичных расценок относятся соответственно к сметной стоимости строительных, монтажных работ или прочих затрат.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12. В </w:t>
      </w:r>
      <w:hyperlink w:anchor="Par2534" w:tooltip="11" w:history="1">
        <w:r>
          <w:rPr>
            <w:color w:val="0000FF"/>
          </w:rPr>
          <w:t>графе 11</w:t>
        </w:r>
      </w:hyperlink>
      <w:r>
        <w:t xml:space="preserve"> в соответствующих строках перевозки, а также итогов по смете указываются индексы изменения сметной стоимости. При разработке локального сметного расчета (сметы) базисно-индексным методом с применением индексов к элементам прямых затрат индексы указываются</w:t>
      </w:r>
      <w:r>
        <w:t xml:space="preserve"> также в </w:t>
      </w:r>
      <w:hyperlink w:anchor="Par2575" w:tooltip="ОТ" w:history="1">
        <w:r>
          <w:rPr>
            <w:color w:val="0000FF"/>
          </w:rPr>
          <w:t>строках ОТ</w:t>
        </w:r>
      </w:hyperlink>
      <w:r>
        <w:t xml:space="preserve"> и </w:t>
      </w:r>
      <w:hyperlink w:anchor="Par2599" w:tooltip="в т.ч. ОТм" w:history="1">
        <w:r>
          <w:rPr>
            <w:color w:val="0000FF"/>
          </w:rPr>
          <w:t>ОТм</w:t>
        </w:r>
      </w:hyperlink>
      <w:r>
        <w:t xml:space="preserve"> по каждой позиции (для последующего определения </w:t>
      </w:r>
      <w:hyperlink w:anchor="Par2743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2755" w:tooltip="СП &lt;вид работ&gt;" w:history="1">
        <w:r>
          <w:rPr>
            <w:color w:val="0000FF"/>
          </w:rPr>
          <w:t>СП</w:t>
        </w:r>
      </w:hyperlink>
      <w:r>
        <w:t xml:space="preserve"> в текущем уров</w:t>
      </w:r>
      <w:r>
        <w:t xml:space="preserve">не цен), при этом в итогах по смете индексы не указываются в строках </w:t>
      </w:r>
      <w:hyperlink w:anchor="Par2881" w:tooltip="оплата труда (ОТ)" w:history="1">
        <w:r>
          <w:rPr>
            <w:color w:val="0000FF"/>
          </w:rPr>
          <w:t>"оплата труда"</w:t>
        </w:r>
      </w:hyperlink>
      <w:r>
        <w:t xml:space="preserve">, </w:t>
      </w:r>
      <w:hyperlink w:anchor="Par2917" w:tooltip="оплата труда машинистов (ОТм)" w:history="1">
        <w:r>
          <w:rPr>
            <w:color w:val="0000FF"/>
          </w:rPr>
          <w:t>"оплата труда машинистов"</w:t>
        </w:r>
      </w:hyperlink>
      <w:r>
        <w:t xml:space="preserve">, </w:t>
      </w:r>
      <w:hyperlink w:anchor="Par2965" w:tooltip="Итого накладные расходы" w:history="1">
        <w:r>
          <w:rPr>
            <w:color w:val="0000FF"/>
          </w:rPr>
          <w:t>"Всего накладные расходы"</w:t>
        </w:r>
      </w:hyperlink>
      <w:r>
        <w:t xml:space="preserve">, </w:t>
      </w:r>
      <w:hyperlink w:anchor="Par2971" w:tooltip="Итого сметная прибыль" w:history="1">
        <w:r>
          <w:rPr>
            <w:color w:val="0000FF"/>
          </w:rPr>
          <w:t>"Всего сметная прибыль"</w:t>
        </w:r>
      </w:hyperlink>
      <w:r>
        <w:t xml:space="preserve">. В </w:t>
      </w:r>
      <w:hyperlink w:anchor="Par2534" w:tooltip="11" w:history="1">
        <w:r>
          <w:rPr>
            <w:color w:val="0000FF"/>
          </w:rPr>
          <w:t>графе 11</w:t>
        </w:r>
      </w:hyperlink>
      <w:r>
        <w:t xml:space="preserve"> указывается результирующее значение индекса с учетом коэффициентов к нему, применение которых п</w:t>
      </w:r>
      <w:r>
        <w:t>редусмотрено положениями нормативных правовых актов Российской Федерации, сведения о которых включены в ФРСН. Округление значения индекса производится по итогу перемножения до двух знаков после запятой. В случае указаний в ФРСН о расчете индексов изменения</w:t>
      </w:r>
      <w:r>
        <w:t xml:space="preserve"> сметной стоимости оплаты труда с учетом накладных расходов и сметной прибыли, в локальных сметных расчетах (сметах) итоговые по смете показатели накладных расходов и сметной прибыли в текущем уровне цен определяются применением к их величине индексов по о</w:t>
      </w:r>
      <w:r>
        <w:t>плате труда.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13. При разработке локального сметного расчета (сметы) базисно-индексным методом с применением индекса к СМР в </w:t>
      </w:r>
      <w:hyperlink w:anchor="Par2535" w:tooltip="12" w:history="1">
        <w:r>
          <w:rPr>
            <w:color w:val="0000FF"/>
          </w:rPr>
          <w:t>графе 12</w:t>
        </w:r>
      </w:hyperlink>
      <w:r>
        <w:t xml:space="preserve"> указывается сметная стоимость в текущем уровне цен, определенная: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произведением значений</w:t>
      </w:r>
      <w:r>
        <w:t xml:space="preserve"> </w:t>
      </w:r>
      <w:hyperlink w:anchor="Par2530" w:tooltip="7" w:history="1">
        <w:r>
          <w:rPr>
            <w:color w:val="0000FF"/>
          </w:rPr>
          <w:t>граф 7</w:t>
        </w:r>
      </w:hyperlink>
      <w:r>
        <w:t xml:space="preserve">, </w:t>
      </w:r>
      <w:hyperlink w:anchor="Par2531" w:tooltip="8" w:history="1">
        <w:r>
          <w:rPr>
            <w:color w:val="0000FF"/>
          </w:rPr>
          <w:t>8</w:t>
        </w:r>
      </w:hyperlink>
      <w:r>
        <w:t xml:space="preserve"> и </w:t>
      </w:r>
      <w:hyperlink w:anchor="Par2532" w:tooltip="9" w:history="1">
        <w:r>
          <w:rPr>
            <w:color w:val="0000FF"/>
          </w:rPr>
          <w:t>9</w:t>
        </w:r>
      </w:hyperlink>
      <w:r>
        <w:t xml:space="preserve"> - в строках материальных ресурсов и оборудования, отсутствующих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произведением значений </w:t>
      </w:r>
      <w:hyperlink w:anchor="Par2533" w:tooltip="10" w:history="1">
        <w:r>
          <w:rPr>
            <w:color w:val="0000FF"/>
          </w:rPr>
          <w:t>граф 10</w:t>
        </w:r>
      </w:hyperlink>
      <w:r>
        <w:t xml:space="preserve"> и </w:t>
      </w:r>
      <w:hyperlink w:anchor="Par2534" w:tooltip="11" w:history="1">
        <w:r>
          <w:rPr>
            <w:color w:val="0000FF"/>
          </w:rPr>
          <w:t>11</w:t>
        </w:r>
      </w:hyperlink>
      <w:r>
        <w:t xml:space="preserve"> - в строках </w:t>
      </w:r>
      <w:hyperlink w:anchor="Par2953" w:tooltip="перевозка" w:history="1">
        <w:r>
          <w:rPr>
            <w:color w:val="0000FF"/>
          </w:rPr>
          <w:t>"перевозка"</w:t>
        </w:r>
      </w:hyperlink>
      <w:r>
        <w:t>, "Дополнительные затраты на перевозку", а также в строках итогов по смете "строительные работы без учета перевозки, в том числе дополнительной", "монтажные работы без</w:t>
      </w:r>
      <w:r>
        <w:t xml:space="preserve"> учета перевозки, в том числе дополнительной", "оборудование без учета дополнительной перевозки", "прочие работы без учета перевозки, в том числе дополнительной";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в) суммированием соответствующих значений в </w:t>
      </w:r>
      <w:hyperlink w:anchor="Par2535" w:tooltip="12" w:history="1">
        <w:r>
          <w:rPr>
            <w:color w:val="0000FF"/>
          </w:rPr>
          <w:t>графе 12</w:t>
        </w:r>
      </w:hyperlink>
      <w:r>
        <w:t xml:space="preserve"> по позиц</w:t>
      </w:r>
      <w:r>
        <w:t xml:space="preserve">иям локального сметного расчета (сметы) - в строках итогов по смете </w:t>
      </w:r>
      <w:hyperlink w:anchor="Par3019" w:tooltip="материальные ресурсы, отсутствующие в ФРСН" w:history="1">
        <w:r>
          <w:rPr>
            <w:color w:val="0000FF"/>
          </w:rPr>
          <w:t>"материальные ресурсы, отсутствующие в ФРСН"</w:t>
        </w:r>
      </w:hyperlink>
      <w:r>
        <w:t>, "</w:t>
      </w:r>
      <w:hyperlink w:anchor="Par3025" w:tooltip="оборудование, отсутствующие в ФРСН" w:history="1">
        <w:r>
          <w:rPr>
            <w:color w:val="0000FF"/>
          </w:rPr>
          <w:t>оборудов</w:t>
        </w:r>
        <w:r>
          <w:rPr>
            <w:color w:val="0000FF"/>
          </w:rPr>
          <w:t>ание</w:t>
        </w:r>
      </w:hyperlink>
      <w:r>
        <w:t xml:space="preserve">, отсутствующие в ФРСН", </w:t>
      </w:r>
      <w:hyperlink w:anchor="Par3001" w:tooltip="Итого прочие затраты &lt;2&gt;" w:history="1">
        <w:r>
          <w:rPr>
            <w:color w:val="0000FF"/>
          </w:rPr>
          <w:t>"прочие затраты"</w:t>
        </w:r>
      </w:hyperlink>
      <w:r>
        <w:t>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14. При разработке локального сметного расчета (сметы) базисно-индексным методом с применением индексов к элементам прямых затрат в </w:t>
      </w:r>
      <w:hyperlink w:anchor="Par2535" w:tooltip="12" w:history="1">
        <w:r>
          <w:rPr>
            <w:color w:val="0000FF"/>
          </w:rPr>
          <w:t>графе 12</w:t>
        </w:r>
      </w:hyperlink>
      <w:r>
        <w:t xml:space="preserve"> указывается сметная стоимость в текущем уровне цен, определенная: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а) произведением значений </w:t>
      </w:r>
      <w:hyperlink w:anchor="Par2530" w:tooltip="7" w:history="1">
        <w:r>
          <w:rPr>
            <w:color w:val="0000FF"/>
          </w:rPr>
          <w:t>граф 7</w:t>
        </w:r>
      </w:hyperlink>
      <w:r>
        <w:t xml:space="preserve">, </w:t>
      </w:r>
      <w:hyperlink w:anchor="Par2531" w:tooltip="8" w:history="1">
        <w:r>
          <w:rPr>
            <w:color w:val="0000FF"/>
          </w:rPr>
          <w:t>8</w:t>
        </w:r>
      </w:hyperlink>
      <w:r>
        <w:t xml:space="preserve"> и </w:t>
      </w:r>
      <w:hyperlink w:anchor="Par2532" w:tooltip="9" w:history="1">
        <w:r>
          <w:rPr>
            <w:color w:val="0000FF"/>
          </w:rPr>
          <w:t>9</w:t>
        </w:r>
      </w:hyperlink>
      <w:r>
        <w:t xml:space="preserve"> - в строках материальных ресурсов, о</w:t>
      </w:r>
      <w:r>
        <w:t xml:space="preserve">борудования и </w:t>
      </w:r>
      <w:r>
        <w:lastRenderedPageBreak/>
        <w:t>прочих затрат, отсутствующих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произведением значений </w:t>
      </w:r>
      <w:hyperlink w:anchor="Par2533" w:tooltip="10" w:history="1">
        <w:r>
          <w:rPr>
            <w:color w:val="0000FF"/>
          </w:rPr>
          <w:t>граф 10</w:t>
        </w:r>
      </w:hyperlink>
      <w:r>
        <w:t xml:space="preserve"> и </w:t>
      </w:r>
      <w:hyperlink w:anchor="Par2534" w:tooltip="11" w:history="1">
        <w:r>
          <w:rPr>
            <w:color w:val="0000FF"/>
          </w:rPr>
          <w:t>11</w:t>
        </w:r>
      </w:hyperlink>
      <w:r>
        <w:t xml:space="preserve"> - в строках </w:t>
      </w:r>
      <w:hyperlink w:anchor="Par2953" w:tooltip="перевозка" w:history="1">
        <w:r>
          <w:rPr>
            <w:color w:val="0000FF"/>
          </w:rPr>
          <w:t>"перевозка"</w:t>
        </w:r>
      </w:hyperlink>
      <w:r>
        <w:t>, "Дополнительные затраты на перевозку",</w:t>
      </w:r>
      <w:r>
        <w:t xml:space="preserve"> </w:t>
      </w:r>
      <w:hyperlink w:anchor="Par2881" w:tooltip="оплата труда (ОТ)" w:history="1">
        <w:r>
          <w:rPr>
            <w:color w:val="0000FF"/>
          </w:rPr>
          <w:t>"оплата труда (ОТ)"</w:t>
        </w:r>
      </w:hyperlink>
      <w:r>
        <w:t xml:space="preserve">, </w:t>
      </w:r>
      <w:hyperlink w:anchor="Par2917" w:tooltip="оплата труда машинистов (ОТм)" w:history="1">
        <w:r>
          <w:rPr>
            <w:color w:val="0000FF"/>
          </w:rPr>
          <w:t>"оплата труда машинистов (ОТм)"</w:t>
        </w:r>
      </w:hyperlink>
      <w:r>
        <w:t>, а также в строках итогов по смете "</w:t>
      </w:r>
      <w:hyperlink w:anchor="Par2905" w:tooltip="эксплуатация машин и механизмов без учета доплат к оплате труда машинистов" w:history="1">
        <w:r>
          <w:rPr>
            <w:color w:val="0000FF"/>
          </w:rPr>
          <w:t>эксплуатация</w:t>
        </w:r>
      </w:hyperlink>
      <w:r>
        <w:t xml:space="preserve"> машин и механизмов без учета доплат к оплате труда машинистов", "</w:t>
      </w:r>
      <w:hyperlink w:anchor="Par2941" w:tooltip="материальные ресурсы без учета дополнительной перевозки" w:history="1">
        <w:r>
          <w:rPr>
            <w:color w:val="0000FF"/>
          </w:rPr>
          <w:t>материальные</w:t>
        </w:r>
      </w:hyperlink>
      <w:r>
        <w:t xml:space="preserve"> ресурсы без учета дополнительной перевозки", "</w:t>
      </w:r>
      <w:hyperlink w:anchor="Par2989" w:tooltip="оборудование без учета дополнительной перевозки" w:history="1">
        <w:r>
          <w:rPr>
            <w:color w:val="0000FF"/>
          </w:rPr>
          <w:t>оборудование</w:t>
        </w:r>
      </w:hyperlink>
      <w:r>
        <w:t xml:space="preserve"> без учета дополнительной перевозки";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в) расчетом в соответствии со сметными нормативами, сведения о которых включены в </w:t>
      </w:r>
      <w:r>
        <w:t xml:space="preserve">ФРСН, от фонда оплаты труда в текущем уровне цен, приведенном в </w:t>
      </w:r>
      <w:hyperlink w:anchor="Par2535" w:tooltip="12" w:history="1">
        <w:r>
          <w:rPr>
            <w:color w:val="0000FF"/>
          </w:rPr>
          <w:t>графе 12</w:t>
        </w:r>
      </w:hyperlink>
      <w:r>
        <w:t xml:space="preserve"> - в строках НР и СП;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г) суммированием соответствующих значений в </w:t>
      </w:r>
      <w:hyperlink w:anchor="Par2535" w:tooltip="12" w:history="1">
        <w:r>
          <w:rPr>
            <w:color w:val="0000FF"/>
          </w:rPr>
          <w:t>графе 12</w:t>
        </w:r>
      </w:hyperlink>
      <w:r>
        <w:t xml:space="preserve"> по позициям локального сметного расчета (смет</w:t>
      </w:r>
      <w:r>
        <w:t xml:space="preserve">ы) - для итогов по разделу и по смете в строках </w:t>
      </w:r>
      <w:hyperlink w:anchor="Par2881" w:tooltip="оплата труда (ОТ)" w:history="1">
        <w:r>
          <w:rPr>
            <w:color w:val="0000FF"/>
          </w:rPr>
          <w:t>"оплата труда (ОТ)"</w:t>
        </w:r>
      </w:hyperlink>
      <w:r>
        <w:t xml:space="preserve">, </w:t>
      </w:r>
      <w:hyperlink w:anchor="Par2917" w:tooltip="оплата труда машинистов (ОТм)" w:history="1">
        <w:r>
          <w:rPr>
            <w:color w:val="0000FF"/>
          </w:rPr>
          <w:t>"оплата труда машинистов (ОТм)"</w:t>
        </w:r>
      </w:hyperlink>
      <w:r>
        <w:t xml:space="preserve">, </w:t>
      </w:r>
      <w:hyperlink w:anchor="Par2923" w:tooltip="доплаты к оплате труда машинистов" w:history="1">
        <w:r>
          <w:rPr>
            <w:color w:val="0000FF"/>
          </w:rPr>
          <w:t>"доплаты к оплате труда машинистов"</w:t>
        </w:r>
      </w:hyperlink>
      <w:r>
        <w:t xml:space="preserve">, </w:t>
      </w:r>
      <w:hyperlink w:anchor="Par2953" w:tooltip="перевозка" w:history="1">
        <w:r>
          <w:rPr>
            <w:color w:val="0000FF"/>
          </w:rPr>
          <w:t>"перевозка"</w:t>
        </w:r>
      </w:hyperlink>
      <w:r>
        <w:t>, "</w:t>
      </w:r>
      <w:hyperlink w:anchor="Par2947" w:tooltip="дополнительная перевозка материальных ресурсов" w:history="1">
        <w:r>
          <w:rPr>
            <w:color w:val="0000FF"/>
          </w:rPr>
          <w:t>дополнительная</w:t>
        </w:r>
      </w:hyperlink>
      <w:r>
        <w:t xml:space="preserve"> перевозка материальных ресурсов", </w:t>
      </w:r>
      <w:hyperlink w:anchor="Par2965" w:tooltip="Итого накладные расходы" w:history="1">
        <w:r>
          <w:rPr>
            <w:color w:val="0000FF"/>
          </w:rPr>
          <w:t>"Всего накладные расходы"</w:t>
        </w:r>
      </w:hyperlink>
      <w:r>
        <w:t xml:space="preserve">, </w:t>
      </w:r>
      <w:hyperlink w:anchor="Par2971" w:tooltip="Итого сметная прибыль" w:history="1">
        <w:r>
          <w:rPr>
            <w:color w:val="0000FF"/>
          </w:rPr>
          <w:t>"Всего сметная прибыль"</w:t>
        </w:r>
      </w:hyperlink>
      <w:r>
        <w:t>, "</w:t>
      </w:r>
      <w:hyperlink w:anchor="Par2995" w:tooltip="дополнительная перевозка оборудования" w:history="1">
        <w:r>
          <w:rPr>
            <w:color w:val="0000FF"/>
          </w:rPr>
          <w:t>дополнительная</w:t>
        </w:r>
      </w:hyperlink>
      <w:r>
        <w:t xml:space="preserve"> перевозка оборудования" "</w:t>
      </w:r>
      <w:hyperlink w:anchor="Par3019" w:tooltip="материальные ресурсы, отсутствующие в ФРСН" w:history="1">
        <w:r>
          <w:rPr>
            <w:color w:val="0000FF"/>
          </w:rPr>
          <w:t>материальные</w:t>
        </w:r>
      </w:hyperlink>
      <w:r>
        <w:t xml:space="preserve"> ресурсы, отсутствующие в ФРСН (в текущем уровне цен)", "</w:t>
      </w:r>
      <w:hyperlink w:anchor="Par3025" w:tooltip="оборудование, отсутствующие в ФРСН" w:history="1">
        <w:r>
          <w:rPr>
            <w:color w:val="0000FF"/>
          </w:rPr>
          <w:t>оборудование</w:t>
        </w:r>
      </w:hyperlink>
      <w:r>
        <w:t xml:space="preserve">, отсутствующее в ФРСН (в текущем уровне цен)", </w:t>
      </w:r>
      <w:hyperlink w:anchor="Par3319" w:tooltip="прочие затраты &lt;2&gt;" w:history="1">
        <w:r>
          <w:rPr>
            <w:color w:val="0000FF"/>
          </w:rPr>
          <w:t>"прочие затраты"</w:t>
        </w:r>
      </w:hyperlink>
      <w:r>
        <w:t>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15. В остальных строках локального сметного расчета (сметы) </w:t>
      </w:r>
      <w:hyperlink w:anchor="Par2535" w:tooltip="12" w:history="1">
        <w:r>
          <w:rPr>
            <w:color w:val="0000FF"/>
          </w:rPr>
          <w:t>графа 12</w:t>
        </w:r>
      </w:hyperlink>
      <w:r>
        <w:t xml:space="preserve"> не заполняется.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16. Округление значений </w:t>
      </w:r>
      <w:hyperlink w:anchor="Par2535" w:tooltip="12" w:history="1">
        <w:r>
          <w:rPr>
            <w:color w:val="0000FF"/>
          </w:rPr>
          <w:t>графы 12</w:t>
        </w:r>
      </w:hyperlink>
      <w:r>
        <w:t xml:space="preserve"> производится до д</w:t>
      </w:r>
      <w:r>
        <w:t>вух знаков после запятой (до копеек) по итогу произведенных вычислений.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17. Методические подходы к учету в локальных сметных расчетах (сметах) машин и механизмов, а также отдельно оплаты труда машинистов (при применении коэффициентов только к показателям о</w:t>
      </w:r>
      <w:r>
        <w:t>платы труда машинистов), в качестве неучтенных ресурсов аналогичны принятым для единичных расценок, начисление НР и СП в этом случае производится в соответствии со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18. Надбавки к стоимости материаль</w:t>
      </w:r>
      <w:r>
        <w:t>ных ресурсов, выраженные в абсолютных и относительных величинах, учитываются в локальных сметных расчетах (сметах) отдельной строкой.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19. Итоги сметной стоимости в соответствующих реквизитах локального сметного расчета (сметы), приведенных перед таблицей л</w:t>
      </w:r>
      <w:r>
        <w:t xml:space="preserve">окального сметного расчета (сметы), указываются в тысячах рублей с округлением до двух знаков после запятой, при этом сметная стоимость пусконаладочных работ указывается в </w:t>
      </w:r>
      <w:hyperlink w:anchor="Par2501" w:tooltip="прочих затрат" w:history="1">
        <w:r>
          <w:rPr>
            <w:color w:val="0000FF"/>
          </w:rPr>
          <w:t>строке</w:t>
        </w:r>
      </w:hyperlink>
      <w:r>
        <w:t xml:space="preserve"> "Сметная стоимость прочих затрат".</w:t>
      </w:r>
      <w:r>
        <w:t xml:space="preserve"> При составлении локального сметного расчета (сметы) базисно-индексным методом с применением индекса к СМР в </w:t>
      </w:r>
      <w:hyperlink w:anchor="Par2471" w:tooltip="Средства на оплату труда рабочих" w:history="1">
        <w:r>
          <w:rPr>
            <w:color w:val="0000FF"/>
          </w:rPr>
          <w:t>строке</w:t>
        </w:r>
      </w:hyperlink>
      <w:r>
        <w:t xml:space="preserve"> "средства на оплату труда рабочих" указываются данные только в базисном уровне</w:t>
      </w:r>
      <w:r>
        <w:t xml:space="preserve"> цен.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20. В итогах локального сметного расчета (сметы) сметная стоимость пусконаладочных работ распределяется на затраты "вхолостую" и "под нагрузкой" и указывается отдельными строками справочно, расчет производится суммированием соответствующих позиций ло</w:t>
      </w:r>
      <w:r>
        <w:t xml:space="preserve">кального сметного расчета (сметы) с учетом </w:t>
      </w:r>
      <w:hyperlink w:anchor="Par8986" w:tooltip="СТРУКТУРА" w:history="1">
        <w:r>
          <w:rPr>
            <w:color w:val="0000FF"/>
          </w:rPr>
          <w:t>Приложения N 8</w:t>
        </w:r>
      </w:hyperlink>
      <w:r>
        <w:t xml:space="preserve"> к Методике.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r>
        <w:t>Формы</w:t>
      </w:r>
    </w:p>
    <w:p w:rsidR="00000000" w:rsidRDefault="00FB7B74">
      <w:pPr>
        <w:pStyle w:val="ConsPlusNormal"/>
        <w:jc w:val="center"/>
      </w:pPr>
      <w:r>
        <w:t>локального сметного расчета (сметы) для базисно-индексного</w:t>
      </w:r>
    </w:p>
    <w:p w:rsidR="00000000" w:rsidRDefault="00FB7B74">
      <w:pPr>
        <w:pStyle w:val="ConsPlusNormal"/>
        <w:jc w:val="center"/>
      </w:pPr>
      <w:r>
        <w:t>метода при определении сметной стоимости работ по сохранению</w:t>
      </w:r>
    </w:p>
    <w:p w:rsidR="00000000" w:rsidRDefault="00FB7B74">
      <w:pPr>
        <w:pStyle w:val="ConsPlusNormal"/>
        <w:jc w:val="center"/>
      </w:pPr>
      <w:r>
        <w:t>объектов культурного наследия (памятников истории</w:t>
      </w:r>
    </w:p>
    <w:p w:rsidR="00000000" w:rsidRDefault="00FB7B74">
      <w:pPr>
        <w:pStyle w:val="ConsPlusNormal"/>
        <w:jc w:val="center"/>
      </w:pPr>
      <w:r>
        <w:t>и культуры) народов Российской Федерации на территории</w:t>
      </w:r>
    </w:p>
    <w:p w:rsidR="00000000" w:rsidRDefault="00FB7B74">
      <w:pPr>
        <w:pStyle w:val="ConsPlusNormal"/>
        <w:jc w:val="center"/>
      </w:pPr>
      <w:r>
        <w:t>Российской Федерации</w:t>
      </w:r>
    </w:p>
    <w:p w:rsidR="00000000" w:rsidRDefault="00FB7B7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center"/>
              <w:outlineLvl w:val="2"/>
            </w:pPr>
            <w:bookmarkStart w:id="146" w:name="Par3832"/>
            <w:bookmarkEnd w:id="146"/>
            <w:r>
              <w:t xml:space="preserve">Форма N 3 локального сметного расчета (сметы) для базисно-индексного метода с применением индекса, рассчитываемого </w:t>
            </w:r>
            <w:r>
              <w:t>для применения к сметной стоимости строительно-монтажных работ (с учетом накладных расходов и сметной прибыли)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3"/>
        <w:gridCol w:w="2438"/>
      </w:tblGrid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Наименование программного продукта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Реквизиты приказов Минстроя России об утверждении сметных нормативов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Реквизиты приказов Минстроя России об утверждении дополнений и изменений к сметным нормативам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</w:t>
            </w:r>
            <w:r>
              <w:t xml:space="preserve">альной государственной информационной системе ценообразования в строительстве, подготовленного в соответствии с </w:t>
            </w:r>
            <w:hyperlink r:id="rId105" w:history="1">
              <w:r>
                <w:rPr>
                  <w:color w:val="0000FF"/>
                </w:rPr>
                <w:t>пунктом 85</w:t>
              </w:r>
            </w:hyperlink>
            <w:r>
              <w:t xml:space="preserve"> Методики расчета индекс</w:t>
            </w:r>
            <w:r>
              <w:t xml:space="preserve">ов изменения сметной стоимости строительства, утвержденной приказом Минстроя России от 5 июня 2019 г. N 326/пр </w:t>
            </w:r>
            <w:hyperlink w:anchor="Par4283" w:tooltip="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 xml:space="preserve">Реквизиты нормативного правового акта об утверждении оплаты труда, устанавливаемой в соответствии с </w:t>
            </w:r>
            <w:hyperlink r:id="rId106" w:history="1">
              <w:r>
                <w:rPr>
                  <w:color w:val="0000FF"/>
                </w:rPr>
                <w:t>пунктом 22(1)</w:t>
              </w:r>
            </w:hyperlink>
            <w:r>
              <w:t xml:space="preserve"> Правил мониторинга цен строительных ресурсов, утвержденных постановлением Правительства Российской Федерации от 23 декабря 2016 г. N 1452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Наименование цен</w:t>
            </w:r>
            <w:r>
              <w:t>овой зоны субъекта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объекта капитального строительства)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8"/>
        <w:gridCol w:w="7693"/>
      </w:tblGrid>
      <w:tr w:rsidR="00000000">
        <w:tc>
          <w:tcPr>
            <w:tcW w:w="907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ЛОКАЛЬНЫЙ СМЕТНЫЙ РАСЧЕТ (СМЕТА) N __________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работ и затрат)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FB7B74">
            <w:pPr>
              <w:pStyle w:val="ConsPlusNormal"/>
            </w:pPr>
            <w:r>
              <w:lastRenderedPageBreak/>
              <w:t>Составлен базисно-индексным методом</w:t>
            </w:r>
          </w:p>
        </w:tc>
      </w:tr>
      <w:tr w:rsidR="00000000">
        <w:tc>
          <w:tcPr>
            <w:tcW w:w="1378" w:type="dxa"/>
            <w:vAlign w:val="bottom"/>
          </w:tcPr>
          <w:p w:rsidR="00000000" w:rsidRDefault="00FB7B74">
            <w:pPr>
              <w:pStyle w:val="ConsPlusNormal"/>
            </w:pPr>
            <w:r>
              <w:t>Основание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693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(проектная и (или) иная техническая документация)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1361"/>
        <w:gridCol w:w="340"/>
        <w:gridCol w:w="1531"/>
        <w:gridCol w:w="1020"/>
        <w:gridCol w:w="1077"/>
      </w:tblGrid>
      <w:tr w:rsidR="00000000"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Составлен (составлена) в текущем (базисном) уровне цен</w:t>
            </w:r>
          </w:p>
        </w:tc>
        <w:tc>
          <w:tcPr>
            <w:tcW w:w="1474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___ (___)</w:t>
            </w: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097" w:type="dxa"/>
            <w:gridSpan w:val="2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Сметная стоимость</w:t>
            </w:r>
          </w:p>
        </w:tc>
        <w:tc>
          <w:tcPr>
            <w:tcW w:w="1474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___ (___)</w:t>
            </w: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  <w:r>
              <w:t>Средства на оплату труда рабочих</w:t>
            </w:r>
          </w:p>
        </w:tc>
        <w:tc>
          <w:tcPr>
            <w:tcW w:w="1020" w:type="dxa"/>
            <w:vAlign w:val="bottom"/>
          </w:tcPr>
          <w:p w:rsidR="00000000" w:rsidRDefault="00FB7B74">
            <w:pPr>
              <w:pStyle w:val="ConsPlusNormal"/>
            </w:pPr>
            <w:r>
              <w:t>___ (__)</w:t>
            </w: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тыс. руб.</w:t>
            </w:r>
          </w:p>
        </w:tc>
      </w:tr>
      <w:tr w:rsidR="00000000"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ремонтно-реставрационных работ</w:t>
            </w:r>
          </w:p>
        </w:tc>
        <w:tc>
          <w:tcPr>
            <w:tcW w:w="1474" w:type="dxa"/>
            <w:vAlign w:val="bottom"/>
          </w:tcPr>
          <w:p w:rsidR="00000000" w:rsidRDefault="00FB7B74">
            <w:pPr>
              <w:pStyle w:val="ConsPlusNormal"/>
            </w:pPr>
            <w:r>
              <w:t>___ (___)</w:t>
            </w: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097" w:type="dxa"/>
            <w:gridSpan w:val="2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прочих затрат</w:t>
            </w:r>
          </w:p>
        </w:tc>
        <w:tc>
          <w:tcPr>
            <w:tcW w:w="1474" w:type="dxa"/>
            <w:vAlign w:val="bottom"/>
          </w:tcPr>
          <w:p w:rsidR="00000000" w:rsidRDefault="00FB7B74">
            <w:pPr>
              <w:pStyle w:val="ConsPlusNormal"/>
            </w:pPr>
            <w:r>
              <w:t>___ (___)</w:t>
            </w: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097" w:type="dxa"/>
            <w:gridSpan w:val="2"/>
            <w:vAlign w:val="bottom"/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sectPr w:rsidR="00000000">
          <w:footerReference w:type="default" r:id="rId10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531"/>
        <w:gridCol w:w="3855"/>
        <w:gridCol w:w="1247"/>
        <w:gridCol w:w="737"/>
        <w:gridCol w:w="1090"/>
        <w:gridCol w:w="907"/>
        <w:gridCol w:w="794"/>
        <w:gridCol w:w="1114"/>
        <w:gridCol w:w="510"/>
        <w:gridCol w:w="907"/>
        <w:gridCol w:w="1304"/>
      </w:tblGrid>
      <w:tr w:rsidR="0000000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Наименования работ и затрат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 в базисном уровне цен 1984 года, руб.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Индексы/Коэффициенты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 в базисном уровне цен по состоянию на 01.01.2000, руб.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  <w:r>
              <w:t>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 с учетом коэффициентов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4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Раздел X. &lt;Наименование раздела&gt;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пункт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шифр расценки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расценки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 расценки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Обоснование коэффициентов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  <w:jc w:val="center"/>
            </w:pPr>
            <w:r>
              <w:t>Наименования и численные значения коэффициентов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Обоснование коэффициентов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  <w:jc w:val="center"/>
            </w:pPr>
            <w:r>
              <w:t>Наименования и численные значения коэффициентов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ОТ </w:t>
            </w:r>
            <w:hyperlink w:anchor="Par4284" w:tooltip="&lt;2&gt; Оплата труда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ЭМ </w:t>
            </w:r>
            <w:hyperlink w:anchor="Par4285" w:tooltip="&lt;3&gt; Эксплуатация машин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результирующий </w:t>
            </w:r>
            <w:r>
              <w:lastRenderedPageBreak/>
              <w:t>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результирующий </w:t>
            </w:r>
            <w:r>
              <w:lastRenderedPageBreak/>
              <w:t>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М </w:t>
            </w:r>
            <w:hyperlink w:anchor="Par4286" w:tooltip="&lt;4&gt; Материальные ресурсы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подпункт</w:t>
            </w: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код ресурса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Наименование материального ресурса, сметная цена которого принимается по Сборникам ССН-84 </w:t>
            </w:r>
            <w:hyperlink w:anchor="Par4287" w:tooltip="&lt;5&gt; Сборники сметных норм и единичных расценок на реставрационно-восстановительные работы по памятникам истории и культуры, составленные в уровне цен 1984 года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 ресурса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подпункт</w:t>
            </w: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код ресурса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Наименование материального ресурса, отсутствующего в ФРСН </w:t>
            </w:r>
            <w:hyperlink w:anchor="Par4288" w:tooltip="&lt;6&gt;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 ресурса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Пересчет сметной цены материального ресурса, отсутствующего в ФРСН </w:t>
            </w:r>
            <w:hyperlink w:anchor="Par4288" w:tooltip="&lt;6&gt;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&lt;6&gt;</w:t>
              </w:r>
            </w:hyperlink>
            <w:r>
              <w:t>, из текущего уровня цен в уровень цен 1984 года (обоснование)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подпункт</w:t>
            </w: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код ресурса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Наименование материального ресурса, отсутствующего в Сборниках ССН-84 </w:t>
            </w:r>
            <w:hyperlink w:anchor="Par4287" w:tooltip="&lt;5&gt; Сборники сметных норм и единичных расценок на реставрационно-восстановительные работы по памятникам истории и культуры, составленные в уровне цен 1984 года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&lt;5&gt;</w:t>
              </w:r>
            </w:hyperlink>
            <w:r>
              <w:t>, сметная цена которого пр</w:t>
            </w:r>
            <w:r>
              <w:t xml:space="preserve">инимается по ФССЦ </w:t>
            </w:r>
            <w:hyperlink w:anchor="Par4289" w:tooltip="&lt;7&gt;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&lt;7&gt;</w:t>
              </w:r>
            </w:hyperlink>
            <w:r>
              <w:t xml:space="preserve"> (ТССЦ </w:t>
            </w:r>
            <w:hyperlink w:anchor="Par4290" w:tooltip="&lt;8&gt; Территориальные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&lt;8&gt;</w:t>
              </w:r>
            </w:hyperlink>
            <w:r>
              <w:t>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 ресурса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Пересчет сметной цены материального ресурса, </w:t>
            </w:r>
            <w:r>
              <w:lastRenderedPageBreak/>
              <w:t xml:space="preserve">отсутствующего в Сборниках ССН-84 </w:t>
            </w:r>
            <w:hyperlink w:anchor="Par4287" w:tooltip="&lt;5&gt; Сборники сметных норм и единичных расценок на реставрационно-восстановительные работы по памятникам истории и культуры, составленные в уровне цен 1984 года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&lt;5&gt;</w:t>
              </w:r>
            </w:hyperlink>
            <w:r>
              <w:t xml:space="preserve">, сметная цена которого принимается по ФССЦ </w:t>
            </w:r>
            <w:hyperlink w:anchor="Par4289" w:tooltip="&lt;7&gt;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&lt;7&gt;</w:t>
              </w:r>
            </w:hyperlink>
            <w:r>
              <w:t xml:space="preserve"> (ТССЦ </w:t>
            </w:r>
            <w:hyperlink w:anchor="Par4290" w:tooltip="&lt;8&gt; Территориальные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&lt;8&gt;</w:t>
              </w:r>
            </w:hyperlink>
            <w:r>
              <w:t>), из уровня цен по состоянию на 01.01.2000 в уровень цен 1984 года (обоснование)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ФОТ </w:t>
            </w:r>
            <w:hyperlink w:anchor="Par4291" w:tooltip="&lt;9&gt; Фонд оплаты труда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НР </w:t>
            </w:r>
            <w:hyperlink w:anchor="Par4292" w:tooltip="&lt;10&gt; Накладные расходы." w:history="1">
              <w:r>
                <w:rPr>
                  <w:color w:val="0000FF"/>
                </w:rPr>
                <w:t>&lt;10&gt;</w:t>
              </w:r>
            </w:hyperlink>
            <w:r>
              <w:t xml:space="preserve"> вид работ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норматив НР </w:t>
            </w:r>
            <w:hyperlink w:anchor="Par4292" w:tooltip="&lt;10&gt; Накладные расходы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СП </w:t>
            </w:r>
            <w:hyperlink w:anchor="Par4293" w:tooltip="&lt;11&gt; Сметная прибыль." w:history="1">
              <w:r>
                <w:rPr>
                  <w:color w:val="0000FF"/>
                </w:rPr>
                <w:t>&lt;11&gt;</w:t>
              </w:r>
            </w:hyperlink>
            <w:r>
              <w:t xml:space="preserve"> вид работ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норматив СП </w:t>
            </w:r>
            <w:hyperlink w:anchor="Par4293" w:tooltip="&lt;11&gt; Сметная прибыль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Итого прямые затраты по разделу X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в том числе: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оплата труда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эксплуатация машин и механизмов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материальные ресурсы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 xml:space="preserve">Итого ФОТ </w:t>
            </w:r>
            <w:hyperlink w:anchor="Par4291" w:tooltip="&lt;9&gt; Фонд оплаты труда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Итого накладные расходы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Итого сметная прибыль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 по разделу X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ИТОГИ ПО СМЕТЕ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ВСЕГО ремонтно-реставрационные работы в уровне цен сметно-нормативной базы 2001 года и текущем уровне цен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ремонтно-реставрационные работы в базисном уровне цен 1984 года с пересчетом в уровень цен сметно-нормативной базы 2001 года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ремонтно-реставрационные работы в уровне цен сметно-нормативной базы 2001 года с пересчетом в текущий уровень цен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Всего прямые затраты в уровне цен сметно-нормативной базы 2001 года с пересчетом в текущий уровень цен</w:t>
            </w:r>
          </w:p>
        </w:tc>
        <w:tc>
          <w:tcPr>
            <w:tcW w:w="510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оплата труда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эксплуатация машин и механизмов (справочно)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материальные ресурсы (справочно)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 xml:space="preserve">Всего ФОТ </w:t>
            </w:r>
            <w:hyperlink w:anchor="Par4291" w:tooltip="&lt;9&gt; Фонд оплаты труда." w:history="1">
              <w:r>
                <w:rPr>
                  <w:color w:val="0000FF"/>
                </w:rPr>
                <w:t>&lt;9&gt;</w:t>
              </w:r>
            </w:hyperlink>
            <w:r>
              <w:t xml:space="preserve"> (справочно)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Всего накладные расходы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Всего сметная прибыль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 xml:space="preserve">ВСЕГО по смете в уровне цен сметно-нормативной базы 2001 года с пересчетом в текущий </w:t>
            </w:r>
            <w:r>
              <w:lastRenderedPageBreak/>
              <w:t>уровень цен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</w:tbl>
    <w:p w:rsidR="00000000" w:rsidRDefault="00FB7B74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268"/>
        <w:gridCol w:w="340"/>
        <w:gridCol w:w="1474"/>
        <w:gridCol w:w="340"/>
        <w:gridCol w:w="2948"/>
      </w:tblGrid>
      <w:tr w:rsidR="00000000">
        <w:tc>
          <w:tcPr>
            <w:tcW w:w="1701" w:type="dxa"/>
            <w:vAlign w:val="bottom"/>
          </w:tcPr>
          <w:p w:rsidR="00000000" w:rsidRDefault="00FB7B74">
            <w:pPr>
              <w:pStyle w:val="ConsPlusNormal"/>
            </w:pPr>
            <w:r>
              <w:t>Составил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7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000000">
        <w:tc>
          <w:tcPr>
            <w:tcW w:w="1701" w:type="dxa"/>
            <w:vAlign w:val="bottom"/>
          </w:tcPr>
          <w:p w:rsidR="00000000" w:rsidRDefault="00FB7B74">
            <w:pPr>
              <w:pStyle w:val="ConsPlusNormal"/>
            </w:pPr>
            <w:r>
              <w:t>Проверил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7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--------------------------------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47" w:name="Par4283"/>
      <w:bookmarkEnd w:id="147"/>
      <w:r>
        <w:t>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</w:t>
      </w:r>
      <w:r>
        <w:t>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48" w:name="Par4284"/>
      <w:bookmarkEnd w:id="148"/>
      <w:r>
        <w:t>&lt;2&gt; Оплата труда.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49" w:name="Par4285"/>
      <w:bookmarkEnd w:id="149"/>
      <w:r>
        <w:t>&lt;3&gt; Эксплуатация машин.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0" w:name="Par4286"/>
      <w:bookmarkEnd w:id="150"/>
      <w:r>
        <w:t>&lt;4&gt; Материальные ресурсы.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1" w:name="Par4287"/>
      <w:bookmarkEnd w:id="151"/>
      <w:r>
        <w:t>&lt;5&gt; Сборники сметных норм и единичных расценок на реставрационно-восстановительные работы по памятникам истории и культуры, составленные в у</w:t>
      </w:r>
      <w:r>
        <w:t xml:space="preserve">ровне цен 1984 года, сведения о которых включены в федеральный реестр сметных нормативов, формируемый в соответствии с </w:t>
      </w:r>
      <w:hyperlink r:id="rId108" w:history="1">
        <w:r>
          <w:rPr>
            <w:color w:val="0000FF"/>
          </w:rPr>
          <w:t>Порядком</w:t>
        </w:r>
      </w:hyperlink>
      <w:r>
        <w:t xml:space="preserve"> формирования и вед</w:t>
      </w:r>
      <w:r>
        <w:t>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2" w:name="Par4288"/>
      <w:bookmarkEnd w:id="152"/>
      <w:r>
        <w:t>&lt;6&gt; Федеральный реестр сметных нормативов, формируе</w:t>
      </w:r>
      <w:r>
        <w:t xml:space="preserve">мый в соответствии с </w:t>
      </w:r>
      <w:hyperlink r:id="rId109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Минстроя России от 24 октября </w:t>
      </w:r>
      <w:r>
        <w:t>2017 г. N 1470/пр (зарегистрирован Минюстом России 14 мая 2018 г., регистрационный N 51079).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3" w:name="Par4289"/>
      <w:bookmarkEnd w:id="153"/>
      <w:r>
        <w:t xml:space="preserve">&lt;7&gt;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</w:t>
      </w:r>
      <w:hyperlink r:id="rId110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</w:t>
      </w:r>
      <w:r>
        <w:t>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4" w:name="Par4290"/>
      <w:bookmarkEnd w:id="154"/>
      <w:r>
        <w:t xml:space="preserve">&lt;8&gt; Территориальные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</w:t>
      </w:r>
      <w:hyperlink r:id="rId111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</w:t>
      </w:r>
      <w:r>
        <w:t xml:space="preserve"> 2018 г., регистрационный N 51079).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5" w:name="Par4291"/>
      <w:bookmarkEnd w:id="155"/>
      <w:r>
        <w:lastRenderedPageBreak/>
        <w:t>&lt;9&gt; Фонд оплаты труда.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6" w:name="Par4292"/>
      <w:bookmarkEnd w:id="156"/>
      <w:r>
        <w:t>&lt;10&gt; Накладные расходы.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7" w:name="Par4293"/>
      <w:bookmarkEnd w:id="157"/>
      <w:r>
        <w:t>&lt;11&gt; Сметная прибыль.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center"/>
              <w:outlineLvl w:val="2"/>
            </w:pPr>
            <w:bookmarkStart w:id="158" w:name="Par4297"/>
            <w:bookmarkEnd w:id="158"/>
            <w:r>
              <w:t>Форма N 4 локального сметного расчета (сметы) для базисно-индексного метода с применением ин</w:t>
            </w:r>
            <w:r>
              <w:t>дексов к элементам прямых затрат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3"/>
        <w:gridCol w:w="2438"/>
      </w:tblGrid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Наименование программного продукта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Реквизиты приказов Минстроя России об утверждении сметных нормативов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Реквизиты приказов Минстроя России об утверждении дополнений и изменений к сметным нормативам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строительстве, подготовленного в</w:t>
            </w:r>
            <w:r>
              <w:t xml:space="preserve"> соответствии с </w:t>
            </w:r>
            <w:hyperlink r:id="rId112" w:history="1">
              <w:r>
                <w:rPr>
                  <w:color w:val="0000FF"/>
                </w:rPr>
                <w:t>пунктом 85</w:t>
              </w:r>
            </w:hyperlink>
            <w:r>
              <w:t xml:space="preserve"> Методики расчета индексов изменения сметной стоимости строительства, утвержденной приказом Минстроя России от 5 июня 20</w:t>
            </w:r>
            <w:r>
              <w:t xml:space="preserve">19 г. N 326/пр </w:t>
            </w:r>
            <w:hyperlink w:anchor="Par4819" w:tooltip="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Рекви</w:t>
            </w:r>
            <w:r>
              <w:t xml:space="preserve">зиты нормативного правового акта об утверждении оплаты труда, устанавливаемой в соответствии с </w:t>
            </w:r>
            <w:hyperlink r:id="rId113" w:history="1">
              <w:r>
                <w:rPr>
                  <w:color w:val="0000FF"/>
                </w:rPr>
                <w:t>пунктом 22(1)</w:t>
              </w:r>
            </w:hyperlink>
            <w:r>
              <w:t xml:space="preserve"> Правил мониторинга цен строительных ресур</w:t>
            </w:r>
            <w:r>
              <w:t>сов, утвержденных постановлением Правительства Российской Федерации от 23 декабря 2016 г. N 1452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633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Наименование ценовой зоны субъекта Российской Федерации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объекта капитального строительства)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8"/>
        <w:gridCol w:w="7693"/>
      </w:tblGrid>
      <w:tr w:rsidR="00000000">
        <w:tc>
          <w:tcPr>
            <w:tcW w:w="907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ЛОКАЛЬНЫЙ СМЕТНЫЙ РАСЧЕТ (СМЕТА) N __________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работ и затрат)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FB7B74">
            <w:pPr>
              <w:pStyle w:val="ConsPlusNormal"/>
            </w:pPr>
            <w:r>
              <w:lastRenderedPageBreak/>
              <w:t>Составлен базисно-индексным методом</w:t>
            </w:r>
          </w:p>
        </w:tc>
      </w:tr>
      <w:tr w:rsidR="00000000">
        <w:tc>
          <w:tcPr>
            <w:tcW w:w="1378" w:type="dxa"/>
            <w:vAlign w:val="bottom"/>
          </w:tcPr>
          <w:p w:rsidR="00000000" w:rsidRDefault="00FB7B74">
            <w:pPr>
              <w:pStyle w:val="ConsPlusNormal"/>
            </w:pPr>
            <w:r>
              <w:t>Основание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693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(проектная и (или) иная техническая документация)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474"/>
        <w:gridCol w:w="1361"/>
        <w:gridCol w:w="340"/>
        <w:gridCol w:w="1531"/>
        <w:gridCol w:w="1020"/>
        <w:gridCol w:w="1077"/>
      </w:tblGrid>
      <w:tr w:rsidR="00000000"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Составлен (составлена) в текущем (базисном) уровне цен</w:t>
            </w:r>
          </w:p>
        </w:tc>
        <w:tc>
          <w:tcPr>
            <w:tcW w:w="1474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___ (___)</w:t>
            </w: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097" w:type="dxa"/>
            <w:gridSpan w:val="2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Сметная стоимость</w:t>
            </w:r>
          </w:p>
        </w:tc>
        <w:tc>
          <w:tcPr>
            <w:tcW w:w="1474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___ (___)</w:t>
            </w: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  <w:r>
              <w:t>Средства на оплату труда рабочих</w:t>
            </w:r>
          </w:p>
        </w:tc>
        <w:tc>
          <w:tcPr>
            <w:tcW w:w="1020" w:type="dxa"/>
            <w:vAlign w:val="bottom"/>
          </w:tcPr>
          <w:p w:rsidR="00000000" w:rsidRDefault="00FB7B74">
            <w:pPr>
              <w:pStyle w:val="ConsPlusNormal"/>
            </w:pPr>
            <w:r>
              <w:t>___ (__)</w:t>
            </w: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тыс. руб.</w:t>
            </w:r>
          </w:p>
        </w:tc>
      </w:tr>
      <w:tr w:rsidR="00000000">
        <w:tc>
          <w:tcPr>
            <w:tcW w:w="3742" w:type="dxa"/>
            <w:gridSpan w:val="2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ремонтно-реставрационных работ</w:t>
            </w:r>
          </w:p>
        </w:tc>
        <w:tc>
          <w:tcPr>
            <w:tcW w:w="1474" w:type="dxa"/>
            <w:vAlign w:val="bottom"/>
          </w:tcPr>
          <w:p w:rsidR="00000000" w:rsidRDefault="00FB7B74">
            <w:pPr>
              <w:pStyle w:val="ConsPlusNormal"/>
            </w:pPr>
            <w:r>
              <w:t>___ (___)</w:t>
            </w: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097" w:type="dxa"/>
            <w:gridSpan w:val="2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  <w:ind w:left="566"/>
            </w:pPr>
            <w:r>
              <w:t>прочих затрат</w:t>
            </w:r>
          </w:p>
        </w:tc>
        <w:tc>
          <w:tcPr>
            <w:tcW w:w="1474" w:type="dxa"/>
            <w:vAlign w:val="bottom"/>
          </w:tcPr>
          <w:p w:rsidR="00000000" w:rsidRDefault="00FB7B74">
            <w:pPr>
              <w:pStyle w:val="ConsPlusNormal"/>
            </w:pPr>
            <w:r>
              <w:t>___ (___)</w:t>
            </w:r>
          </w:p>
        </w:tc>
        <w:tc>
          <w:tcPr>
            <w:tcW w:w="1361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097" w:type="dxa"/>
            <w:gridSpan w:val="2"/>
            <w:vAlign w:val="bottom"/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531"/>
        <w:gridCol w:w="3855"/>
        <w:gridCol w:w="1247"/>
        <w:gridCol w:w="737"/>
        <w:gridCol w:w="1090"/>
        <w:gridCol w:w="907"/>
        <w:gridCol w:w="794"/>
        <w:gridCol w:w="1114"/>
        <w:gridCol w:w="510"/>
        <w:gridCol w:w="907"/>
        <w:gridCol w:w="1304"/>
      </w:tblGrid>
      <w:tr w:rsidR="0000000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Наименования работ и затрат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 в базисном уровне цен 1984 года, руб.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Индексы/Коэффициенты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 в базисном уровне цен по состоянию на 01.01.2000, руб.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 с учетом коэффициентов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4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Раздел X. &lt;Наименование раздела&gt;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пункт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шифр расценки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расценки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 расценки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Обоснование коэффициентов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  <w:jc w:val="center"/>
            </w:pPr>
            <w:r>
              <w:t>Наименование и численные значения коэффициентов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Обоснование коэффициентов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  <w:jc w:val="center"/>
            </w:pPr>
            <w:r>
              <w:t>Наименование и численные значения коэффициентов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ОТ </w:t>
            </w:r>
            <w:hyperlink w:anchor="Par4820" w:tooltip="&lt;2&gt; Оплата труда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ЭМ </w:t>
            </w:r>
            <w:hyperlink w:anchor="Par4821" w:tooltip="&lt;3&gt; Эксплуатация машин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результирующий </w:t>
            </w:r>
            <w:r>
              <w:lastRenderedPageBreak/>
              <w:t>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результирующий </w:t>
            </w:r>
            <w:r>
              <w:lastRenderedPageBreak/>
              <w:t>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М </w:t>
            </w:r>
            <w:hyperlink w:anchor="Par4822" w:tooltip="&lt;4&gt; Материальные ресурсы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подпункт</w:t>
            </w: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код ресурса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Наименование материального ресурса, сметная цена которого принимается по Сборникам ССН-84 </w:t>
            </w:r>
            <w:hyperlink w:anchor="Par4823" w:tooltip="&lt;5&gt; Сборники сметных норм и единичных расценок на реставрационно-восстановительные работы по памятникам истории и культуры, составленные в уровне цен 1984 года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 ресурса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подпункт</w:t>
            </w: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код ресурса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Наименование материального ресурса, отсутствующего в ФРСН </w:t>
            </w:r>
            <w:hyperlink w:anchor="Par4824" w:tooltip="&lt;6&gt;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 ресурса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Пересчет сметной цены материального ресурса, отсутствующего в ФРСН </w:t>
            </w:r>
            <w:hyperlink w:anchor="Par4824" w:tooltip="&lt;6&gt;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&lt;6&gt;</w:t>
              </w:r>
            </w:hyperlink>
            <w:r>
              <w:t>, из текущего уровня цен в уровень цен 1984 года (обоснование)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подпункт</w:t>
            </w: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код ресурса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Наименование материального ресурса, отсутствующего в Сборниках ССН-84 </w:t>
            </w:r>
            <w:hyperlink w:anchor="Par4823" w:tooltip="&lt;5&gt; Сборники сметных норм и единичных расценок на реставрационно-восстановительные работы по памятникам истории и культуры, составленные в уровне цен 1984 года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&lt;5&gt;</w:t>
              </w:r>
            </w:hyperlink>
            <w:r>
              <w:t xml:space="preserve">, сметная цена которого принимается по ФССЦ </w:t>
            </w:r>
            <w:hyperlink w:anchor="Par4825" w:tooltip="&lt;7&gt;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&lt;7&gt;</w:t>
              </w:r>
            </w:hyperlink>
            <w:r>
              <w:t xml:space="preserve"> (ТССЦ </w:t>
            </w:r>
            <w:hyperlink w:anchor="Par4826" w:tooltip="&lt;8&gt; Территориальные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&lt;8&gt;</w:t>
              </w:r>
            </w:hyperlink>
            <w:r>
              <w:t>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единица измере</w:t>
            </w:r>
            <w:r>
              <w:t>ния ресурса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4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Пересчет сметной цены ресурса, отсутствующего в Сборниках </w:t>
            </w:r>
            <w:r>
              <w:lastRenderedPageBreak/>
              <w:t xml:space="preserve">ССН-84 </w:t>
            </w:r>
            <w:hyperlink w:anchor="Par4823" w:tooltip="&lt;5&gt; Сборники сметных норм и единичных расценок на реставрационно-восстановительные работы по памятникам истории и культуры, составленные в уровне цен 1984 года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&lt;5&gt;</w:t>
              </w:r>
            </w:hyperlink>
            <w:r>
              <w:t xml:space="preserve">, сметная цена которого принимается по ФССЦ </w:t>
            </w:r>
            <w:hyperlink w:anchor="Par4825" w:tooltip="&lt;7&gt;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&lt;7&gt;</w:t>
              </w:r>
            </w:hyperlink>
            <w:r>
              <w:t xml:space="preserve"> (ТССЦ </w:t>
            </w:r>
            <w:hyperlink w:anchor="Par4826" w:tooltip="&lt;8&gt; Территориальные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Порядком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" w:history="1">
              <w:r>
                <w:rPr>
                  <w:color w:val="0000FF"/>
                </w:rPr>
                <w:t>&lt;8&gt;</w:t>
              </w:r>
            </w:hyperlink>
            <w:r>
              <w:t>), из уровня цен по состоянию на 01.01.2000 в уровень цен 1984 года (обоснование)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ФОТ </w:t>
            </w:r>
            <w:hyperlink w:anchor="Par4827" w:tooltip="&lt;9&gt; Фонд оплаты труда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НР </w:t>
            </w:r>
            <w:hyperlink w:anchor="Par4828" w:tooltip="&lt;10&gt; Накладные расходы." w:history="1">
              <w:r>
                <w:rPr>
                  <w:color w:val="0000FF"/>
                </w:rPr>
                <w:t>&lt;10&gt;</w:t>
              </w:r>
            </w:hyperlink>
            <w:r>
              <w:t xml:space="preserve"> вид работ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норматив НР </w:t>
            </w:r>
            <w:hyperlink w:anchor="Par4828" w:tooltip="&lt;10&gt; Накладные расходы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090" w:type="dxa"/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СП </w:t>
            </w:r>
            <w:hyperlink w:anchor="Par4829" w:tooltip="&lt;11&gt; Сметная прибыль." w:history="1">
              <w:r>
                <w:rPr>
                  <w:color w:val="0000FF"/>
                </w:rPr>
                <w:t>&lt;11&gt;</w:t>
              </w:r>
            </w:hyperlink>
            <w:r>
              <w:t xml:space="preserve"> вид работ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норматив СП </w:t>
            </w:r>
            <w:hyperlink w:anchor="Par4829" w:tooltip="&lt;11&gt; Сметная прибыль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результирующий коэффициент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Итого прямые затраты по разделу X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 том числе: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оплата труда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эксплуатация машин и механизмов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материальные ресурсы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Итого ФОТ &lt;9&gt;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Итого накладные расходы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Итого сметная прибыль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 по разделу X</w:t>
            </w:r>
          </w:p>
        </w:tc>
        <w:tc>
          <w:tcPr>
            <w:tcW w:w="5889" w:type="dxa"/>
            <w:gridSpan w:val="6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ИТОГИ ПО СМЕТЕ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ВСЕГО ремонтно-реставрационные работы в уровне цен сметно-нормативной базы 2001 года и текущем уровне цен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ВСЕГО ремонтно-реставрационные работы в базисном уровне цен 1984 года с пересчетом в уровень цен сметно-нормативной базы 2001 года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 том числе: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оплата труда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эксплуатация машин и механизмов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материальные ресурсы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Всего ФОТ &lt;9&gt; (справочно)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744" w:type="dxa"/>
            <w:gridSpan w:val="7"/>
          </w:tcPr>
          <w:p w:rsidR="00000000" w:rsidRDefault="00FB7B74">
            <w:pPr>
              <w:pStyle w:val="ConsPlusNormal"/>
            </w:pPr>
            <w:r>
              <w:t>ВСЕГО ремонтно-реставрационные работы в уровне цен сметно-нормативной базы 2001 года с пересчетом в текущий уровень цен</w:t>
            </w: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 том числе: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 том числе: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оплата труда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(индекс)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эксплуатация машин и механизмов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(индекс)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материальные ресурсы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  <w:jc w:val="center"/>
            </w:pPr>
            <w:r>
              <w:t>(индекс)</w:t>
            </w: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 xml:space="preserve">Всего ФОТ </w:t>
            </w:r>
            <w:hyperlink w:anchor="Par4827" w:tooltip="&lt;9&gt; Фонд оплаты труда." w:history="1">
              <w:r>
                <w:rPr>
                  <w:color w:val="0000FF"/>
                </w:rPr>
                <w:t>&lt;9&gt;</w:t>
              </w:r>
            </w:hyperlink>
          </w:p>
          <w:p w:rsidR="00000000" w:rsidRDefault="00FB7B74">
            <w:pPr>
              <w:pStyle w:val="ConsPlusNormal"/>
            </w:pPr>
            <w:r>
              <w:t>(справочно)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73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5889" w:type="dxa"/>
            <w:gridSpan w:val="6"/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</w:tbl>
    <w:p w:rsidR="00000000" w:rsidRDefault="00FB7B74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268"/>
        <w:gridCol w:w="340"/>
        <w:gridCol w:w="1474"/>
        <w:gridCol w:w="340"/>
        <w:gridCol w:w="2948"/>
      </w:tblGrid>
      <w:tr w:rsidR="00000000">
        <w:tc>
          <w:tcPr>
            <w:tcW w:w="1701" w:type="dxa"/>
            <w:vAlign w:val="bottom"/>
          </w:tcPr>
          <w:p w:rsidR="00000000" w:rsidRDefault="00FB7B74">
            <w:pPr>
              <w:pStyle w:val="ConsPlusNormal"/>
            </w:pPr>
            <w:r>
              <w:t>Составил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7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000000">
        <w:tc>
          <w:tcPr>
            <w:tcW w:w="1701" w:type="dxa"/>
            <w:vAlign w:val="bottom"/>
          </w:tcPr>
          <w:p w:rsidR="00000000" w:rsidRDefault="00FB7B74">
            <w:pPr>
              <w:pStyle w:val="ConsPlusNormal"/>
            </w:pPr>
            <w:r>
              <w:t>Проверил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7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--------------------------------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59" w:name="Par4819"/>
      <w:bookmarkEnd w:id="159"/>
      <w:r>
        <w:t>&lt;1&gt; Зарегистрирован Минюстом России 10 сентября 2019 г., регистрационный N 55869, с изменениями, внесенными приказами Минстроя Росси</w:t>
      </w:r>
      <w:r>
        <w:t>и от 20 февраля 2021 г. N 79/пр (зарегистрирован Минюстом России 9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</w:t>
      </w:r>
      <w:r>
        <w:t>рирован Минюстом России 15 ноября 2023 г., регистрационный N 75975).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0" w:name="Par4820"/>
      <w:bookmarkEnd w:id="160"/>
      <w:r>
        <w:t>&lt;2&gt; Оплата труда.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1" w:name="Par4821"/>
      <w:bookmarkEnd w:id="161"/>
      <w:r>
        <w:t>&lt;3&gt; Эксплуатация машин.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2" w:name="Par4822"/>
      <w:bookmarkEnd w:id="162"/>
      <w:r>
        <w:t>&lt;4&gt; Материальные ресурсы.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3" w:name="Par4823"/>
      <w:bookmarkEnd w:id="163"/>
      <w:r>
        <w:t>&lt;5&gt; Сборники сметных норм и единичных расценок на реставрационн</w:t>
      </w:r>
      <w:r>
        <w:t xml:space="preserve">о-восстановительные работы по памятникам истории и культуры, составленные в уровне цен 1984 года, сведения о которых включены в федеральный реестр сметных нормативов, формируемый в соответствии с </w:t>
      </w:r>
      <w:hyperlink r:id="rId114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России 14 мая 2018 г., регистрационны</w:t>
      </w:r>
      <w:r>
        <w:t>й N 51079).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4" w:name="Par4824"/>
      <w:bookmarkEnd w:id="164"/>
      <w:r>
        <w:t xml:space="preserve">&lt;6&gt; Федеральный реестр сметных нормативов, формируемый в соответствии с </w:t>
      </w:r>
      <w:hyperlink r:id="rId115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</w:t>
      </w:r>
      <w:r>
        <w:t>стра сметных нормативов, утвержденным приказом Минстроя России от 24 октября 2017 г. N 1470/пр (зарегистрирован Минюстом России 14 мая 2018 г., регистрационный N 51079).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5" w:name="Par4825"/>
      <w:bookmarkEnd w:id="165"/>
      <w:r>
        <w:t xml:space="preserve">&lt;7&gt;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соответствии с </w:t>
      </w:r>
      <w:hyperlink r:id="rId116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Росс</w:t>
      </w:r>
      <w:r>
        <w:t>ии 14 мая 2018 г., регистрационный N 51079).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6" w:name="Par4826"/>
      <w:bookmarkEnd w:id="166"/>
      <w:r>
        <w:t>&lt;8&gt; Территориальные цены на материалы, изделия, конструкции и оборудование, применяемые в строительстве, сведения о которых включены в федеральный реестр сметных нормативов, формируемый в соответст</w:t>
      </w:r>
      <w:r>
        <w:t xml:space="preserve">вии с </w:t>
      </w:r>
      <w:hyperlink r:id="rId117" w:history="1">
        <w:r>
          <w:rPr>
            <w:color w:val="0000FF"/>
          </w:rPr>
          <w:t>Порядком</w:t>
        </w:r>
      </w:hyperlink>
      <w:r>
        <w:t xml:space="preserve"> формирования и ведения федерального реестра сметных нормативов, утвержденным приказом Минстроя России от 24 октября 2017 г. N 1470/</w:t>
      </w:r>
      <w:r>
        <w:t>пр (зарегистрирован Минюстом России 14 мая 2018 г., регистрационный N 51079).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7" w:name="Par4827"/>
      <w:bookmarkEnd w:id="167"/>
      <w:r>
        <w:lastRenderedPageBreak/>
        <w:t>&lt;9&gt; Фонд оплаты труда.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8" w:name="Par4828"/>
      <w:bookmarkEnd w:id="168"/>
      <w:r>
        <w:t>&lt;10&gt; Накладные расходы.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69" w:name="Par4829"/>
      <w:bookmarkEnd w:id="169"/>
      <w:r>
        <w:t>&lt;11&gt; Сметная прибыль.</w:t>
      </w:r>
    </w:p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3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</w:t>
      </w:r>
      <w:r>
        <w:t>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</w:t>
      </w:r>
      <w:r>
        <w:t>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(рекомендуемый образец)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bookmarkStart w:id="170" w:name="Par4852"/>
      <w:bookmarkEnd w:id="170"/>
      <w:r>
        <w:t>ФОРМА</w:t>
      </w:r>
    </w:p>
    <w:p w:rsidR="00000000" w:rsidRDefault="00FB7B74">
      <w:pPr>
        <w:pStyle w:val="ConsPlusNormal"/>
        <w:jc w:val="center"/>
      </w:pPr>
      <w:r>
        <w:t>ЛОКАЛЬНОГО СМЕТНОГО РАСЧЕТА (СМЕТЫ)</w:t>
      </w:r>
    </w:p>
    <w:p w:rsidR="00000000" w:rsidRDefault="00FB7B74">
      <w:pPr>
        <w:pStyle w:val="ConsPlusNormal"/>
        <w:jc w:val="center"/>
      </w:pPr>
      <w:r>
        <w:t>ДЛЯ РЕСУРСНО-ИНДЕКСНОГО МЕТОДА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7"/>
        <w:gridCol w:w="3874"/>
      </w:tblGrid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Наименование программного продукта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Наименование редакции сметных нормативов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Реквизиты приказа Минстроя России об утверждении дополнений и изменений к сметным нормативам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строительстве, подготовленного в</w:t>
            </w:r>
            <w:r>
              <w:t xml:space="preserve"> соответствии </w:t>
            </w:r>
            <w:hyperlink r:id="rId118" w:history="1">
              <w:r>
                <w:rPr>
                  <w:color w:val="0000FF"/>
                </w:rPr>
                <w:t>пунктом 85</w:t>
              </w:r>
            </w:hyperlink>
            <w:r>
              <w:t xml:space="preserve"> Методики расчета индексов изменения сметной стоимости строительства, утвержденной </w:t>
            </w:r>
            <w:r>
              <w:lastRenderedPageBreak/>
              <w:t>приказом Министерства строительства и ж</w:t>
            </w:r>
            <w:r>
              <w:t xml:space="preserve">илищно-коммунального хозяйства Российской Федерации от 5 июня 2019 г. N 326/пр </w:t>
            </w:r>
            <w:hyperlink w:anchor="Par6647" w:tooltip="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lastRenderedPageBreak/>
              <w:t xml:space="preserve">Реквизиты нормативного правового акта об утверждении оплаты труда, утверждаемый в соответствии с </w:t>
            </w:r>
            <w:hyperlink r:id="rId119" w:history="1">
              <w:r>
                <w:rPr>
                  <w:color w:val="0000FF"/>
                </w:rPr>
                <w:t>пунктом 22(1)</w:t>
              </w:r>
            </w:hyperlink>
            <w:r>
              <w:t xml:space="preserve"> Правилами мониторинга цен, утвержденными постановлением Правительства Российской Федерации от 23 декабря 2016 N 1452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  <w:r>
              <w:t>Обоснование принятых текущих цен на строительные ресурсы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  <w:r>
              <w:t xml:space="preserve">Наименование </w:t>
            </w:r>
            <w:r>
              <w:t>зоны субъекта Российской Федерации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стройки)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объекта капитального строительства)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ЛОКАЛЬНЫЙ СМЕТНЫЙ РАСЧЕТ (СМЕТА) N ____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работ и затрат)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8"/>
        <w:gridCol w:w="5083"/>
        <w:gridCol w:w="2618"/>
      </w:tblGrid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  <w:r>
              <w:t>Составлен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ресурсно-индексным</w:t>
            </w:r>
          </w:p>
        </w:tc>
        <w:tc>
          <w:tcPr>
            <w:tcW w:w="2618" w:type="dxa"/>
          </w:tcPr>
          <w:p w:rsidR="00000000" w:rsidRDefault="00FB7B74">
            <w:pPr>
              <w:pStyle w:val="ConsPlusNormal"/>
            </w:pPr>
            <w:r>
              <w:t>методом</w:t>
            </w: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  <w:r>
              <w:t>Основание</w:t>
            </w:r>
          </w:p>
        </w:tc>
        <w:tc>
          <w:tcPr>
            <w:tcW w:w="770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(проектная и (или) иная техническая документация)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67"/>
        <w:gridCol w:w="1983"/>
        <w:gridCol w:w="1190"/>
        <w:gridCol w:w="340"/>
        <w:gridCol w:w="2268"/>
        <w:gridCol w:w="1417"/>
        <w:gridCol w:w="1077"/>
      </w:tblGrid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</w:pPr>
            <w:r>
              <w:lastRenderedPageBreak/>
              <w:t>Составлен(а) в текущем (базисном) уровне цен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402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835" w:type="dxa"/>
            <w:vAlign w:val="bottom"/>
          </w:tcPr>
          <w:p w:rsidR="00000000" w:rsidRDefault="00FB7B74">
            <w:pPr>
              <w:pStyle w:val="ConsPlusNormal"/>
            </w:pPr>
            <w:r>
              <w:t>Сметная стоимость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Средства на оплату труда рабочих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тыс. руб.</w:t>
            </w: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r>
              <w:t>в том числе: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Средства на оплату труда машинистов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тыс. руб.</w:t>
            </w: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r>
              <w:t>строительных работ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Нормативные затраты труда рабочих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чел.-ч.</w:t>
            </w: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r>
              <w:t>монтажных работ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Нормативные затраты труда машинистов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чел.-ч.</w:t>
            </w: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r>
              <w:t>оборудования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bookmarkStart w:id="171" w:name="Par4937"/>
            <w:bookmarkEnd w:id="171"/>
            <w:r>
              <w:t>прочих затрат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417"/>
        <w:gridCol w:w="3118"/>
        <w:gridCol w:w="1247"/>
        <w:gridCol w:w="680"/>
        <w:gridCol w:w="1247"/>
        <w:gridCol w:w="994"/>
        <w:gridCol w:w="680"/>
        <w:gridCol w:w="1128"/>
        <w:gridCol w:w="680"/>
        <w:gridCol w:w="821"/>
        <w:gridCol w:w="964"/>
      </w:tblGrid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стоимость, руб.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 с учетом коэффициентов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 в базисном уров</w:t>
            </w:r>
            <w:r>
              <w:lastRenderedPageBreak/>
              <w:t>не цен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измерения в текущем уров</w:t>
            </w:r>
            <w:r>
              <w:lastRenderedPageBreak/>
              <w:t>не цен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коэффициенты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 в текущем уровне цен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72" w:name="Par4959"/>
            <w:bookmarkEnd w:id="172"/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73" w:name="Par4960"/>
            <w:bookmarkEnd w:id="173"/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74" w:name="Par4961"/>
            <w:bookmarkEnd w:id="174"/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75" w:name="Par4962"/>
            <w:bookmarkEnd w:id="175"/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76" w:name="Par4963"/>
            <w:bookmarkEnd w:id="176"/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77" w:name="Par4964"/>
            <w:bookmarkEnd w:id="177"/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78" w:name="Par4965"/>
            <w:bookmarkEnd w:id="178"/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79" w:name="Par4966"/>
            <w:bookmarkEnd w:id="179"/>
            <w: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80" w:name="Par4967"/>
            <w:bookmarkEnd w:id="180"/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81" w:name="Par4968"/>
            <w:bookmarkEnd w:id="181"/>
            <w: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82" w:name="Par4969"/>
            <w:bookmarkEnd w:id="182"/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183" w:name="Par4970"/>
            <w:bookmarkEnd w:id="183"/>
            <w:r>
              <w:t>12</w:t>
            </w:r>
          </w:p>
        </w:tc>
      </w:tr>
      <w:tr w:rsidR="00000000">
        <w:tc>
          <w:tcPr>
            <w:tcW w:w="13996" w:type="dxa"/>
            <w:gridSpan w:val="1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Раздел X. &lt;Наименование раздела&gt;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ГЭСН &lt;шифр сметной нормы&gt;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сметной нормы&gt;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расценки&gt;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 коэффициентов&gt;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и численные значения коэффициентов&gt;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 коэффициентов&gt;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и численные значения коэффициентов&gt;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84" w:name="Par5010"/>
            <w:bookmarkEnd w:id="184"/>
            <w:r>
              <w:t>ОТ (ЗТ)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85" w:name="Par5022"/>
            <w:bookmarkEnd w:id="185"/>
            <w:r>
              <w:t>Средний разряд работы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86" w:name="Par5034"/>
            <w:bookmarkEnd w:id="186"/>
            <w:r>
              <w:t>Рабочий &lt;разряд&gt; разряда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</w:t>
            </w:r>
            <w:r>
              <w:lastRenderedPageBreak/>
              <w:t>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Ведущий инженер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87" w:name="Par5058"/>
            <w:bookmarkEnd w:id="187"/>
            <w:r>
              <w:t>Инженер &lt;категория&gt; категории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Главный технолог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Технолог &lt;категория&gt; категории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88" w:name="Par5094"/>
            <w:bookmarkEnd w:id="188"/>
            <w:r>
              <w:t>ЭМ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89" w:name="Par5106"/>
            <w:bookmarkEnd w:id="189"/>
            <w:r>
              <w:t>ОТм (ЗТм)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машины или механизма&gt;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ОТм (ЗТм) Средний разряд машинистов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машины или механизма&gt;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ОТм (ЗТм) Средний разряд машинистов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90" w:name="Par5166"/>
            <w:bookmarkEnd w:id="190"/>
            <w:r>
              <w:t>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учтенного ресурса&gt;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</w:t>
            </w:r>
            <w:r>
              <w:lastRenderedPageBreak/>
              <w:t>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учтенного ресурса&gt;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группы неучтенного ресурса&gt;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группы неучтенного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группы неучтенного ресурса&gt;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группы неучтенного ресурса&gt;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191" w:name="Par5226"/>
            <w:bookmarkEnd w:id="191"/>
            <w:r>
              <w:t>Итого прямые затраты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92" w:name="Par5238"/>
            <w:bookmarkEnd w:id="192"/>
            <w:r>
              <w:t>Вспомогательные ненормируемые 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 обоснование перевозки&gt;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 xml:space="preserve">Затраты на перевозку на расстояние в соответствии с проектной и (или) иной технической документацией (дополнительные затраты на перевозку в соответствии с </w:t>
            </w:r>
      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      <w:r>
                <w:rPr>
                  <w:color w:val="0000FF"/>
                </w:rPr>
                <w:t>пунктом 63</w:t>
              </w:r>
            </w:hyperlink>
            <w:r>
              <w:t xml:space="preserve"> Методики)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 обоснование перевозки&gt;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 xml:space="preserve">Исключение затрат на перевозку на расстояние, учтенное сметными ценами (дополнительные затраты на перевозку в соответствии с </w:t>
            </w:r>
      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      <w:r>
                <w:rPr>
                  <w:color w:val="0000FF"/>
                </w:rPr>
                <w:t>пунктом 63</w:t>
              </w:r>
            </w:hyperlink>
            <w:r>
              <w:t xml:space="preserve"> Методики)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машины или механизма&gt;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неучтенных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ОТм (ЗТм) Средний разряд машинистов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</w:t>
            </w:r>
            <w:r>
              <w:lastRenderedPageBreak/>
              <w:t>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машины или механизма&gt;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неучтенных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ОТм (ЗТм) Средний разряд машинистов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93" w:name="Par5346"/>
            <w:bookmarkEnd w:id="193"/>
            <w:r>
              <w:t>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bookmarkStart w:id="194" w:name="Par5358"/>
            <w:bookmarkEnd w:id="194"/>
            <w:r>
              <w:t>НР &lt;вид работ&gt;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&lt;норматив НР&gt;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195" w:name="Par5370"/>
            <w:bookmarkEnd w:id="195"/>
            <w:r>
              <w:t>СП &lt;вид работ&gt;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&lt;норматив СП&gt;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196" w:name="Par5382"/>
            <w:bookmarkEnd w:id="196"/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&lt;код ресурса&gt;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&lt;единица измерения неучтенного </w:t>
            </w:r>
            <w:r>
              <w:lastRenderedPageBreak/>
              <w:t>ресурса&gt;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&lt;индекс&gt;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</w:t>
            </w:r>
            <w:r>
              <w:lastRenderedPageBreak/>
              <w:t>ициент&gt;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&lt;код ресурса&gt;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ресурса, отсутствующего в ФРСН&gt;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&lt;Перевозка&gt;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&lt;Прочие затраты&gt; </w:t>
            </w:r>
            <w:hyperlink w:anchor="Par6648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&lt;единица измерения </w:t>
            </w:r>
            <w:r>
              <w:lastRenderedPageBreak/>
              <w:t>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</w:t>
            </w:r>
            <w:r>
              <w:lastRenderedPageBreak/>
              <w:t>ющий коэффициент&gt;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045" w:type="dxa"/>
            <w:gridSpan w:val="3"/>
          </w:tcPr>
          <w:p w:rsidR="00000000" w:rsidRDefault="00FB7B74">
            <w:pPr>
              <w:pStyle w:val="ConsPlusNormal"/>
            </w:pPr>
            <w:r>
              <w:t>Итого прямые затраты по разделу X. &lt;Наименование раздела&gt;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Итого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Итого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Итого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Итого оборудование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 xml:space="preserve">Итого прочие затраты </w:t>
            </w:r>
            <w:hyperlink w:anchor="Par6647" w:tooltip="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юстом России 9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ионный N 75975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045" w:type="dxa"/>
            <w:gridSpan w:val="3"/>
          </w:tcPr>
          <w:p w:rsidR="00000000" w:rsidRDefault="00FB7B74">
            <w:pPr>
              <w:pStyle w:val="ConsPlusNormal"/>
            </w:pPr>
            <w:r>
              <w:t>И</w:t>
            </w:r>
            <w:r>
              <w:t>того по разделу X. &lt;Наименование раздела&gt;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Справочно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материальные ресурсы, отсутствующие в ФРСН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оборудование, отсутствующее в ФРСН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затраты труда рабочих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ind w:left="566"/>
            </w:pPr>
            <w:r>
              <w:t>затраты труда машинистов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ИТОГИ ПО СМЕТЕ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строительные работы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монтажных работ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оборудование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прочие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 xml:space="preserve">прочие затраты </w:t>
            </w:r>
            <w:hyperlink w:anchor="Par6648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 xml:space="preserve">прочие работы </w:t>
            </w:r>
            <w:hyperlink w:anchor="Par6649" w:tooltip="&lt;3&gt; Под прочими работами понимаются затраты, учитываемые в соответствии с пунктами 122 - 128 Методики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всего прямые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по смете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Всего оборудование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 xml:space="preserve">Всего прочие затраты </w:t>
            </w:r>
            <w:hyperlink w:anchor="Par6648" w:tooltip="&lt;2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Справочно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материальные ресурсы, отсутствующие в ФРСН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 xml:space="preserve">оборудование, </w:t>
            </w:r>
            <w:r>
              <w:lastRenderedPageBreak/>
              <w:t>отсутствующие в ФРСН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затраты труда рабочих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  <w:ind w:left="566"/>
            </w:pPr>
            <w:r>
              <w:t>затраты труда машинистов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ПНР "вхолостую"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ПНР "под нагрузкой"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18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9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12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2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</w:tbl>
    <w:p w:rsidR="00000000" w:rsidRDefault="00FB7B74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5"/>
        <w:gridCol w:w="7701"/>
      </w:tblGrid>
      <w:tr w:rsidR="00000000">
        <w:tc>
          <w:tcPr>
            <w:tcW w:w="1345" w:type="dxa"/>
          </w:tcPr>
          <w:p w:rsidR="00000000" w:rsidRDefault="00FB7B74">
            <w:pPr>
              <w:pStyle w:val="ConsPlusNormal"/>
              <w:ind w:left="283"/>
            </w:pPr>
            <w:r>
              <w:t>Составил</w:t>
            </w:r>
          </w:p>
        </w:tc>
        <w:tc>
          <w:tcPr>
            <w:tcW w:w="77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45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[должность, подпись (инициалы, фамилия)]</w:t>
            </w:r>
          </w:p>
        </w:tc>
      </w:tr>
      <w:tr w:rsidR="00000000">
        <w:tc>
          <w:tcPr>
            <w:tcW w:w="1345" w:type="dxa"/>
          </w:tcPr>
          <w:p w:rsidR="00000000" w:rsidRDefault="00FB7B74">
            <w:pPr>
              <w:pStyle w:val="ConsPlusNormal"/>
              <w:ind w:left="283"/>
            </w:pPr>
            <w:r>
              <w:t>Проверил</w:t>
            </w:r>
          </w:p>
        </w:tc>
        <w:tc>
          <w:tcPr>
            <w:tcW w:w="77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45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[должность, подпись (инициалы, фамилия)]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--------------------------------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97" w:name="Par6647"/>
      <w:bookmarkEnd w:id="197"/>
      <w:r>
        <w:t>&lt;1&gt; Зарегистрирован Минюстом России 10 сентября 2019 г., регистрационный N 55869, с изменениями, внесенными приказами Минстроя России от 20 февраля 2021 г. N 79/пр (зарегистрирован Мин</w:t>
      </w:r>
      <w:r>
        <w:t>юстом России 9 августа 2021 г., регистрационный N 64577), от 13 января 2023 г. N 17/пр (зарегистрирован Минюстом России 14 марта 2023 г., регистрационный N 72589) и от 6 октября 2023 г. N 727/пр (зарегистрирован Минюстом России 15 ноября 2023 г., регистрац</w:t>
      </w:r>
      <w:r>
        <w:t>ионный N 75975).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98" w:name="Par6648"/>
      <w:bookmarkEnd w:id="198"/>
      <w:r>
        <w:t xml:space="preserve">&lt;2&gt; Под прочими затратами понимаются затраты, учитываемые в соответствии с </w:t>
      </w:r>
      <w:hyperlink w:anchor="Par663" w:tooltip="184.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(графа 7 сводного сметного расчета)." w:history="1">
        <w:r>
          <w:rPr>
            <w:color w:val="0000FF"/>
          </w:rPr>
          <w:t>пунктом 184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199" w:name="Par6649"/>
      <w:bookmarkEnd w:id="199"/>
      <w:r>
        <w:t xml:space="preserve">&lt;3&gt; Под прочими работами понимаются затраты, учитываемые в соответствии с </w:t>
      </w:r>
      <w:hyperlink w:anchor="Par508" w:tooltip="122. Сметная стоимость пусконаладочных работ определяется на основании программы и графика выполнения пусконаладочных работ, заверенных заказчиком (или уполномоченным им лицом)." w:history="1">
        <w:r>
          <w:rPr>
            <w:color w:val="0000FF"/>
          </w:rPr>
          <w:t>пунктами 122</w:t>
        </w:r>
      </w:hyperlink>
      <w:r>
        <w:t xml:space="preserve"> - </w:t>
      </w:r>
      <w:hyperlink w:anchor="Par520" w:tooltip="128. При определении сметной стоимости строительства особо опасных, технически сложных и уникальных объектов капитального строительства необходимость учета в главе 9 (графы 7 и 8) сводного сметного расчета затрат &quot;под нагрузкой&quot;, определенных сметными расчетами, разработанными по рекомендуемым образцам, приведенным в Приложениях N 2 - 6 к Методике, устанавливается заказчиком по согласованию с главным распорядителем средств соответствующего бюджета (за исключением случаев, когда заказчиком является главны..." w:history="1">
        <w:r>
          <w:rPr>
            <w:color w:val="0000FF"/>
          </w:rPr>
          <w:t>128</w:t>
        </w:r>
      </w:hyperlink>
      <w:r>
        <w:t xml:space="preserve"> Методики.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Примеча</w:t>
      </w:r>
      <w:r>
        <w:t>ния к форме локального сметного расчета (сметы) для ресурсно-индексного метода: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1. В </w:t>
      </w:r>
      <w:hyperlink w:anchor="Par4959" w:tooltip="1" w:history="1">
        <w:r>
          <w:rPr>
            <w:color w:val="0000FF"/>
          </w:rPr>
          <w:t>графе 1</w:t>
        </w:r>
      </w:hyperlink>
      <w:r>
        <w:t xml:space="preserve"> производится сквозная нумерация позиций сметного расчета, к которым относятся сметные нормы и оборудование, при этом: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строках стро</w:t>
      </w:r>
      <w:r>
        <w:t>ительных ресурсов, не учтенных сметной нормой, указывается номер, состоящих из двух групп цифр, разделенных точкой, первая группа цифр которого соответствует номеру позиции, вторая - порядковому номеру строки в позиции, например, 1.1;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строках дополнитель</w:t>
      </w:r>
      <w:r>
        <w:t xml:space="preserve">ной перевозки, учитываемой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Методики, указывается номер, состоящих из двух групп цифр, разделенных точкой, первая группа цифр которых соответствует номеру позиции неучтенного ресурса, к которому относ</w:t>
      </w:r>
      <w:r>
        <w:t>ятся затраты на дополнительную перевозку, вторая - порядковому номеру строки дополнительной перевозки в позиции (1 или 2), например, 7.2.1, где 7.2 - номер позиции неучтенного ресурса или оборудования, 1 - порядковый номер строки дополнительной перевозки в</w:t>
      </w:r>
      <w:r>
        <w:t xml:space="preserve"> позиции.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2. В </w:t>
      </w:r>
      <w:hyperlink w:anchor="Par4960" w:tooltip="2" w:history="1">
        <w:r>
          <w:rPr>
            <w:color w:val="0000FF"/>
          </w:rPr>
          <w:t>графе 2</w:t>
        </w:r>
      </w:hyperlink>
      <w:r>
        <w:t xml:space="preserve"> указываются: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шифры сметных норм, коды учтенных строительных ресурсов, а также неучтенных строительных ресурсов (при замене, исключении, добавлении ресурсов);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шифр накладных расходов и сметной прибыли, с</w:t>
      </w:r>
      <w:r>
        <w:t>одержащий ссылку на сметные нормативы, для позиций накладных расходов и сметной прибыли;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 xml:space="preserve">шифры/коды материальных ресурсов и оборудования, отсутствующих в ФРСН (присвоенные в соответствии с </w:t>
      </w:r>
      <w:hyperlink w:anchor="Par126" w:tooltip="23. Материальным ресурсам и оборудованию, отпускная цена которых в текущем уровне цен определена в соответствии с пунктами 13 - 21 Методики, присваивается код, состоящий из буквенного обозначения &quot;ТЦ&quot; и шести групп цифр, разделенных знаками нижнего подчеркивания: первая группа цифр соответствует коду группы КСР, состоящей из четырех групп цифр, к которой относится строительный ресурс; вторая группа цифр соответствует коду субъекта Российской Федерации, на территории которого находится производитель (пост..." w:history="1">
        <w:r>
          <w:rPr>
            <w:color w:val="0000FF"/>
          </w:rPr>
          <w:t>пунктом 23</w:t>
        </w:r>
      </w:hyperlink>
      <w:r>
        <w:t xml:space="preserve"> Методики);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обоснование пр</w:t>
      </w:r>
      <w:r>
        <w:t xml:space="preserve">очих затрат, учитываемых в локальном сметном расчете (смете) согласно </w:t>
      </w:r>
      <w:hyperlink w:anchor="Par663" w:tooltip="184.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(графа 7 сводного сметного расчета)." w:history="1">
        <w:r>
          <w:rPr>
            <w:color w:val="0000FF"/>
          </w:rPr>
          <w:t>пункту 184</w:t>
        </w:r>
      </w:hyperlink>
      <w:r>
        <w:t xml:space="preserve"> Методики (далее - прочих затрат);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шифры/коды позиций оплаты труда;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шифр коэффициента, содержащий ссылку на положения сметных нормативов и (или) пункты ра</w:t>
      </w:r>
      <w:r>
        <w:t>зделов сборников сметных норм - в случае применения коэффициентов, учитывающих усложняющие факторы и (или) условия производства работ, а также иных коэффициентов или доплат к сметной стоимости.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3. В </w:t>
      </w:r>
      <w:hyperlink w:anchor="Par4961" w:tooltip="3" w:history="1">
        <w:r>
          <w:rPr>
            <w:color w:val="0000FF"/>
          </w:rPr>
          <w:t>графе 3</w:t>
        </w:r>
      </w:hyperlink>
      <w:r>
        <w:t xml:space="preserve"> указываются: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</w:t>
      </w:r>
      <w:r>
        <w:t>нования сметных норм (полностью, без сокращений), учтенных и неучтенных сметными нормами строительных ресурсов, в соответствии с данными, включенными в ФРСН, или в соответствии с проектной и иной технической документацией, а также обосновывающими сметную ц</w:t>
      </w:r>
      <w:r>
        <w:t>ену строительных ресурсов документами;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средний разряд работы или средний разряд рабочего и категория исполнителей пусконаладочных работ (инженеров, техников и других), при этом в случаях, когда в сметных нормах указан средний разряд работы, строки "</w:t>
      </w:r>
      <w:hyperlink w:anchor="Par5034" w:tooltip="Рабочий &lt;разряд&gt; разряда" w:history="1">
        <w:r>
          <w:rPr>
            <w:color w:val="0000FF"/>
          </w:rPr>
          <w:t>Рабочий</w:t>
        </w:r>
      </w:hyperlink>
      <w:r>
        <w:t xml:space="preserve"> &lt;разряд&gt; разряда", "</w:t>
      </w:r>
      <w:hyperlink w:anchor="Par5058" w:tooltip="Инженер &lt;категория&gt; категории" w:history="1">
        <w:r>
          <w:rPr>
            <w:color w:val="0000FF"/>
          </w:rPr>
          <w:t>Инженер</w:t>
        </w:r>
      </w:hyperlink>
      <w:r>
        <w:t xml:space="preserve"> &lt;категория&gt;" и другие строки с указанием исполнителей пусконаладочных работ не отображаются, в случаях, когда в см</w:t>
      </w:r>
      <w:r>
        <w:t xml:space="preserve">етных нормах указаны рабочие и исполнители пусконаладочных работ (инженеры, техники и другие) или исполнители пусконаладочных работ (инженеры, техники и другие), то </w:t>
      </w:r>
      <w:hyperlink w:anchor="Par5022" w:tooltip="Средний разряд работы &lt;разряд&gt;" w:history="1">
        <w:r>
          <w:rPr>
            <w:color w:val="0000FF"/>
          </w:rPr>
          <w:t>строка</w:t>
        </w:r>
      </w:hyperlink>
      <w:r>
        <w:t xml:space="preserve"> "Средний разряд работы" </w:t>
      </w:r>
      <w:r>
        <w:t>не отображается.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наименование составляющих сметных норм и элементов сметной стоимости;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наименование материальных ресурсов и оборудования, отсутствующих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наименование, величина коэффициентов, учитывающих усложняющие факторы и (или) условия производст</w:t>
      </w:r>
      <w:r>
        <w:t>ва работ, а также иных коэффициентов (в случае их применения), составляющие сметных норм и элементы сметной стоимости, к которым указанные коэффициенты применяются, наименования доплат к сметной стоимости.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4. В </w:t>
      </w:r>
      <w:hyperlink w:anchor="Par4963" w:tooltip="5" w:history="1">
        <w:r>
          <w:rPr>
            <w:color w:val="0000FF"/>
          </w:rPr>
          <w:t>графах 5</w:t>
        </w:r>
      </w:hyperlink>
      <w:r>
        <w:t xml:space="preserve"> - </w:t>
      </w:r>
      <w:hyperlink w:anchor="Par4965" w:tooltip="7" w:history="1">
        <w:r>
          <w:rPr>
            <w:color w:val="0000FF"/>
          </w:rPr>
          <w:t>7</w:t>
        </w:r>
      </w:hyperlink>
      <w:r>
        <w:t xml:space="preserve"> по </w:t>
      </w:r>
      <w:hyperlink w:anchor="Par5106" w:tooltip="ОТм (ЗТм)" w:history="1">
        <w:r>
          <w:rPr>
            <w:color w:val="0000FF"/>
          </w:rPr>
          <w:t>строке</w:t>
        </w:r>
      </w:hyperlink>
      <w:r>
        <w:t xml:space="preserve"> ЗТм данные заполняются при их наличии.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5. В </w:t>
      </w:r>
      <w:hyperlink w:anchor="Par4962" w:tooltip="4" w:history="1">
        <w:r>
          <w:rPr>
            <w:color w:val="0000FF"/>
          </w:rPr>
          <w:t>графе 4</w:t>
        </w:r>
      </w:hyperlink>
      <w:r>
        <w:t xml:space="preserve"> указываются: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единица измерения сметных норм, строительных ресурсов, перевозки, включая дополни</w:t>
      </w:r>
      <w:r>
        <w:t xml:space="preserve">тельную, учитываемую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Методики, согласно данным, включенным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единица измерения строительных ресурсов и прочих затрат в соответствии с проектной и (или) иной технической документацией - для мате</w:t>
      </w:r>
      <w:r>
        <w:t>риальных ресурсов, оборудования и прочих затрат, отсутствующих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строках вспомогательных ненормируемых ресурсов, </w:t>
      </w:r>
      <w:hyperlink w:anchor="Par5358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5370" w:tooltip="СП &lt;вид работ&gt;" w:history="1">
        <w:r>
          <w:rPr>
            <w:color w:val="0000FF"/>
          </w:rPr>
          <w:t>СП</w:t>
        </w:r>
      </w:hyperlink>
      <w:r>
        <w:t xml:space="preserve"> - %.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 xml:space="preserve">6. В </w:t>
      </w:r>
      <w:hyperlink w:anchor="Par4963" w:tooltip="5" w:history="1">
        <w:r>
          <w:rPr>
            <w:color w:val="0000FF"/>
          </w:rPr>
          <w:t>графе 5</w:t>
        </w:r>
      </w:hyperlink>
      <w:r>
        <w:t xml:space="preserve"> указывается количество без применения коэффициентов: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строках сметных норм - количество в соответствии с проектной и (или) иной технической документацией и с учетом единицы измерения сметной нормы;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строительных ресурсов - количество на един</w:t>
      </w:r>
      <w:r>
        <w:t>ицу изменения сметной нормы в соответствии с данными, включенными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для строительных ресурсов, расход которых в сметной норме приведен с литерой "П" или строительных ресурсов, расход которых не приведен в норме, </w:t>
      </w:r>
      <w:hyperlink w:anchor="Par4963" w:tooltip="5" w:history="1">
        <w:r>
          <w:rPr>
            <w:color w:val="0000FF"/>
          </w:rPr>
          <w:t>графа 5</w:t>
        </w:r>
      </w:hyperlink>
      <w:r>
        <w:t xml:space="preserve"> не заполняется;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строках </w:t>
      </w:r>
      <w:hyperlink w:anchor="Par5358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5370" w:tooltip="СП &lt;вид работ&gt;" w:history="1">
        <w:r>
          <w:rPr>
            <w:color w:val="0000FF"/>
          </w:rPr>
          <w:t>СП</w:t>
        </w:r>
      </w:hyperlink>
      <w:r>
        <w:t xml:space="preserve"> - значение нормативов накладных расходов и сметной прибыли в соответствии со сметными нормативами, сведения о которых включены в ФРСН</w:t>
      </w:r>
      <w:r>
        <w:t>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7. В </w:t>
      </w:r>
      <w:hyperlink w:anchor="Par4964" w:tooltip="6" w:history="1">
        <w:r>
          <w:rPr>
            <w:color w:val="0000FF"/>
          </w:rPr>
          <w:t>графе 6</w:t>
        </w:r>
      </w:hyperlink>
      <w:r>
        <w:t xml:space="preserve"> указывается результирующее значение коэффициента к количеству, указываемому в </w:t>
      </w:r>
      <w:hyperlink w:anchor="Par4963" w:tooltip="5" w:history="1">
        <w:r>
          <w:rPr>
            <w:color w:val="0000FF"/>
          </w:rPr>
          <w:t>графе 5</w:t>
        </w:r>
      </w:hyperlink>
      <w:r>
        <w:t>, полученное как произведение всех применяемых коэффициентов, с округлением до семи знаков пос</w:t>
      </w:r>
      <w:r>
        <w:t>ле запятой по итогу перемножения.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К примерам коэффициентов к количеству сметной нормы относятся коэффициенты, учитывающие изменение толщины стяжек, покрытий, количества слоев гидроизоляции, огрунтовки, окраски и тому подобное.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8. В </w:t>
      </w:r>
      <w:hyperlink w:anchor="Par4965" w:tooltip="7" w:history="1">
        <w:r>
          <w:rPr>
            <w:color w:val="0000FF"/>
          </w:rPr>
          <w:t>графе 7</w:t>
        </w:r>
      </w:hyperlink>
      <w:r>
        <w:t xml:space="preserve"> указываются: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результирующее количество строительных ресурсов на объем, указанный в </w:t>
      </w:r>
      <w:hyperlink w:anchor="Par4963" w:tooltip="5" w:history="1">
        <w:r>
          <w:rPr>
            <w:color w:val="0000FF"/>
          </w:rPr>
          <w:t>графе 5</w:t>
        </w:r>
      </w:hyperlink>
      <w:r>
        <w:t xml:space="preserve"> строки сметной нормы, с учетом коэффициента, приведенного в </w:t>
      </w:r>
      <w:hyperlink w:anchor="Par4964" w:tooltip="6" w:history="1">
        <w:r>
          <w:rPr>
            <w:color w:val="0000FF"/>
          </w:rPr>
          <w:t>графе 6</w:t>
        </w:r>
      </w:hyperlink>
      <w:r>
        <w:t>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строительных ре</w:t>
      </w:r>
      <w:r>
        <w:t xml:space="preserve">сурсов, расход которых в сметной норме приведен с литерой "П" или строительных ресурсов, расход которых не приведен в норме, в </w:t>
      </w:r>
      <w:hyperlink w:anchor="Par4965" w:tooltip="7" w:history="1">
        <w:r>
          <w:rPr>
            <w:color w:val="0000FF"/>
          </w:rPr>
          <w:t>графе 7</w:t>
        </w:r>
      </w:hyperlink>
      <w:r>
        <w:t xml:space="preserve"> указывается количество в соответствии с проектной и (или) иной технической документацией;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строках </w:t>
      </w:r>
      <w:hyperlink w:anchor="Par5358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5370" w:tooltip="СП &lt;вид работ&gt;" w:history="1">
        <w:r>
          <w:rPr>
            <w:color w:val="0000FF"/>
          </w:rPr>
          <w:t>СП</w:t>
        </w:r>
      </w:hyperlink>
      <w:r>
        <w:t xml:space="preserve"> - норматив в процентах с учетом коэффициента, приведенного в </w:t>
      </w:r>
      <w:hyperlink w:anchor="Par4964" w:tooltip="6" w:history="1">
        <w:r>
          <w:rPr>
            <w:color w:val="0000FF"/>
          </w:rPr>
          <w:t>графе 6</w:t>
        </w:r>
      </w:hyperlink>
      <w:r>
        <w:t>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Результирующие количественные показатели, в том ч</w:t>
      </w:r>
      <w:r>
        <w:t xml:space="preserve">исле нормативы </w:t>
      </w:r>
      <w:hyperlink w:anchor="Par5358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5370" w:tooltip="СП &lt;вид работ&gt;" w:history="1">
        <w:r>
          <w:rPr>
            <w:color w:val="0000FF"/>
          </w:rPr>
          <w:t>СП</w:t>
        </w:r>
      </w:hyperlink>
      <w:r>
        <w:t xml:space="preserve"> в процентах с учетом коэффициентов, округляются до семи знаков после запятой по итогу перемножения.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9. В </w:t>
      </w:r>
      <w:hyperlink w:anchor="Par4966" w:tooltip="8" w:history="1">
        <w:r>
          <w:rPr>
            <w:color w:val="0000FF"/>
          </w:rPr>
          <w:t>графе 8</w:t>
        </w:r>
      </w:hyperlink>
      <w:r>
        <w:t xml:space="preserve"> у</w:t>
      </w:r>
      <w:r>
        <w:t>казывается сметная цена в базисном уровне цен для строительных ресурсов, информация о текущих сметных ценах которых отсутствует в ФГИС ЦС.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10. В </w:t>
      </w:r>
      <w:hyperlink w:anchor="Par4967" w:tooltip="9" w:history="1">
        <w:r>
          <w:rPr>
            <w:color w:val="0000FF"/>
          </w:rPr>
          <w:t>графе 9</w:t>
        </w:r>
      </w:hyperlink>
      <w:r>
        <w:t xml:space="preserve"> указываются соответствующие индексы изменения сметной стоимости для стро</w:t>
      </w:r>
      <w:r>
        <w:t>ительных ресурсов, информация о текущих сметных ценах которых отсутствует в ФГИС ЦС.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11. В </w:t>
      </w:r>
      <w:hyperlink w:anchor="Par4968" w:tooltip="10" w:history="1">
        <w:r>
          <w:rPr>
            <w:color w:val="0000FF"/>
          </w:rPr>
          <w:t>графе 10</w:t>
        </w:r>
      </w:hyperlink>
      <w:r>
        <w:t xml:space="preserve"> указывается сметная стоимость на единицу в текущем уровне цен, которая определятся: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в строках строительных ресурсов, инфо</w:t>
      </w:r>
      <w:r>
        <w:t>рмация о текущих сметных ценах которых размещена в ФГИС ЦС - на основании данных ФГИС ЦС;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в строках строительных ресурсов и затрат, информация о текущих сметных ценах которых отсутствует в ФГИС ЦС: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lastRenderedPageBreak/>
        <w:t>при наличии базисных цен на материалы, изделия, констру</w:t>
      </w:r>
      <w:r>
        <w:t xml:space="preserve">кции, оборудование и эксплуатацию машин и механизмов - как произведение </w:t>
      </w:r>
      <w:hyperlink w:anchor="Par4966" w:tooltip="8" w:history="1">
        <w:r>
          <w:rPr>
            <w:color w:val="0000FF"/>
          </w:rPr>
          <w:t>граф 8</w:t>
        </w:r>
      </w:hyperlink>
      <w:r>
        <w:t xml:space="preserve"> и </w:t>
      </w:r>
      <w:hyperlink w:anchor="Par4967" w:tooltip="9" w:history="1">
        <w:r>
          <w:rPr>
            <w:color w:val="0000FF"/>
          </w:rPr>
          <w:t>9</w:t>
        </w:r>
      </w:hyperlink>
      <w:r>
        <w:t>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при отсутствии базисных цен на материалы, изделия, конструкции, оборудование и эксплуатацию машин и механизмов</w:t>
      </w:r>
      <w:r>
        <w:t xml:space="preserve"> - в соответствии с положениями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пунктов 13</w:t>
        </w:r>
      </w:hyperlink>
      <w:r>
        <w:t xml:space="preserve"> - </w:t>
      </w:r>
      <w:hyperlink w:anchor="Par126" w:tooltip="23. Материальным ресурсам и оборудованию, отпускная цена которых в текущем уровне цен определена в соответствии с пунктами 13 - 21 Методики, присваивается код, состоящий из буквенного обозначения &quot;ТЦ&quot; и шести групп цифр, разделенных знаками нижнего подчеркивания: первая группа цифр соответствует коду группы КСР, состоящей из четырех групп цифр, к которой относится строительный ресурс; вторая группа цифр соответствует коду субъекта Российской Федерации, на территории которого находится производитель (пост..." w:history="1">
        <w:r>
          <w:rPr>
            <w:color w:val="0000FF"/>
          </w:rPr>
          <w:t>23</w:t>
        </w:r>
      </w:hyperlink>
      <w:r>
        <w:t xml:space="preserve"> Методики;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в) в строках перевозки, включая дополнительную, учитываемую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 - на основани</w:t>
      </w:r>
      <w:r>
        <w:t>и данных ФГИС ЦС;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г) в </w:t>
      </w:r>
      <w:hyperlink w:anchor="Par5382" w:tooltip="Всего по позиции" w:history="1">
        <w:r>
          <w:rPr>
            <w:color w:val="0000FF"/>
          </w:rPr>
          <w:t>строке</w:t>
        </w:r>
      </w:hyperlink>
      <w:r>
        <w:t xml:space="preserve"> "Всего по позиции" - как частное от деления значений, указанных в </w:t>
      </w:r>
      <w:hyperlink w:anchor="Par4970" w:tooltip="12" w:history="1">
        <w:r>
          <w:rPr>
            <w:color w:val="0000FF"/>
          </w:rPr>
          <w:t>графе 12</w:t>
        </w:r>
      </w:hyperlink>
      <w:r>
        <w:t xml:space="preserve"> </w:t>
      </w:r>
      <w:hyperlink w:anchor="Par5382" w:tooltip="Всего по позиции" w:history="1">
        <w:r>
          <w:rPr>
            <w:color w:val="0000FF"/>
          </w:rPr>
          <w:t>строки</w:t>
        </w:r>
      </w:hyperlink>
      <w:r>
        <w:t xml:space="preserve"> "Всего по позиции" и</w:t>
      </w:r>
      <w:r>
        <w:t xml:space="preserve"> </w:t>
      </w:r>
      <w:hyperlink w:anchor="Par4963" w:tooltip="5" w:history="1">
        <w:r>
          <w:rPr>
            <w:color w:val="0000FF"/>
          </w:rPr>
          <w:t>графы 5</w:t>
        </w:r>
      </w:hyperlink>
      <w:r>
        <w:t xml:space="preserve"> строки с наименованием сметной нормы.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12. В </w:t>
      </w:r>
      <w:hyperlink w:anchor="Par4969" w:tooltip="11" w:history="1">
        <w:r>
          <w:rPr>
            <w:color w:val="0000FF"/>
          </w:rPr>
          <w:t>графе 11</w:t>
        </w:r>
      </w:hyperlink>
      <w:r>
        <w:t xml:space="preserve"> указывается результирующее значение коэффициента (в том числе с учетом надбавок к стоимости, выраженных в относительных величинах) </w:t>
      </w:r>
      <w:r>
        <w:t>к стоимостным показателям, полученное как произведение всех применяемых коэффициентов, при этом округление производится до семи знаков после запятой по результату перемножения.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13. В </w:t>
      </w:r>
      <w:hyperlink w:anchor="Par4970" w:tooltip="12" w:history="1">
        <w:r>
          <w:rPr>
            <w:color w:val="0000FF"/>
          </w:rPr>
          <w:t>графе 12</w:t>
        </w:r>
      </w:hyperlink>
      <w:r>
        <w:t xml:space="preserve"> указывается сметная стоимость вс</w:t>
      </w:r>
      <w:r>
        <w:t>его в текущем уровне цен, определенная: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д) в строках строительных ресурсов, перевозки, включая дополнительную, учитываемую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Методики, прочих затрат - как произведение </w:t>
      </w:r>
      <w:hyperlink w:anchor="Par4965" w:tooltip="7" w:history="1">
        <w:r>
          <w:rPr>
            <w:color w:val="0000FF"/>
          </w:rPr>
          <w:t xml:space="preserve">граф </w:t>
        </w:r>
        <w:r>
          <w:rPr>
            <w:color w:val="0000FF"/>
          </w:rPr>
          <w:t>7</w:t>
        </w:r>
      </w:hyperlink>
      <w:r>
        <w:t xml:space="preserve">, </w:t>
      </w:r>
      <w:hyperlink w:anchor="Par4968" w:tooltip="10" w:history="1">
        <w:r>
          <w:rPr>
            <w:color w:val="0000FF"/>
          </w:rPr>
          <w:t>10</w:t>
        </w:r>
      </w:hyperlink>
      <w:r>
        <w:t xml:space="preserve"> и </w:t>
      </w:r>
      <w:hyperlink w:anchor="Par4969" w:tooltip="11" w:history="1">
        <w:r>
          <w:rPr>
            <w:color w:val="0000FF"/>
          </w:rPr>
          <w:t>11</w:t>
        </w:r>
      </w:hyperlink>
      <w:r>
        <w:t>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е) в </w:t>
      </w:r>
      <w:hyperlink w:anchor="Par5010" w:tooltip="ОТ (ЗТ)" w:history="1">
        <w:r>
          <w:rPr>
            <w:color w:val="0000FF"/>
          </w:rPr>
          <w:t>строках ОТ</w:t>
        </w:r>
      </w:hyperlink>
      <w:r>
        <w:t xml:space="preserve">, </w:t>
      </w:r>
      <w:hyperlink w:anchor="Par5094" w:tooltip="ЭМ" w:history="1">
        <w:r>
          <w:rPr>
            <w:color w:val="0000FF"/>
          </w:rPr>
          <w:t>ЭМ</w:t>
        </w:r>
      </w:hyperlink>
      <w:r>
        <w:t xml:space="preserve">, </w:t>
      </w:r>
      <w:hyperlink w:anchor="Par5106" w:tooltip="ОТм (ЗТм)" w:history="1">
        <w:r>
          <w:rPr>
            <w:color w:val="0000FF"/>
          </w:rPr>
          <w:t>ОТм(ЗТм)</w:t>
        </w:r>
      </w:hyperlink>
      <w:r>
        <w:t xml:space="preserve"> и </w:t>
      </w:r>
      <w:hyperlink w:anchor="Par5166" w:tooltip="М" w:history="1">
        <w:r>
          <w:rPr>
            <w:color w:val="0000FF"/>
          </w:rPr>
          <w:t>М</w:t>
        </w:r>
      </w:hyperlink>
      <w:r>
        <w:t xml:space="preserve"> - суммированием значений </w:t>
      </w:r>
      <w:hyperlink w:anchor="Par4970" w:tooltip="12" w:history="1">
        <w:r>
          <w:rPr>
            <w:color w:val="0000FF"/>
          </w:rPr>
          <w:t>графы 12</w:t>
        </w:r>
      </w:hyperlink>
      <w:r>
        <w:t xml:space="preserve"> соответствующих элементов сметной стоимости;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ж) в </w:t>
      </w:r>
      <w:hyperlink w:anchor="Par5238" w:tooltip="Вспомогательные ненормируемые материальные ресурсы" w:history="1">
        <w:r>
          <w:rPr>
            <w:color w:val="0000FF"/>
          </w:rPr>
          <w:t>строке</w:t>
        </w:r>
      </w:hyperlink>
      <w:r>
        <w:t xml:space="preserve"> "Вспомогательные ненормируемые материальные ресурсы"</w:t>
      </w:r>
      <w:r>
        <w:t xml:space="preserve"> - расчетом в соответствии с положениями </w:t>
      </w:r>
      <w:hyperlink w:anchor="Par288" w:tooltip="75. При определении сметной стоимости работ с использованием ГЭСНм и ГЭСНмр дополнительно учитывается сметная стоимость вспомогательных ненормируемых материальных ресурсов, не учтенных в указанных сметных нормах (например, ветошь, бумага, керосин, бензин, смазочное масло, солидол), в следующих размерах:" w:history="1">
        <w:r>
          <w:rPr>
            <w:color w:val="0000FF"/>
          </w:rPr>
          <w:t>пункта 75</w:t>
        </w:r>
      </w:hyperlink>
      <w:r>
        <w:t xml:space="preserve"> Методики;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з) в </w:t>
      </w:r>
      <w:hyperlink w:anchor="Par5226" w:tooltip="Итого прямые затраты" w:history="1">
        <w:r>
          <w:rPr>
            <w:color w:val="0000FF"/>
          </w:rPr>
          <w:t>строке</w:t>
        </w:r>
      </w:hyperlink>
      <w:r>
        <w:t xml:space="preserve"> "Итого прямые затраты" - суммированием </w:t>
      </w:r>
      <w:hyperlink w:anchor="Par5010" w:tooltip="ОТ (ЗТ)" w:history="1">
        <w:r>
          <w:rPr>
            <w:color w:val="0000FF"/>
          </w:rPr>
          <w:t>строк ОТ</w:t>
        </w:r>
      </w:hyperlink>
      <w:r>
        <w:t xml:space="preserve">, </w:t>
      </w:r>
      <w:hyperlink w:anchor="Par5094" w:tooltip="ЭМ" w:history="1">
        <w:r>
          <w:rPr>
            <w:color w:val="0000FF"/>
          </w:rPr>
          <w:t>ЭМ</w:t>
        </w:r>
      </w:hyperlink>
      <w:r>
        <w:t xml:space="preserve">, </w:t>
      </w:r>
      <w:hyperlink w:anchor="Par5106" w:tooltip="ОТм (ЗТм)" w:history="1">
        <w:r>
          <w:rPr>
            <w:color w:val="0000FF"/>
          </w:rPr>
          <w:t>ОТм(ЗТм)</w:t>
        </w:r>
      </w:hyperlink>
      <w:r>
        <w:t xml:space="preserve"> и </w:t>
      </w:r>
      <w:hyperlink w:anchor="Par5166" w:tooltip="М" w:history="1">
        <w:r>
          <w:rPr>
            <w:color w:val="0000FF"/>
          </w:rPr>
          <w:t>М</w:t>
        </w:r>
      </w:hyperlink>
      <w:r>
        <w:t xml:space="preserve"> по </w:t>
      </w:r>
      <w:hyperlink w:anchor="Par4970" w:tooltip="12" w:history="1">
        <w:r>
          <w:rPr>
            <w:color w:val="0000FF"/>
          </w:rPr>
          <w:t>графе 12</w:t>
        </w:r>
      </w:hyperlink>
      <w:r>
        <w:t>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и) в строках </w:t>
      </w:r>
      <w:hyperlink w:anchor="Par5358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5370" w:tooltip="СП &lt;вид работ&gt;" w:history="1">
        <w:r>
          <w:rPr>
            <w:color w:val="0000FF"/>
          </w:rPr>
          <w:t>СП</w:t>
        </w:r>
      </w:hyperlink>
      <w:r>
        <w:t xml:space="preserve"> - расчетом в соответствии со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Итоговое значение по позиции определяется суммированием </w:t>
      </w:r>
      <w:hyperlink w:anchor="Par5226" w:tooltip="Итого прямые затраты" w:history="1">
        <w:r>
          <w:rPr>
            <w:color w:val="0000FF"/>
          </w:rPr>
          <w:t>строк</w:t>
        </w:r>
      </w:hyperlink>
      <w:r>
        <w:t xml:space="preserve"> "Итого прямые затраты", </w:t>
      </w:r>
      <w:hyperlink w:anchor="Par5358" w:tooltip="НР &lt;вид работ&gt;" w:history="1">
        <w:r>
          <w:rPr>
            <w:color w:val="0000FF"/>
          </w:rPr>
          <w:t>НР</w:t>
        </w:r>
      </w:hyperlink>
      <w:r>
        <w:t xml:space="preserve">, </w:t>
      </w:r>
      <w:hyperlink w:anchor="Par5370" w:tooltip="СП &lt;вид работ&gt;" w:history="1">
        <w:r>
          <w:rPr>
            <w:color w:val="0000FF"/>
          </w:rPr>
          <w:t>СП</w:t>
        </w:r>
      </w:hyperlink>
      <w:r>
        <w:t xml:space="preserve">, а также неучтенных строительных ресурсов и дополнительных затрат на перевозку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</w:t>
      </w:r>
      <w:r>
        <w:t xml:space="preserve">Методики, приведенных в позиции сметного расчета до </w:t>
      </w:r>
      <w:hyperlink w:anchor="Par5346" w:tooltip="ФОТ" w:history="1">
        <w:r>
          <w:rPr>
            <w:color w:val="0000FF"/>
          </w:rPr>
          <w:t>строки</w:t>
        </w:r>
      </w:hyperlink>
      <w:r>
        <w:t xml:space="preserve"> "ФОТ". Округление значений в </w:t>
      </w:r>
      <w:hyperlink w:anchor="Par4970" w:tooltip="12" w:history="1">
        <w:r>
          <w:rPr>
            <w:color w:val="0000FF"/>
          </w:rPr>
          <w:t>графе 12</w:t>
        </w:r>
      </w:hyperlink>
      <w:r>
        <w:t xml:space="preserve"> производится до двух знаков после запятой (до копеек) по итогу произведенных вычислений.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14. И</w:t>
      </w:r>
      <w:r>
        <w:t xml:space="preserve">тоговые значения по разделу определяются суммированием значений составляющих сметной стоимости раздела по </w:t>
      </w:r>
      <w:hyperlink w:anchor="Par4970" w:tooltip="12" w:history="1">
        <w:r>
          <w:rPr>
            <w:color w:val="0000FF"/>
          </w:rPr>
          <w:t>графе 12</w:t>
        </w:r>
      </w:hyperlink>
      <w:r>
        <w:t>, приводятся в сметных расчетах справочно.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15. Итоговые значения по смете определяются суммированием значений </w:t>
      </w:r>
      <w:hyperlink w:anchor="Par4970" w:tooltip="12" w:history="1">
        <w:r>
          <w:rPr>
            <w:color w:val="0000FF"/>
          </w:rPr>
          <w:t>(графа 12)</w:t>
        </w:r>
      </w:hyperlink>
      <w:r>
        <w:t xml:space="preserve"> всех составляющих сметной стоимости по смете. </w:t>
      </w:r>
      <w:hyperlink w:anchor="Par5358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5370" w:tooltip="СП &lt;вид работ&gt;" w:history="1">
        <w:r>
          <w:rPr>
            <w:color w:val="0000FF"/>
          </w:rPr>
          <w:t>СП</w:t>
        </w:r>
      </w:hyperlink>
      <w:r>
        <w:t xml:space="preserve"> в зависимости от применяемых сборников сметных норм относятся соответст</w:t>
      </w:r>
      <w:r>
        <w:t>венно к сметной стоимости строительных, монтажных работ или прочих затрат.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16. Итоговые значения перевозки определяются суммированием значений соответствующих позиций по перевозке грузов (грунт, мусор и подобное), за исключением дополнительной, </w:t>
      </w:r>
      <w:r>
        <w:lastRenderedPageBreak/>
        <w:t>учитываемой</w:t>
      </w:r>
      <w:r>
        <w:t xml:space="preserve">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17. Надбавки к стоимости материальных ресурсов, выраженные в абсолютных величинах, учитываются в локальных сметных расчетах (сметах) отдельной строкой.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18. Итоги сметной стоимости в соотве</w:t>
      </w:r>
      <w:r>
        <w:t xml:space="preserve">тствующих реквизитах локального сметного расчета (сметы), приведенных перед таблицей локального сметного расчета (сметы), указываются в тысячах рублей с округлением до двух знаков после запятой, при этом сметная стоимость пусконаладочных работ указывается </w:t>
      </w:r>
      <w:r>
        <w:t xml:space="preserve">в </w:t>
      </w:r>
      <w:hyperlink w:anchor="Par4937" w:tooltip="прочих затрат" w:history="1">
        <w:r>
          <w:rPr>
            <w:color w:val="0000FF"/>
          </w:rPr>
          <w:t>строке</w:t>
        </w:r>
      </w:hyperlink>
      <w:r>
        <w:t xml:space="preserve"> "Сметная стоимость прочих затрат".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19. В итогах локального сметного расчета (сметы) сметная стоимость пусконаладочных работ распределяется на затраты "вхолостую" и "под нагрузкой" и указывается справочно,</w:t>
      </w:r>
      <w:r>
        <w:t xml:space="preserve"> расчет производится с учетом </w:t>
      </w:r>
      <w:hyperlink w:anchor="Par8986" w:tooltip="СТРУКТУРА" w:history="1">
        <w:r>
          <w:rPr>
            <w:color w:val="0000FF"/>
          </w:rPr>
          <w:t>Приложения N 8</w:t>
        </w:r>
      </w:hyperlink>
      <w:r>
        <w:t xml:space="preserve"> к Методике.</w:t>
      </w:r>
    </w:p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4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</w:t>
      </w:r>
      <w:r>
        <w:t>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(рекомендуемый образец)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center"/>
      </w:pPr>
      <w:bookmarkStart w:id="200" w:name="Par6730"/>
      <w:bookmarkEnd w:id="200"/>
      <w:r>
        <w:t>ФОРМА</w:t>
      </w:r>
    </w:p>
    <w:p w:rsidR="00000000" w:rsidRDefault="00FB7B74">
      <w:pPr>
        <w:pStyle w:val="ConsPlusNormal"/>
        <w:jc w:val="center"/>
      </w:pPr>
      <w:r>
        <w:t>ЛОКАЛЬНОГО СМЕТНОГО РАСЧЕТА (СМЕТЫ), РАЗРАБОТАННОГО</w:t>
      </w:r>
    </w:p>
    <w:p w:rsidR="00000000" w:rsidRDefault="00FB7B74">
      <w:pPr>
        <w:pStyle w:val="ConsPlusNormal"/>
        <w:jc w:val="center"/>
      </w:pPr>
      <w:r>
        <w:t>РЕСУРСНЫМ МЕТОДОМ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97"/>
        <w:gridCol w:w="3874"/>
      </w:tblGrid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Наименование программного продукта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Наименование редакции сметных нормативов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>Реквизиты приказа Минстроя Ро</w:t>
            </w:r>
            <w:r>
              <w:t>ссии об утверждении дополнений и изменений к сметным нормативам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  <w:jc w:val="both"/>
            </w:pPr>
            <w:r>
              <w:t xml:space="preserve">Реквизиты нормативного правового акта об </w:t>
            </w:r>
            <w:r>
              <w:lastRenderedPageBreak/>
              <w:t xml:space="preserve">утверждении оплаты труда, утверждаемый в соответствии с </w:t>
            </w:r>
            <w:hyperlink r:id="rId120" w:history="1">
              <w:r>
                <w:rPr>
                  <w:color w:val="0000FF"/>
                </w:rPr>
                <w:t>пунктом 22(1)</w:t>
              </w:r>
            </w:hyperlink>
            <w:r>
              <w:t xml:space="preserve"> Правилами мониторинга цен, утвержденными постановлением Правительства Российской Федерации от 23 декабря 2016 N 1452</w:t>
            </w: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9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874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стройки)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объекта капитального строительства)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FB7B74">
            <w:pPr>
              <w:pStyle w:val="ConsPlusNormal"/>
              <w:jc w:val="center"/>
            </w:pPr>
            <w:r>
              <w:t>ЛОКАЛЬНЫЙ СМЕТНЫЙ РАСЧЕТ (СМЕТА) N ____</w:t>
            </w:r>
          </w:p>
        </w:tc>
      </w:tr>
      <w:tr w:rsidR="00000000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работ и затрат)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8"/>
        <w:gridCol w:w="5083"/>
        <w:gridCol w:w="2618"/>
      </w:tblGrid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  <w:r>
              <w:t>Составлен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ресурсным</w:t>
            </w:r>
          </w:p>
        </w:tc>
        <w:tc>
          <w:tcPr>
            <w:tcW w:w="2618" w:type="dxa"/>
          </w:tcPr>
          <w:p w:rsidR="00000000" w:rsidRDefault="00FB7B74">
            <w:pPr>
              <w:pStyle w:val="ConsPlusNormal"/>
            </w:pPr>
            <w:r>
              <w:t>методом</w:t>
            </w: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  <w:r>
              <w:t>Основание</w:t>
            </w:r>
          </w:p>
        </w:tc>
        <w:tc>
          <w:tcPr>
            <w:tcW w:w="770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7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0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(проектная и (или) иная техническая документация)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567"/>
        <w:gridCol w:w="1983"/>
        <w:gridCol w:w="1190"/>
        <w:gridCol w:w="340"/>
        <w:gridCol w:w="2268"/>
        <w:gridCol w:w="1417"/>
        <w:gridCol w:w="1077"/>
      </w:tblGrid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</w:pPr>
            <w:r>
              <w:lastRenderedPageBreak/>
              <w:t>Составлен(а) в текущем (базисном) уровне цен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402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402" w:type="dxa"/>
            <w:gridSpan w:val="2"/>
          </w:tcPr>
          <w:p w:rsidR="00000000" w:rsidRDefault="00FB7B74">
            <w:pPr>
              <w:pStyle w:val="ConsPlusNormal"/>
            </w:pPr>
            <w:r>
              <w:t>Наименование субъекта РФ</w:t>
            </w:r>
          </w:p>
        </w:tc>
        <w:tc>
          <w:tcPr>
            <w:tcW w:w="8275" w:type="dxa"/>
            <w:gridSpan w:val="6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402" w:type="dxa"/>
            <w:gridSpan w:val="2"/>
          </w:tcPr>
          <w:p w:rsidR="00000000" w:rsidRDefault="00FB7B74">
            <w:pPr>
              <w:pStyle w:val="ConsPlusNormal"/>
            </w:pPr>
            <w:r>
              <w:t>Наименование зоны субъекта РФ</w:t>
            </w:r>
          </w:p>
        </w:tc>
        <w:tc>
          <w:tcPr>
            <w:tcW w:w="82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402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8275" w:type="dxa"/>
            <w:gridSpan w:val="6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835" w:type="dxa"/>
            <w:vAlign w:val="bottom"/>
          </w:tcPr>
          <w:p w:rsidR="00000000" w:rsidRDefault="00FB7B74">
            <w:pPr>
              <w:pStyle w:val="ConsPlusNormal"/>
            </w:pPr>
            <w:r>
              <w:t>Сметная стоимость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Средства на оплату труда рабочих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тыс. руб.</w:t>
            </w: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r>
              <w:t>в том числе: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Средства на оплату труда машинистов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тыс. руб.</w:t>
            </w: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r>
              <w:t>строительных работ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Нормативные затраты труда рабочих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чел.-ч.</w:t>
            </w: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r>
              <w:t>монтажных работ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  <w:r>
              <w:t>Нормативные затраты труда машинистов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  <w:r>
              <w:t>чел.-ч.</w:t>
            </w: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r>
              <w:t>оборудования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402" w:type="dxa"/>
            <w:gridSpan w:val="2"/>
            <w:vAlign w:val="bottom"/>
          </w:tcPr>
          <w:p w:rsidR="00000000" w:rsidRDefault="00FB7B74">
            <w:pPr>
              <w:pStyle w:val="ConsPlusNormal"/>
              <w:ind w:left="1132"/>
            </w:pPr>
            <w:bookmarkStart w:id="201" w:name="Par6819"/>
            <w:bookmarkEnd w:id="201"/>
            <w:r>
              <w:t>прочих затрат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00000" w:rsidRDefault="00FB7B74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340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417"/>
        <w:gridCol w:w="3101"/>
        <w:gridCol w:w="1247"/>
        <w:gridCol w:w="850"/>
        <w:gridCol w:w="1644"/>
        <w:gridCol w:w="680"/>
        <w:gridCol w:w="850"/>
        <w:gridCol w:w="1020"/>
        <w:gridCol w:w="1077"/>
      </w:tblGrid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п.п.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 в текущем уровне цен, руб.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 единицу измере</w:t>
            </w:r>
            <w:r>
              <w:lastRenderedPageBreak/>
              <w:t>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коэффициенты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всего с учетом </w:t>
            </w:r>
            <w:r>
              <w:lastRenderedPageBreak/>
              <w:t>коэффициентов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на единицу измере</w:t>
            </w:r>
            <w:r>
              <w:lastRenderedPageBreak/>
              <w:t>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коэффициенты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02" w:name="Par6839"/>
            <w:bookmarkEnd w:id="202"/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03" w:name="Par6840"/>
            <w:bookmarkEnd w:id="203"/>
            <w: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04" w:name="Par6841"/>
            <w:bookmarkEnd w:id="204"/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05" w:name="Par6842"/>
            <w:bookmarkEnd w:id="205"/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06" w:name="Par6843"/>
            <w:bookmarkEnd w:id="206"/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07" w:name="Par6844"/>
            <w:bookmarkEnd w:id="207"/>
            <w: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08" w:name="Par6845"/>
            <w:bookmarkEnd w:id="208"/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09" w:name="Par6846"/>
            <w:bookmarkEnd w:id="209"/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10" w:name="Par6847"/>
            <w:bookmarkEnd w:id="210"/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11" w:name="Par6848"/>
            <w:bookmarkEnd w:id="211"/>
            <w:r>
              <w:t>10</w:t>
            </w:r>
          </w:p>
        </w:tc>
      </w:tr>
      <w:tr w:rsidR="00000000">
        <w:tc>
          <w:tcPr>
            <w:tcW w:w="5538" w:type="dxa"/>
            <w:gridSpan w:val="3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Раздел X. &lt;Наименование раздела&gt;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ГЭСН &lt;шифр сметной нормы&gt;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сметной нормы&gt;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расценки&gt;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 коэффициентов&gt;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и численные значения коэффициентов&gt;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 коэффициентов&gt;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и численные значения коэффициентов&gt;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12" w:name="Par6889"/>
            <w:bookmarkEnd w:id="212"/>
            <w:r>
              <w:t>ОТ (ЗТ)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13" w:name="Par6899"/>
            <w:bookmarkEnd w:id="213"/>
            <w:r>
              <w:t>Средний разряд работы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14" w:name="Par6909"/>
            <w:bookmarkEnd w:id="214"/>
            <w:r>
              <w:t>Рабочий &lt;разряд&gt; разряда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Ведущий инженер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15" w:name="Par6929"/>
            <w:bookmarkEnd w:id="215"/>
            <w:r>
              <w:t>Инженер &lt;категория&gt; категории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Главный технолог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Технолог &lt;категория&gt; категории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16" w:name="Par6959"/>
            <w:bookmarkEnd w:id="216"/>
            <w:r>
              <w:t>ЭМ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17" w:name="Par6969"/>
            <w:bookmarkEnd w:id="217"/>
            <w:r>
              <w:t>ОТм (ЗТм)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машины или механизма&gt;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ОТм (ЗТм) Средний разряд машинистов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</w:t>
            </w:r>
            <w:r>
              <w:lastRenderedPageBreak/>
              <w:t>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машины или механизма&gt;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ОТм (ЗТм) Средний разряд машинистов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18" w:name="Par7019"/>
            <w:bookmarkEnd w:id="218"/>
            <w:r>
              <w:t>М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учтенного ресурса&gt;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учтенного ресурса&gt;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группы неучтенного ресурса&gt;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группы неучтенного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группы неучтенного ресурса&gt;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группы неучтенного ресурса&gt;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&lt;единица измерения неучтенного </w:t>
            </w:r>
            <w:r>
              <w:lastRenderedPageBreak/>
              <w:t>ресурса&gt;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219" w:name="Par7069"/>
            <w:bookmarkEnd w:id="219"/>
            <w:r>
              <w:t>Итого прямые затраты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20" w:name="Par7079"/>
            <w:bookmarkEnd w:id="220"/>
            <w:r>
              <w:t>Вспомогательные ненормируемые 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ресурса_обоснование перевозки&gt;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 xml:space="preserve">Затраты на перевозку на расстояние в соответствии с проектной и (или) иной технической документацией (дополнительные затраты на перевозку в соответствии с </w:t>
            </w:r>
      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      <w:r>
                <w:rPr>
                  <w:color w:val="0000FF"/>
                </w:rPr>
                <w:t>пунктом 63</w:t>
              </w:r>
            </w:hyperlink>
            <w:r>
              <w:t xml:space="preserve"> </w:t>
            </w:r>
            <w:r>
              <w:t>Методики)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неучтенного ресурса_обоснование перевозки&gt;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 xml:space="preserve">Исключение затрат на перевозку на расстояние, учтенное сметными ценами (дополнительные затраты на перевозку в соответствии с </w:t>
            </w:r>
      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      <w:r>
                <w:rPr>
                  <w:color w:val="0000FF"/>
                </w:rPr>
                <w:t>пунктом 63</w:t>
              </w:r>
            </w:hyperlink>
            <w:r>
              <w:t xml:space="preserve"> Методики)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&lt;код </w:t>
            </w:r>
            <w:r>
              <w:t xml:space="preserve">машины или </w:t>
            </w:r>
            <w:r>
              <w:lastRenderedPageBreak/>
              <w:t>механизма&gt;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lastRenderedPageBreak/>
              <w:t>&lt;Наименование неучтенных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 xml:space="preserve">&lt;результирующий </w:t>
            </w:r>
            <w:r>
              <w:lastRenderedPageBreak/>
              <w:t>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ОТм (ЗТм) Средний разряд машинистов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&lt;результирующии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&lt;подпункт&gt;</w:t>
            </w: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 машины или механизма&gt;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неучтенных машины или механизма&gt;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&lt;код&gt;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ОТм (ЗТм) Средний разряд машинистов &lt;разряд&gt;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чел.-ч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21" w:name="Par7169"/>
            <w:bookmarkEnd w:id="221"/>
            <w:r>
              <w:t>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bookmarkStart w:id="222" w:name="Par7179"/>
            <w:bookmarkEnd w:id="222"/>
            <w:r>
              <w:t>НР &lt;вид работ&gt;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&lt;норматив НР&gt;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223" w:name="Par7189"/>
            <w:bookmarkEnd w:id="223"/>
            <w:r>
              <w:t>СП &lt;вид работ&gt;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&lt;норматив СП&gt;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bookmarkStart w:id="224" w:name="Par7199"/>
            <w:bookmarkEnd w:id="224"/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&lt;код ресурса&gt;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&lt;код ресурса&gt;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&lt;Наименование неучтенного ресурса, отсутствующего в ФРСН&gt;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неучтенного ресурса&gt;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&lt;Перевозка&gt;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&lt;Прочие затраты&gt; </w:t>
            </w:r>
            <w:hyperlink w:anchor="Par8262" w:tooltip="&lt;1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&lt;единица измерения 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&lt;результирующий коэффициент&gt;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42" w:type="dxa"/>
            <w:gridSpan w:val="4"/>
          </w:tcPr>
          <w:p w:rsidR="00000000" w:rsidRDefault="00FB7B74">
            <w:pPr>
              <w:pStyle w:val="ConsPlusNormal"/>
            </w:pPr>
            <w:r>
              <w:t>Итого прямые затраты по разделу X. &lt;Наименование раздела&gt;</w:t>
            </w: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Итого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Итого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Итого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Итого оборудование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 xml:space="preserve">Итого прочие затраты </w:t>
            </w:r>
            <w:hyperlink w:anchor="Par8262" w:tooltip="&lt;1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98" w:type="dxa"/>
            <w:gridSpan w:val="3"/>
          </w:tcPr>
          <w:p w:rsidR="00000000" w:rsidRDefault="00FB7B74">
            <w:pPr>
              <w:pStyle w:val="ConsPlusNormal"/>
            </w:pPr>
            <w:r>
              <w:t>Итого по разделу X. &lt;Наименование раздела&gt;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98" w:type="dxa"/>
            <w:gridSpan w:val="3"/>
          </w:tcPr>
          <w:p w:rsidR="00000000" w:rsidRDefault="00FB7B74">
            <w:pPr>
              <w:pStyle w:val="ConsPlusNormal"/>
              <w:ind w:left="566"/>
            </w:pPr>
            <w:r>
              <w:t>в том числе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98" w:type="dxa"/>
            <w:gridSpan w:val="3"/>
          </w:tcPr>
          <w:p w:rsidR="00000000" w:rsidRDefault="00FB7B74">
            <w:pPr>
              <w:pStyle w:val="ConsPlusNormal"/>
              <w:ind w:left="566"/>
            </w:pPr>
            <w:r>
              <w:t>материальные ресурсы, отсутствующие в ФРСН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98" w:type="dxa"/>
            <w:gridSpan w:val="3"/>
          </w:tcPr>
          <w:p w:rsidR="00000000" w:rsidRDefault="00FB7B74">
            <w:pPr>
              <w:pStyle w:val="ConsPlusNormal"/>
              <w:ind w:left="566"/>
            </w:pPr>
            <w:r>
              <w:t>оборудование, отсутствующее в ФРСН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98" w:type="dxa"/>
            <w:gridSpan w:val="3"/>
          </w:tcPr>
          <w:p w:rsidR="00000000" w:rsidRDefault="00FB7B74">
            <w:pPr>
              <w:pStyle w:val="ConsPlusNormal"/>
              <w:ind w:left="566"/>
            </w:pPr>
            <w:r>
              <w:t>справочно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198" w:type="dxa"/>
            <w:gridSpan w:val="3"/>
          </w:tcPr>
          <w:p w:rsidR="00000000" w:rsidRDefault="00FB7B74">
            <w:pPr>
              <w:pStyle w:val="ConsPlusNormal"/>
              <w:ind w:left="566"/>
            </w:pPr>
            <w:r>
              <w:t>затраты труда рабочих</w:t>
            </w: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98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ind w:left="566"/>
            </w:pPr>
            <w:r>
              <w:t>затраты труда машинистов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ИТОГИ ПО СМЕТЕ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строительные работы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монтажных работ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оборудование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прочие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 xml:space="preserve">прочие затраты </w:t>
            </w:r>
            <w:hyperlink w:anchor="Par8262" w:tooltip="&lt;1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 xml:space="preserve">прочие работы </w:t>
            </w:r>
            <w:hyperlink w:anchor="Par8263" w:tooltip="&lt;2&gt; Под прочими работами понимаются затраты, учитываемые в соответствии с пунктами 122 - 128 Методики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283"/>
            </w:pPr>
            <w:r>
              <w:t>Всего прямые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по смете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прямые затраты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оплата труда (ОТ)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эксплуатация машин и механизмов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оплата труда машинистов (ОТм)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материальные ресурсы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566"/>
            </w:pPr>
            <w:r>
              <w:t>перевозка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ФОТ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накладные расходы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Всего сметная прибыль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 xml:space="preserve">Всего прочие затраты </w:t>
            </w:r>
            <w:hyperlink w:anchor="Par8262" w:tooltip="&lt;1&gt; Под прочими затратами понимаются затраты, учитываемые в соответствии с пунктом 184 Методики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Справочно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849"/>
            </w:pPr>
            <w:r>
              <w:t>материальные ресурсы, отсутствующие в ФРСН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849"/>
            </w:pPr>
            <w:r>
              <w:t>оборудование, отсутствующие в ФРСН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849"/>
            </w:pPr>
            <w:r>
              <w:t>затраты труда рабочих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  <w:ind w:left="849"/>
            </w:pPr>
            <w:r>
              <w:t>затраты труда машинистов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ПНР "вхолостую"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ПНР "под нагрузкой"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3101" w:type="dxa"/>
          </w:tcPr>
          <w:p w:rsidR="00000000" w:rsidRDefault="00FB7B74">
            <w:pPr>
              <w:pStyle w:val="ConsPlusNormal"/>
            </w:pPr>
            <w:r>
              <w:t>&lt;Наименование сборника, номер отдела, раздела, таблицы&gt;</w:t>
            </w:r>
          </w:p>
        </w:tc>
        <w:tc>
          <w:tcPr>
            <w:tcW w:w="1247" w:type="dxa"/>
          </w:tcPr>
          <w:p w:rsidR="00000000" w:rsidRDefault="00FB7B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85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5"/>
        <w:gridCol w:w="5499"/>
        <w:gridCol w:w="5046"/>
      </w:tblGrid>
      <w:tr w:rsidR="00000000">
        <w:tc>
          <w:tcPr>
            <w:tcW w:w="1345" w:type="dxa"/>
          </w:tcPr>
          <w:p w:rsidR="00000000" w:rsidRDefault="00FB7B74">
            <w:pPr>
              <w:pStyle w:val="ConsPlusNormal"/>
              <w:ind w:left="283"/>
            </w:pPr>
            <w:r>
              <w:t>Составил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046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45" w:type="dxa"/>
          </w:tcPr>
          <w:p w:rsidR="00000000" w:rsidRDefault="00FB7B74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[должность, подпись (инициалы, фамилия)]</w:t>
            </w:r>
          </w:p>
        </w:tc>
        <w:tc>
          <w:tcPr>
            <w:tcW w:w="5046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45" w:type="dxa"/>
          </w:tcPr>
          <w:p w:rsidR="00000000" w:rsidRDefault="00FB7B74">
            <w:pPr>
              <w:pStyle w:val="ConsPlusNormal"/>
              <w:ind w:left="283"/>
            </w:pPr>
            <w:r>
              <w:t>Проверил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046" w:type="dxa"/>
          </w:tcPr>
          <w:p w:rsidR="00000000" w:rsidRDefault="00FB7B74">
            <w:pPr>
              <w:pStyle w:val="ConsPlusNormal"/>
            </w:pPr>
            <w:r>
              <w:t>[должность, подпись (инициалы, фамилия)]</w:t>
            </w:r>
          </w:p>
        </w:tc>
      </w:tr>
    </w:tbl>
    <w:p w:rsidR="00000000" w:rsidRDefault="00FB7B74">
      <w:pPr>
        <w:pStyle w:val="ConsPlusNormal"/>
        <w:sectPr w:rsidR="00000000">
          <w:headerReference w:type="default" r:id="rId1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--------------------------------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25" w:name="Par8262"/>
      <w:bookmarkEnd w:id="225"/>
      <w:r>
        <w:t xml:space="preserve">&lt;1&gt; Под прочими затратами понимаются затраты, учитываемые в соответствии с </w:t>
      </w:r>
      <w:hyperlink w:anchor="Par663" w:tooltip="184.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(графа 7 сводного сметного расчета)." w:history="1">
        <w:r>
          <w:rPr>
            <w:color w:val="0000FF"/>
          </w:rPr>
          <w:t>пунктом 184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26" w:name="Par8263"/>
      <w:bookmarkEnd w:id="226"/>
      <w:r>
        <w:t xml:space="preserve">&lt;2&gt; Под прочими работами понимаются затраты, учитываемые в соответствии с </w:t>
      </w:r>
      <w:hyperlink w:anchor="Par508" w:tooltip="122. Сметная стоимость пусконаладочных работ определяется на основании программы и графика выполнения пусконаладочных работ, заверенных заказчиком (или уполномоченным им лицом)." w:history="1">
        <w:r>
          <w:rPr>
            <w:color w:val="0000FF"/>
          </w:rPr>
          <w:t>пунктами 122</w:t>
        </w:r>
      </w:hyperlink>
      <w:r>
        <w:t xml:space="preserve"> - </w:t>
      </w:r>
      <w:hyperlink w:anchor="Par520" w:tooltip="128. При определении сметной стоимости строительства особо опасных, технически сложных и уникальных объектов капитального строительства необходимость учета в главе 9 (графы 7 и 8) сводного сметного расчета затрат &quot;под нагрузкой&quot;, определенных сметными расчетами, разработанными по рекомендуемым образцам, приведенным в Приложениях N 2 - 6 к Методике, устанавливается заказчиком по согласованию с главным распорядителем средств соответствующего бюджета (за исключением случаев, когда заказчиком является главны..." w:history="1">
        <w:r>
          <w:rPr>
            <w:color w:val="0000FF"/>
          </w:rPr>
          <w:t>128</w:t>
        </w:r>
      </w:hyperlink>
      <w:r>
        <w:t xml:space="preserve"> Методики.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Примечания к форме локального сметного</w:t>
      </w:r>
      <w:r>
        <w:t xml:space="preserve"> расчета (сметы), разработанного ресурсным методом: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1. В </w:t>
      </w:r>
      <w:hyperlink w:anchor="Par6839" w:tooltip="1" w:history="1">
        <w:r>
          <w:rPr>
            <w:color w:val="0000FF"/>
          </w:rPr>
          <w:t>графе 1</w:t>
        </w:r>
      </w:hyperlink>
      <w:r>
        <w:t xml:space="preserve"> производится сквозная нумерация позиций сметного расчета, к которым относятся сметные нормы и оборудование, при этом: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строках строительных ресурсов, неучтенны</w:t>
      </w:r>
      <w:r>
        <w:t>х сметной нормой, указывается номер, состоящих из двух групп цифр, разделенных точкой, первая группа цифр которого соответствует номеру позиции, вторая - порядковому номеру строки в позиции, например, 1.1;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строках дополнительной перевозки, учитываемой в </w:t>
      </w:r>
      <w:r>
        <w:t xml:space="preserve">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Методики, указывается номер, состоящих из двух групп цифр, разделенных точкой, первая группа цифр которых соответствует номеру позиции неучтенного ресурса, к которому относятся затраты на дополнительну</w:t>
      </w:r>
      <w:r>
        <w:t>ю перевозку, вторая - порядковому номеру строки дополнительной перевозки в позиции (1 или 2), например, 7.2.1, где 7.2 - номер позиции неучтенного ресурса или оборудования, 1 - порядковый номер строки дополнительной перевозки в позиции.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2. В </w:t>
      </w:r>
      <w:hyperlink w:anchor="Par6840" w:tooltip="2" w:history="1">
        <w:r>
          <w:rPr>
            <w:color w:val="0000FF"/>
          </w:rPr>
          <w:t>графе 2</w:t>
        </w:r>
      </w:hyperlink>
      <w:r>
        <w:t xml:space="preserve"> указываются: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шифры сметных норм, коды учтенных строительных ресурсов, а также неучтенных строительных ресурсов (при замене, исключении, добавлении ресурсов);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шифр накладных расходов и сметной прибыли, содержащий ссылку на сметные н</w:t>
      </w:r>
      <w:r>
        <w:t>ормативы, для позиций накладных расходов и сметной прибыли;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шифры/коды материальных ресурсов и оборудования, отсутствующих в ФРСН (присвоенные в соответствии с </w:t>
      </w:r>
      <w:hyperlink w:anchor="Par126" w:tooltip="23. Материальным ресурсам и оборудованию, отпускная цена которых в текущем уровне цен определена в соответствии с пунктами 13 - 21 Методики, присваивается код, состоящий из буквенного обозначения &quot;ТЦ&quot; и шести групп цифр, разделенных знаками нижнего подчеркивания: первая группа цифр соответствует коду группы КСР, состоящей из четырех групп цифр, к которой относится строительный ресурс; вторая группа цифр соответствует коду субъекта Российской Федерации, на территории которого находится производитель (пост..." w:history="1">
        <w:r>
          <w:rPr>
            <w:color w:val="0000FF"/>
          </w:rPr>
          <w:t>пунктом 23</w:t>
        </w:r>
      </w:hyperlink>
      <w:r>
        <w:t xml:space="preserve"> Методики);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обоснование прочих затрат, учитываемых в ло</w:t>
      </w:r>
      <w:r>
        <w:t xml:space="preserve">кальном сметном расчете (смете) согласно </w:t>
      </w:r>
      <w:hyperlink w:anchor="Par663" w:tooltip="184.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(графа 7 сводного сметного расчета)." w:history="1">
        <w:r>
          <w:rPr>
            <w:color w:val="0000FF"/>
          </w:rPr>
          <w:t>пункту 184</w:t>
        </w:r>
      </w:hyperlink>
      <w:r>
        <w:t xml:space="preserve"> Методики (далее - прочих затрат);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шифры/коды позиций оплаты труда;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шифр коэффициента, содержащий ссылку на положения сметных нормативов и (или) пункты разделов сборников сметных норм - в случае применения коэффициентов, учитывающих усложняющие факторы и (или) условия производства работ, а также иных коэффициентов или допл</w:t>
      </w:r>
      <w:r>
        <w:t>ат к сметной стоимости.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3. В </w:t>
      </w:r>
      <w:hyperlink w:anchor="Par6841" w:tooltip="3" w:history="1">
        <w:r>
          <w:rPr>
            <w:color w:val="0000FF"/>
          </w:rPr>
          <w:t>графе 3</w:t>
        </w:r>
      </w:hyperlink>
      <w:r>
        <w:t xml:space="preserve"> указываются: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наименования сметных норм (полностью, без сокращений), учтенных и неучтенных сметными нормами строительных ресурсов, в соответствии с данными, включенными в ФРСН, или в соотве</w:t>
      </w:r>
      <w:r>
        <w:t xml:space="preserve">тствии с проектной и иной технической документацией, а также обосновывающими </w:t>
      </w:r>
      <w:r>
        <w:lastRenderedPageBreak/>
        <w:t>сметную цену строительных ресурсов документами;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средний разряд работы или средний разряд рабочего и категория исполнителей пусконаладочных работ (инженеров, техников и других), пр</w:t>
      </w:r>
      <w:r>
        <w:t>и этом в случаях, когда в сметных нормах указан средний разряд работы, строки "</w:t>
      </w:r>
      <w:hyperlink w:anchor="Par6909" w:tooltip="Рабочий &lt;разряд&gt; разряда" w:history="1">
        <w:r>
          <w:rPr>
            <w:color w:val="0000FF"/>
          </w:rPr>
          <w:t>Рабочий</w:t>
        </w:r>
      </w:hyperlink>
      <w:r>
        <w:t xml:space="preserve"> &lt;разряд&gt; разряда", "</w:t>
      </w:r>
      <w:hyperlink w:anchor="Par6929" w:tooltip="Инженер &lt;категория&gt; категории" w:history="1">
        <w:r>
          <w:rPr>
            <w:color w:val="0000FF"/>
          </w:rPr>
          <w:t>Инженер</w:t>
        </w:r>
      </w:hyperlink>
      <w:r>
        <w:t xml:space="preserve"> &lt;категория&gt;" и другие строки</w:t>
      </w:r>
      <w:r>
        <w:t xml:space="preserve"> с указанием исполнителей пусконаладочных работ не отображаются, в случаях, когда в сметных нормах указаны рабочие и исполнители пусконаладочных работ (инженеры, техники и другие) или исполнители пусконаладочных работ (инженеры, техники и другие), то </w:t>
      </w:r>
      <w:hyperlink w:anchor="Par6899" w:tooltip="Средний разряд работы &lt;разряд&gt;" w:history="1">
        <w:r>
          <w:rPr>
            <w:color w:val="0000FF"/>
          </w:rPr>
          <w:t>строка</w:t>
        </w:r>
      </w:hyperlink>
      <w:r>
        <w:t xml:space="preserve"> "Средний разряд работы" не отображается.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наименование составляющих сметных норм и элементов сметной стоимости;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наименование материальных ресурсов и оборудования, отсутствующих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наименован</w:t>
      </w:r>
      <w:r>
        <w:t>ие, величина коэффициентов, учитывающих усложняющие факторы и (или) условия производства работ, а также иных коэффициентов (в случае их применения), составляющие сметных норм и элементы сметной стоимости, к которым указанные коэффициенты применяются, наиме</w:t>
      </w:r>
      <w:r>
        <w:t>нования доплат к сметной стоимости.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4. В </w:t>
      </w:r>
      <w:hyperlink w:anchor="Par6843" w:tooltip="5" w:history="1">
        <w:r>
          <w:rPr>
            <w:color w:val="0000FF"/>
          </w:rPr>
          <w:t>графах 5</w:t>
        </w:r>
      </w:hyperlink>
      <w:r>
        <w:t xml:space="preserve"> - </w:t>
      </w:r>
      <w:hyperlink w:anchor="Par6845" w:tooltip="7" w:history="1">
        <w:r>
          <w:rPr>
            <w:color w:val="0000FF"/>
          </w:rPr>
          <w:t>7</w:t>
        </w:r>
      </w:hyperlink>
      <w:r>
        <w:t xml:space="preserve"> по </w:t>
      </w:r>
      <w:hyperlink w:anchor="Par6969" w:tooltip="ОТм (ЗТм)" w:history="1">
        <w:r>
          <w:rPr>
            <w:color w:val="0000FF"/>
          </w:rPr>
          <w:t>строке</w:t>
        </w:r>
      </w:hyperlink>
      <w:r>
        <w:t xml:space="preserve"> ЗТм данные заполняются при их наличии.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5. В </w:t>
      </w:r>
      <w:hyperlink w:anchor="Par6842" w:tooltip="4" w:history="1">
        <w:r>
          <w:rPr>
            <w:color w:val="0000FF"/>
          </w:rPr>
          <w:t>графе 4</w:t>
        </w:r>
      </w:hyperlink>
      <w:r>
        <w:t xml:space="preserve"> указываю</w:t>
      </w:r>
      <w:r>
        <w:t>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единица измерения сметных норм, строительных ресурсов, перевозки, включая дополнительную, учитываемую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Методики, согласно данным, включенным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единица измерения строительных ресурсов и проч</w:t>
      </w:r>
      <w:r>
        <w:t>их затрат в соответствии с проектной и (или) иной технической документацией - для материальных ресурсов, оборудования и прочих затрат, отсутствующих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строках вспомогательных ненормируемых ресурсов, </w:t>
      </w:r>
      <w:hyperlink w:anchor="Par7179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7189" w:tooltip="СП &lt;вид работ&gt;" w:history="1">
        <w:r>
          <w:rPr>
            <w:color w:val="0000FF"/>
          </w:rPr>
          <w:t>СП</w:t>
        </w:r>
      </w:hyperlink>
      <w:r>
        <w:t xml:space="preserve"> - %.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6. В </w:t>
      </w:r>
      <w:hyperlink w:anchor="Par6843" w:tooltip="5" w:history="1">
        <w:r>
          <w:rPr>
            <w:color w:val="0000FF"/>
          </w:rPr>
          <w:t>графе 5</w:t>
        </w:r>
      </w:hyperlink>
      <w:r>
        <w:t xml:space="preserve"> указывается количество без применения коэффициентов: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строках сметных норм - количество в соответствии с проектной и (или) иной технической документацией и с у</w:t>
      </w:r>
      <w:r>
        <w:t>четом единицы измерения сметной нормы;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строительных ресурсов - количество на единицу изменения сметной нормы в соответствии с данными, включенными в ФРСН;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для строительных ресурсов, расход которых в сметной норме приведен с литерой "П" или строительных</w:t>
      </w:r>
      <w:r>
        <w:t xml:space="preserve"> ресурсов, расход которых не приведен в норме, </w:t>
      </w:r>
      <w:hyperlink w:anchor="Par6843" w:tooltip="5" w:history="1">
        <w:r>
          <w:rPr>
            <w:color w:val="0000FF"/>
          </w:rPr>
          <w:t>графа 5</w:t>
        </w:r>
      </w:hyperlink>
      <w:r>
        <w:t xml:space="preserve"> не заполняется;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строках </w:t>
      </w:r>
      <w:hyperlink w:anchor="Par7179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7189" w:tooltip="СП &lt;вид работ&gt;" w:history="1">
        <w:r>
          <w:rPr>
            <w:color w:val="0000FF"/>
          </w:rPr>
          <w:t>СП</w:t>
        </w:r>
      </w:hyperlink>
      <w:r>
        <w:t xml:space="preserve"> - значение нормативов накладных расходов и сметн</w:t>
      </w:r>
      <w:r>
        <w:t>ой прибыли в соответствии со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7. В </w:t>
      </w:r>
      <w:hyperlink w:anchor="Par6844" w:tooltip="6" w:history="1">
        <w:r>
          <w:rPr>
            <w:color w:val="0000FF"/>
          </w:rPr>
          <w:t>графе 6</w:t>
        </w:r>
      </w:hyperlink>
      <w:r>
        <w:t xml:space="preserve"> указывается результирующее значение коэффициента к количеству, указываемому в </w:t>
      </w:r>
      <w:hyperlink w:anchor="Par6843" w:tooltip="5" w:history="1">
        <w:r>
          <w:rPr>
            <w:color w:val="0000FF"/>
          </w:rPr>
          <w:t>графе 5</w:t>
        </w:r>
      </w:hyperlink>
      <w:r>
        <w:t>, получен</w:t>
      </w:r>
      <w:r>
        <w:t>ное как произведение всех применяемых коэффициентов, с округлением до семи знаков после запятой по итогу перемножения.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К примерам коэффициентов к количеству сметной нормы относятся коэффициенты, </w:t>
      </w:r>
      <w:r>
        <w:lastRenderedPageBreak/>
        <w:t>учитывающие изменение толщины стяжек, покрытий, количества сл</w:t>
      </w:r>
      <w:r>
        <w:t>оев гидроизоляции, огрунтовки, окраски и тому подобное.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8. В </w:t>
      </w:r>
      <w:hyperlink w:anchor="Par6845" w:tooltip="7" w:history="1">
        <w:r>
          <w:rPr>
            <w:color w:val="0000FF"/>
          </w:rPr>
          <w:t>графе 7</w:t>
        </w:r>
      </w:hyperlink>
      <w:r>
        <w:t xml:space="preserve"> указываются: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результирующее количество строительных ресурсов на объем, указанный в </w:t>
      </w:r>
      <w:hyperlink w:anchor="Par6843" w:tooltip="5" w:history="1">
        <w:r>
          <w:rPr>
            <w:color w:val="0000FF"/>
          </w:rPr>
          <w:t>графе 5</w:t>
        </w:r>
      </w:hyperlink>
      <w:r>
        <w:t xml:space="preserve"> строки сметной нормы, с учетом коэффициента, приведенного в </w:t>
      </w:r>
      <w:hyperlink w:anchor="Par6844" w:tooltip="6" w:history="1">
        <w:r>
          <w:rPr>
            <w:color w:val="0000FF"/>
          </w:rPr>
          <w:t>графе 6</w:t>
        </w:r>
      </w:hyperlink>
      <w:r>
        <w:t>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для строительных ресурсов, расход которых в сметной норме приведен с литерой "П" или строительных ресурсов, расход которых не приведен в норме, в </w:t>
      </w:r>
      <w:hyperlink w:anchor="Par6845" w:tooltip="7" w:history="1">
        <w:r>
          <w:rPr>
            <w:color w:val="0000FF"/>
          </w:rPr>
          <w:t>графе 7</w:t>
        </w:r>
      </w:hyperlink>
      <w:r>
        <w:t xml:space="preserve"> указывается количество в соответствии с проектной и (или) иной технической документацией;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 строках </w:t>
      </w:r>
      <w:hyperlink w:anchor="Par7179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7189" w:tooltip="СП &lt;вид работ&gt;" w:history="1">
        <w:r>
          <w:rPr>
            <w:color w:val="0000FF"/>
          </w:rPr>
          <w:t>СП</w:t>
        </w:r>
      </w:hyperlink>
      <w:r>
        <w:t xml:space="preserve"> - норматив в процентах с учето</w:t>
      </w:r>
      <w:r>
        <w:t xml:space="preserve">м коэффициента, приведенного в </w:t>
      </w:r>
      <w:hyperlink w:anchor="Par6844" w:tooltip="6" w:history="1">
        <w:r>
          <w:rPr>
            <w:color w:val="0000FF"/>
          </w:rPr>
          <w:t>графе 6</w:t>
        </w:r>
      </w:hyperlink>
      <w:r>
        <w:t>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Результирующие количественные показатели, в том числе нормативы </w:t>
      </w:r>
      <w:hyperlink w:anchor="Par7179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7189" w:tooltip="СП &lt;вид работ&gt;" w:history="1">
        <w:r>
          <w:rPr>
            <w:color w:val="0000FF"/>
          </w:rPr>
          <w:t>СП</w:t>
        </w:r>
      </w:hyperlink>
      <w:r>
        <w:t xml:space="preserve"> в процентах с учетом коэф</w:t>
      </w:r>
      <w:r>
        <w:t>фициентов, округляются до семи знаков после запятой по итогу перемножения.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9. В </w:t>
      </w:r>
      <w:hyperlink w:anchor="Par6846" w:tooltip="8" w:history="1">
        <w:r>
          <w:rPr>
            <w:color w:val="0000FF"/>
          </w:rPr>
          <w:t>графе 8</w:t>
        </w:r>
      </w:hyperlink>
      <w:r>
        <w:t xml:space="preserve"> указывается сметная стоимость на единицу в текущем уровне цен, которая определятся: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в строках строительных ресурсов, информация о теку</w:t>
      </w:r>
      <w:r>
        <w:t>щих сметных ценах которых размещена в ФГИС ЦС - на основании данных ФГИС ЦС;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в строках строительных ресурсов и затрат, информация о текущих сметных ценах которых отсутствует в ФГИС ЦС - в соответствии с положениями </w:t>
      </w:r>
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<w:r>
          <w:rPr>
            <w:color w:val="0000FF"/>
          </w:rPr>
          <w:t>пунктов 13</w:t>
        </w:r>
      </w:hyperlink>
      <w:r>
        <w:t xml:space="preserve"> - </w:t>
      </w:r>
      <w:hyperlink w:anchor="Par126" w:tooltip="23. Материальным ресурсам и оборудованию, отпускная цена которых в текущем уровне цен определена в соответствии с пунктами 13 - 21 Методики, присваивается код, состоящий из буквенного обозначения &quot;ТЦ&quot; и шести групп цифр, разделенных знаками нижнего подчеркивания: первая группа цифр соответствует коду группы КСР, состоящей из четырех групп цифр, к которой относится строительный ресурс; вторая группа цифр соответствует коду субъекта Российской Федерации, на территории которого находится производитель (пост..." w:history="1">
        <w:r>
          <w:rPr>
            <w:color w:val="0000FF"/>
          </w:rPr>
          <w:t>23</w:t>
        </w:r>
      </w:hyperlink>
      <w:r>
        <w:t xml:space="preserve"> Методики;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в) в строках перевозки, включая дополнительную, учитываемую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 - на основании данных ФГИС ЦС;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г) в </w:t>
      </w:r>
      <w:hyperlink w:anchor="Par7199" w:tooltip="Всего по позиции" w:history="1">
        <w:r>
          <w:rPr>
            <w:color w:val="0000FF"/>
          </w:rPr>
          <w:t>строке</w:t>
        </w:r>
      </w:hyperlink>
      <w:r>
        <w:t xml:space="preserve"> "Всего по позиции" - как частное от деления значений, указанных в графе 12 </w:t>
      </w:r>
      <w:hyperlink w:anchor="Par7199" w:tooltip="Всего по позиции" w:history="1">
        <w:r>
          <w:rPr>
            <w:color w:val="0000FF"/>
          </w:rPr>
          <w:t>строки</w:t>
        </w:r>
      </w:hyperlink>
      <w:r>
        <w:t xml:space="preserve"> "Всего по позиции" и </w:t>
      </w:r>
      <w:hyperlink w:anchor="Par6843" w:tooltip="5" w:history="1">
        <w:r>
          <w:rPr>
            <w:color w:val="0000FF"/>
          </w:rPr>
          <w:t>графы 5</w:t>
        </w:r>
      </w:hyperlink>
      <w:r>
        <w:t xml:space="preserve"> строки с наименованием сметной нормы.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10. В </w:t>
      </w:r>
      <w:hyperlink w:anchor="Par6847" w:tooltip="9" w:history="1">
        <w:r>
          <w:rPr>
            <w:color w:val="0000FF"/>
          </w:rPr>
          <w:t>графе 9</w:t>
        </w:r>
      </w:hyperlink>
      <w:r>
        <w:t xml:space="preserve"> указывается результирующее значение коэффициента (в том числе с учетом надбавок к стоимости, выраженных в относительных величинах) к стоимостным показателям, полученное как произведение всех применяемых коэффициентов, при этом окру</w:t>
      </w:r>
      <w:r>
        <w:t>гление производится до семи знаков после запятой по результату перемножения.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11. В </w:t>
      </w:r>
      <w:hyperlink w:anchor="Par6848" w:tooltip="10" w:history="1">
        <w:r>
          <w:rPr>
            <w:color w:val="0000FF"/>
          </w:rPr>
          <w:t>графе 10</w:t>
        </w:r>
      </w:hyperlink>
      <w:r>
        <w:t xml:space="preserve"> каждой позиции сметного расчета указывается сметная стоимость всего в текущем уровне цен, определенная: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в строках строительных ре</w:t>
      </w:r>
      <w:r>
        <w:t xml:space="preserve">сурсов, перевозки, включая дополнительную, учитываемую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Методики, прочих затрат - как произведение </w:t>
      </w:r>
      <w:hyperlink w:anchor="Par6845" w:tooltip="7" w:history="1">
        <w:r>
          <w:rPr>
            <w:color w:val="0000FF"/>
          </w:rPr>
          <w:t>граф 7</w:t>
        </w:r>
      </w:hyperlink>
      <w:r>
        <w:t xml:space="preserve">, </w:t>
      </w:r>
      <w:hyperlink w:anchor="Par6848" w:tooltip="10" w:history="1">
        <w:r>
          <w:rPr>
            <w:color w:val="0000FF"/>
          </w:rPr>
          <w:t>10</w:t>
        </w:r>
      </w:hyperlink>
      <w:r>
        <w:t xml:space="preserve"> и 11;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б) в </w:t>
      </w:r>
      <w:hyperlink w:anchor="Par6889" w:tooltip="ОТ (ЗТ)" w:history="1">
        <w:r>
          <w:rPr>
            <w:color w:val="0000FF"/>
          </w:rPr>
          <w:t>строках ОТ</w:t>
        </w:r>
      </w:hyperlink>
      <w:r>
        <w:t xml:space="preserve">, </w:t>
      </w:r>
      <w:hyperlink w:anchor="Par6959" w:tooltip="ЭМ" w:history="1">
        <w:r>
          <w:rPr>
            <w:color w:val="0000FF"/>
          </w:rPr>
          <w:t>ЭМ</w:t>
        </w:r>
      </w:hyperlink>
      <w:r>
        <w:t xml:space="preserve">, </w:t>
      </w:r>
      <w:hyperlink w:anchor="Par6969" w:tooltip="ОТм (ЗТм)" w:history="1">
        <w:r>
          <w:rPr>
            <w:color w:val="0000FF"/>
          </w:rPr>
          <w:t>ОТм(ЗТм)</w:t>
        </w:r>
      </w:hyperlink>
      <w:r>
        <w:t xml:space="preserve"> и </w:t>
      </w:r>
      <w:hyperlink w:anchor="Par7019" w:tooltip="М" w:history="1">
        <w:r>
          <w:rPr>
            <w:color w:val="0000FF"/>
          </w:rPr>
          <w:t>М</w:t>
        </w:r>
      </w:hyperlink>
      <w:r>
        <w:t xml:space="preserve"> - суммированием значений </w:t>
      </w:r>
      <w:hyperlink w:anchor="Par6848" w:tooltip="10" w:history="1">
        <w:r>
          <w:rPr>
            <w:color w:val="0000FF"/>
          </w:rPr>
          <w:t>графы 10</w:t>
        </w:r>
      </w:hyperlink>
      <w:r>
        <w:t xml:space="preserve"> соответствующих элементов сметной стои</w:t>
      </w:r>
      <w:r>
        <w:t>мости;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в) в </w:t>
      </w:r>
      <w:hyperlink w:anchor="Par7169" w:tooltip="ФОТ" w:history="1">
        <w:r>
          <w:rPr>
            <w:color w:val="0000FF"/>
          </w:rPr>
          <w:t>строке ФОТ</w:t>
        </w:r>
      </w:hyperlink>
      <w:r>
        <w:t xml:space="preserve"> - суммированием значений </w:t>
      </w:r>
      <w:hyperlink w:anchor="Par6848" w:tooltip="10" w:history="1">
        <w:r>
          <w:rPr>
            <w:color w:val="0000FF"/>
          </w:rPr>
          <w:t>графы 10</w:t>
        </w:r>
      </w:hyperlink>
      <w:r>
        <w:t xml:space="preserve"> </w:t>
      </w:r>
      <w:hyperlink w:anchor="Par6889" w:tooltip="ОТ (ЗТ)" w:history="1">
        <w:r>
          <w:rPr>
            <w:color w:val="0000FF"/>
          </w:rPr>
          <w:t>строк ОТ</w:t>
        </w:r>
      </w:hyperlink>
      <w:r>
        <w:t xml:space="preserve"> и </w:t>
      </w:r>
      <w:hyperlink w:anchor="Par6969" w:tooltip="ОТм (ЗТм)" w:history="1">
        <w:r>
          <w:rPr>
            <w:color w:val="0000FF"/>
          </w:rPr>
          <w:t>ОТм(ЗТм)</w:t>
        </w:r>
      </w:hyperlink>
      <w:r>
        <w:t>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г) в </w:t>
      </w:r>
      <w:hyperlink w:anchor="Par7069" w:tooltip="Итого прямые затраты" w:history="1">
        <w:r>
          <w:rPr>
            <w:color w:val="0000FF"/>
          </w:rPr>
          <w:t>строке</w:t>
        </w:r>
      </w:hyperlink>
      <w:r>
        <w:t xml:space="preserve"> "Итого прямые затраты" - суммированием </w:t>
      </w:r>
      <w:hyperlink w:anchor="Par6889" w:tooltip="ОТ (ЗТ)" w:history="1">
        <w:r>
          <w:rPr>
            <w:color w:val="0000FF"/>
          </w:rPr>
          <w:t>строк ОТ</w:t>
        </w:r>
      </w:hyperlink>
      <w:r>
        <w:t xml:space="preserve">, </w:t>
      </w:r>
      <w:hyperlink w:anchor="Par6959" w:tooltip="ЭМ" w:history="1">
        <w:r>
          <w:rPr>
            <w:color w:val="0000FF"/>
          </w:rPr>
          <w:t>ЭМ</w:t>
        </w:r>
      </w:hyperlink>
      <w:r>
        <w:t xml:space="preserve">, </w:t>
      </w:r>
      <w:hyperlink w:anchor="Par6969" w:tooltip="ОТм (ЗТм)" w:history="1">
        <w:r>
          <w:rPr>
            <w:color w:val="0000FF"/>
          </w:rPr>
          <w:t>ОТм(ЗТм)</w:t>
        </w:r>
      </w:hyperlink>
      <w:r>
        <w:t xml:space="preserve"> и </w:t>
      </w:r>
      <w:hyperlink w:anchor="Par7019" w:tooltip="М" w:history="1">
        <w:r>
          <w:rPr>
            <w:color w:val="0000FF"/>
          </w:rPr>
          <w:t>М</w:t>
        </w:r>
      </w:hyperlink>
      <w:r>
        <w:t xml:space="preserve"> по </w:t>
      </w:r>
      <w:hyperlink w:anchor="Par6848" w:tooltip="10" w:history="1">
        <w:r>
          <w:rPr>
            <w:color w:val="0000FF"/>
          </w:rPr>
          <w:t>графе 10</w:t>
        </w:r>
      </w:hyperlink>
      <w:r>
        <w:t>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д) в </w:t>
      </w:r>
      <w:hyperlink w:anchor="Par7079" w:tooltip="Вспомогательные ненормируемые материальные ресурсы" w:history="1">
        <w:r>
          <w:rPr>
            <w:color w:val="0000FF"/>
          </w:rPr>
          <w:t>строке</w:t>
        </w:r>
      </w:hyperlink>
      <w:r>
        <w:t xml:space="preserve"> "Вспомогательные ненормируемые материальные ресурсы" - расчетом в </w:t>
      </w:r>
      <w:r>
        <w:lastRenderedPageBreak/>
        <w:t xml:space="preserve">соответствии с положениями </w:t>
      </w:r>
      <w:hyperlink w:anchor="Par288" w:tooltip="75. При определении сметной стоимости работ с использованием ГЭСНм и ГЭСНмр дополнительно учитывается сметная стоимость вспомогательных ненормируемых материальных ресурсов, не учтенных в указанных сметных нормах (например, ветошь, бумага, керосин, бензин, смазочное масло, солидол), в следующих размерах:" w:history="1">
        <w:r>
          <w:rPr>
            <w:color w:val="0000FF"/>
          </w:rPr>
          <w:t>пункта 75</w:t>
        </w:r>
      </w:hyperlink>
      <w:r>
        <w:t xml:space="preserve"> Методики;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е) в строках </w:t>
      </w:r>
      <w:hyperlink w:anchor="Par7179" w:tooltip="НР &lt;вид работ&gt;" w:history="1">
        <w:r>
          <w:rPr>
            <w:color w:val="0000FF"/>
          </w:rPr>
          <w:t>НР</w:t>
        </w:r>
      </w:hyperlink>
      <w:r>
        <w:t xml:space="preserve"> и </w:t>
      </w:r>
      <w:hyperlink w:anchor="Par7189" w:tooltip="СП &lt;вид работ&gt;" w:history="1">
        <w:r>
          <w:rPr>
            <w:color w:val="0000FF"/>
          </w:rPr>
          <w:t>СП</w:t>
        </w:r>
      </w:hyperlink>
      <w:r>
        <w:t xml:space="preserve"> - расчетом в соответствии со сметными нормативами, сведения о которых включены в ФРСН.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Итоговое значен</w:t>
      </w:r>
      <w:r>
        <w:t xml:space="preserve">ие по позиции определяется суммированием </w:t>
      </w:r>
      <w:hyperlink w:anchor="Par7069" w:tooltip="Итого прямые затраты" w:history="1">
        <w:r>
          <w:rPr>
            <w:color w:val="0000FF"/>
          </w:rPr>
          <w:t>строк</w:t>
        </w:r>
      </w:hyperlink>
      <w:r>
        <w:t xml:space="preserve"> "Итого прямые затраты", </w:t>
      </w:r>
      <w:hyperlink w:anchor="Par7179" w:tooltip="НР &lt;вид работ&gt;" w:history="1">
        <w:r>
          <w:rPr>
            <w:color w:val="0000FF"/>
          </w:rPr>
          <w:t>НР</w:t>
        </w:r>
      </w:hyperlink>
      <w:r>
        <w:t xml:space="preserve">, </w:t>
      </w:r>
      <w:hyperlink w:anchor="Par7189" w:tooltip="СП &lt;вид работ&gt;" w:history="1">
        <w:r>
          <w:rPr>
            <w:color w:val="0000FF"/>
          </w:rPr>
          <w:t>СП</w:t>
        </w:r>
      </w:hyperlink>
      <w:r>
        <w:t>, а также неучтенных строительных ресурсо</w:t>
      </w:r>
      <w:r>
        <w:t xml:space="preserve">в и дополнительных затрат на перевозку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Методики, приведенных в позиции сметного расчета до </w:t>
      </w:r>
      <w:hyperlink w:anchor="Par7169" w:tooltip="ФОТ" w:history="1">
        <w:r>
          <w:rPr>
            <w:color w:val="0000FF"/>
          </w:rPr>
          <w:t>строки</w:t>
        </w:r>
      </w:hyperlink>
      <w:r>
        <w:t xml:space="preserve"> "ФОТ". Округление значений в </w:t>
      </w:r>
      <w:hyperlink w:anchor="Par6848" w:tooltip="10" w:history="1">
        <w:r>
          <w:rPr>
            <w:color w:val="0000FF"/>
          </w:rPr>
          <w:t>графе 10</w:t>
        </w:r>
      </w:hyperlink>
      <w:r>
        <w:t xml:space="preserve"> производится до двух знаков после запятой (до копеек) по итогу произведенных вычислений.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12. Итоговые значения по разделу определяется суммированием значений составляющих сметной стоимости раздела по </w:t>
      </w:r>
      <w:hyperlink w:anchor="Par6848" w:tooltip="10" w:history="1">
        <w:r>
          <w:rPr>
            <w:color w:val="0000FF"/>
          </w:rPr>
          <w:t>графе 10</w:t>
        </w:r>
      </w:hyperlink>
      <w:r>
        <w:t>, приводятся в</w:t>
      </w:r>
      <w:r>
        <w:t xml:space="preserve"> сметных расчетах справочно.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13. Итоговые значения по смете определяется суммированием значений </w:t>
      </w:r>
      <w:hyperlink w:anchor="Par6848" w:tooltip="10" w:history="1">
        <w:r>
          <w:rPr>
            <w:color w:val="0000FF"/>
          </w:rPr>
          <w:t>(графа 10)</w:t>
        </w:r>
      </w:hyperlink>
      <w:r>
        <w:t xml:space="preserve"> всех составляющих сметной стоимости по смете. НР и СП в зависимости от применяемых сборников сметных норм относятся с</w:t>
      </w:r>
      <w:r>
        <w:t>оответственно к сметной стоимости строительных, монтажных работ или прочих затрат.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14. Итоговые значения перевозки определяются суммированием значений соответствующих позиций по перевозке грузов (грунт, мусор и подобное), за исключением дополнительной, учи</w:t>
      </w:r>
      <w:r>
        <w:t xml:space="preserve">тываемой в соответствии с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пунктом 63</w:t>
        </w:r>
      </w:hyperlink>
      <w:r>
        <w:t xml:space="preserve"> Методики.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15. Надбавки к стоимости материальных ресурсов, выраженные в абсолютных величинах, учитываются в локальных сметных расчетах (сметах) отдельной строкой.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16. Итоги сметной стоимости </w:t>
      </w:r>
      <w:r>
        <w:t>в соответствующих реквизитах локального сметного расчета (сметы), приведенных перед таблицей локального сметного расчета (сметы), указываются в тысячах рублей с округлением до двух знаков после запятой, при этом сметная стоимость пусконаладочных работ указ</w:t>
      </w:r>
      <w:r>
        <w:t xml:space="preserve">ывается в </w:t>
      </w:r>
      <w:hyperlink w:anchor="Par6819" w:tooltip="прочих затрат" w:history="1">
        <w:r>
          <w:rPr>
            <w:color w:val="0000FF"/>
          </w:rPr>
          <w:t>строке</w:t>
        </w:r>
      </w:hyperlink>
      <w:r>
        <w:t xml:space="preserve"> "Сметная стоимость прочих затрат".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В итогах локального сметного расчета (сметы) сметная стоимость пусконаладочных работ распределяется на затраты "вхолостую" и "под нагрузкой" и указывается справо</w:t>
      </w:r>
      <w:r>
        <w:t xml:space="preserve">чно, расчет производится с учетом </w:t>
      </w:r>
      <w:hyperlink w:anchor="Par8986" w:tooltip="СТРУКТУРА" w:history="1">
        <w:r>
          <w:rPr>
            <w:color w:val="0000FF"/>
          </w:rPr>
          <w:t>Приложения N 8</w:t>
        </w:r>
      </w:hyperlink>
      <w:r>
        <w:t xml:space="preserve"> к Методике.</w:t>
      </w:r>
    </w:p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5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lastRenderedPageBreak/>
        <w:t xml:space="preserve">хозяйства Российской </w:t>
      </w:r>
      <w:r>
        <w:t>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(рекомендуемый образец)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стройки)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объекта капитального строительства)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center"/>
            </w:pPr>
            <w:bookmarkStart w:id="227" w:name="Par8346"/>
            <w:bookmarkEnd w:id="227"/>
            <w:r>
              <w:t>ОБЪЕКТНЫЙ СМЕТНЫЙ РАСЧЕТ (СМЕТА) N ОС-_____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1"/>
        <w:gridCol w:w="820"/>
        <w:gridCol w:w="1894"/>
        <w:gridCol w:w="2369"/>
        <w:gridCol w:w="1463"/>
        <w:gridCol w:w="454"/>
        <w:gridCol w:w="624"/>
      </w:tblGrid>
      <w:tr w:rsidR="00000000">
        <w:tc>
          <w:tcPr>
            <w:tcW w:w="1411" w:type="dxa"/>
          </w:tcPr>
          <w:p w:rsidR="00000000" w:rsidRDefault="00FB7B74">
            <w:pPr>
              <w:pStyle w:val="ConsPlusNormal"/>
              <w:jc w:val="both"/>
            </w:pPr>
            <w:r>
              <w:t>Основание</w:t>
            </w:r>
          </w:p>
        </w:tc>
        <w:tc>
          <w:tcPr>
            <w:tcW w:w="7624" w:type="dxa"/>
            <w:gridSpan w:val="6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41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624" w:type="dxa"/>
            <w:gridSpan w:val="6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((проектная и (или) иная техническая документация))</w:t>
            </w:r>
          </w:p>
        </w:tc>
      </w:tr>
      <w:tr w:rsidR="00000000">
        <w:tc>
          <w:tcPr>
            <w:tcW w:w="2231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Сметная стоимость</w:t>
            </w:r>
          </w:p>
        </w:tc>
        <w:tc>
          <w:tcPr>
            <w:tcW w:w="5726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8" w:type="dxa"/>
            <w:gridSpan w:val="2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тыс. руб.</w:t>
            </w:r>
          </w:p>
        </w:tc>
      </w:tr>
      <w:tr w:rsidR="00000000">
        <w:tc>
          <w:tcPr>
            <w:tcW w:w="4125" w:type="dxa"/>
            <w:gridSpan w:val="3"/>
          </w:tcPr>
          <w:p w:rsidR="00000000" w:rsidRDefault="00FB7B74">
            <w:pPr>
              <w:pStyle w:val="ConsPlusNormal"/>
              <w:jc w:val="both"/>
            </w:pPr>
            <w:r>
              <w:t>Расчетный измеритель</w:t>
            </w:r>
          </w:p>
          <w:p w:rsidR="00000000" w:rsidRDefault="00FB7B74">
            <w:pPr>
              <w:pStyle w:val="ConsPlusNormal"/>
              <w:jc w:val="both"/>
            </w:pPr>
            <w:r>
              <w:t>объекта капитального строительства</w:t>
            </w:r>
          </w:p>
        </w:tc>
        <w:tc>
          <w:tcPr>
            <w:tcW w:w="4910" w:type="dxa"/>
            <w:gridSpan w:val="4"/>
            <w:tcBorders>
              <w:bottom w:val="single" w:sz="4" w:space="0" w:color="auto"/>
            </w:tcBorders>
            <w:vAlign w:val="bottom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125" w:type="dxa"/>
            <w:gridSpan w:val="3"/>
          </w:tcPr>
          <w:p w:rsidR="00000000" w:rsidRDefault="00FB7B74">
            <w:pPr>
              <w:pStyle w:val="ConsPlusNormal"/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(количество)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(измеритель)</w:t>
            </w:r>
          </w:p>
        </w:tc>
      </w:tr>
      <w:tr w:rsidR="00000000">
        <w:tc>
          <w:tcPr>
            <w:tcW w:w="4125" w:type="dxa"/>
            <w:gridSpan w:val="3"/>
          </w:tcPr>
          <w:p w:rsidR="00000000" w:rsidRDefault="00FB7B74">
            <w:pPr>
              <w:pStyle w:val="ConsPlusNormal"/>
              <w:jc w:val="both"/>
            </w:pPr>
            <w:r>
              <w:t>Показатель единичной стоимости</w:t>
            </w:r>
          </w:p>
          <w:p w:rsidR="00000000" w:rsidRDefault="00FB7B74">
            <w:pPr>
              <w:pStyle w:val="ConsPlusNormal"/>
              <w:jc w:val="both"/>
            </w:pPr>
            <w:r>
              <w:t>на расчетный измеритель</w:t>
            </w:r>
          </w:p>
          <w:p w:rsidR="00000000" w:rsidRDefault="00FB7B74">
            <w:pPr>
              <w:pStyle w:val="ConsPlusNormal"/>
              <w:jc w:val="both"/>
            </w:pPr>
            <w:r>
              <w:t>объекта капитального строительства</w:t>
            </w:r>
          </w:p>
        </w:tc>
        <w:tc>
          <w:tcPr>
            <w:tcW w:w="4286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000000" w:rsidRDefault="00FB7B74">
            <w:pPr>
              <w:pStyle w:val="ConsPlusNormal"/>
              <w:jc w:val="right"/>
            </w:pPr>
            <w:r>
              <w:t>тыс. руб.</w:t>
            </w:r>
          </w:p>
        </w:tc>
      </w:tr>
      <w:tr w:rsidR="00000000">
        <w:tc>
          <w:tcPr>
            <w:tcW w:w="9035" w:type="dxa"/>
            <w:gridSpan w:val="7"/>
          </w:tcPr>
          <w:p w:rsidR="00000000" w:rsidRDefault="00FB7B74">
            <w:pPr>
              <w:pStyle w:val="ConsPlusNormal"/>
              <w:jc w:val="both"/>
            </w:pPr>
            <w:r>
              <w:t>Составлен(а) в базисном (текущем) уровне цен ________________ 20__ г.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960"/>
        <w:gridCol w:w="1871"/>
        <w:gridCol w:w="1709"/>
        <w:gridCol w:w="1411"/>
        <w:gridCol w:w="964"/>
        <w:gridCol w:w="907"/>
        <w:gridCol w:w="737"/>
      </w:tblGrid>
      <w:tr w:rsidR="00000000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локальных сметных расчетов (смет), затрат</w:t>
            </w:r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стоимость, тыс. руб.</w:t>
            </w:r>
          </w:p>
        </w:tc>
      </w:tr>
      <w:tr w:rsidR="00000000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строительных (ремонтно-строительных, ремонтно-реставрационных) работ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монтажных работ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оборудования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прочих затрат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28" w:name="Par8380"/>
            <w:bookmarkEnd w:id="228"/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29" w:name="Par8382"/>
            <w:bookmarkEnd w:id="229"/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30" w:name="Par8384"/>
            <w:bookmarkEnd w:id="230"/>
            <w:r>
              <w:t>8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&lt;Наименование локального сметного расчета&gt;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</w:t>
            </w:r>
            <w:r>
              <w:lastRenderedPageBreak/>
              <w:t>т&gt;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&lt;обоснование</w:t>
            </w:r>
            <w:r>
              <w:lastRenderedPageBreak/>
              <w:t>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 xml:space="preserve">&lt;Наименование локального </w:t>
            </w:r>
            <w:r>
              <w:lastRenderedPageBreak/>
              <w:t>сметного расчета&gt;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&lt;пункт&gt;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&lt;Наименование локального сметного расчета&gt;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Затраты на строительство титульных временных зданий и сооружений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&lt;обоснование&gt;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Дополнительные затраты при производстве работ в зимнее время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...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 том числе: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ОТ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ЭМ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ОТм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Перевозка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НР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СП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оборудование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  <w:tr w:rsidR="000000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 xml:space="preserve">прочие </w:t>
            </w:r>
            <w:r>
              <w:lastRenderedPageBreak/>
              <w:t>затраты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&lt;X&gt;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741"/>
        <w:gridCol w:w="1084"/>
        <w:gridCol w:w="964"/>
        <w:gridCol w:w="3742"/>
      </w:tblGrid>
      <w:tr w:rsidR="00000000">
        <w:tc>
          <w:tcPr>
            <w:tcW w:w="3272" w:type="dxa"/>
            <w:gridSpan w:val="2"/>
          </w:tcPr>
          <w:p w:rsidR="00000000" w:rsidRDefault="00FB7B74">
            <w:pPr>
              <w:pStyle w:val="ConsPlusNormal"/>
              <w:ind w:left="283"/>
            </w:pPr>
            <w:r>
              <w:t>Главный инженер проекта</w:t>
            </w:r>
          </w:p>
        </w:tc>
        <w:tc>
          <w:tcPr>
            <w:tcW w:w="5790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272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5790" w:type="dxa"/>
            <w:gridSpan w:val="3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[подпись (инициалы, фамилия)]</w:t>
            </w:r>
          </w:p>
        </w:tc>
      </w:tr>
      <w:tr w:rsidR="00000000">
        <w:tc>
          <w:tcPr>
            <w:tcW w:w="1531" w:type="dxa"/>
          </w:tcPr>
          <w:p w:rsidR="00000000" w:rsidRDefault="00FB7B74">
            <w:pPr>
              <w:pStyle w:val="ConsPlusNormal"/>
              <w:ind w:left="283"/>
            </w:pPr>
            <w:r>
              <w:t>Начальник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отдела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[подпись (инициалы, фамилия)]</w:t>
            </w:r>
          </w:p>
        </w:tc>
      </w:tr>
      <w:tr w:rsidR="00000000">
        <w:tc>
          <w:tcPr>
            <w:tcW w:w="1531" w:type="dxa"/>
          </w:tcPr>
          <w:p w:rsidR="00000000" w:rsidRDefault="00FB7B74">
            <w:pPr>
              <w:pStyle w:val="ConsPlusNormal"/>
              <w:ind w:left="283"/>
            </w:pPr>
            <w:r>
              <w:t>Составил</w:t>
            </w:r>
          </w:p>
        </w:tc>
        <w:tc>
          <w:tcPr>
            <w:tcW w:w="7531" w:type="dxa"/>
            <w:gridSpan w:val="4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531" w:type="dxa"/>
            <w:gridSpan w:val="4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[должность, подпись (инициалы, фамилия)]</w:t>
            </w:r>
          </w:p>
        </w:tc>
      </w:tr>
      <w:tr w:rsidR="00000000">
        <w:tc>
          <w:tcPr>
            <w:tcW w:w="1531" w:type="dxa"/>
          </w:tcPr>
          <w:p w:rsidR="00000000" w:rsidRDefault="00FB7B74">
            <w:pPr>
              <w:pStyle w:val="ConsPlusNormal"/>
              <w:ind w:left="283"/>
            </w:pPr>
            <w:r>
              <w:t>Проверил</w:t>
            </w:r>
          </w:p>
        </w:tc>
        <w:tc>
          <w:tcPr>
            <w:tcW w:w="7531" w:type="dxa"/>
            <w:gridSpan w:val="4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53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531" w:type="dxa"/>
            <w:gridSpan w:val="4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[должность, подпись (инициалы, фамилия)]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 xml:space="preserve">1. В </w:t>
      </w:r>
      <w:hyperlink w:anchor="Par8380" w:tooltip="4" w:history="1">
        <w:r>
          <w:rPr>
            <w:color w:val="0000FF"/>
          </w:rPr>
          <w:t>графах 4</w:t>
        </w:r>
      </w:hyperlink>
      <w:r>
        <w:t xml:space="preserve"> - </w:t>
      </w:r>
      <w:hyperlink w:anchor="Par8384" w:tooltip="8" w:history="1">
        <w:r>
          <w:rPr>
            <w:color w:val="0000FF"/>
          </w:rPr>
          <w:t>8</w:t>
        </w:r>
      </w:hyperlink>
      <w:r>
        <w:t xml:space="preserve"> по каждому пункту объектного сметного расчета (сметы) указываются итоги по локальным сметным расчетам (сметам).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2. Итоги оплаты труда, стоимости эксплуатации машин и механизмов, материальных р</w:t>
      </w:r>
      <w:r>
        <w:t xml:space="preserve">есурсов, перевозки, сметной прибыли, накладных расходов, оборудования и прочих затрат приводятся в </w:t>
      </w:r>
      <w:hyperlink w:anchor="Par8380" w:tooltip="4" w:history="1">
        <w:r>
          <w:rPr>
            <w:color w:val="0000FF"/>
          </w:rPr>
          <w:t>графах 4</w:t>
        </w:r>
      </w:hyperlink>
      <w:r>
        <w:t xml:space="preserve"> - </w:t>
      </w:r>
      <w:hyperlink w:anchor="Par8384" w:tooltip="8" w:history="1">
        <w:r>
          <w:rPr>
            <w:color w:val="0000FF"/>
          </w:rPr>
          <w:t>8</w:t>
        </w:r>
      </w:hyperlink>
      <w:r>
        <w:t xml:space="preserve"> при определении сметной стоимости ресурсным и ресурсно-индексным методом без учета</w:t>
      </w:r>
      <w:r>
        <w:t>/с учетом затрат на строительство титульных временных зданий и сооружений и дополнительных затрат при производстве работ в зимнее время.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3. В </w:t>
      </w:r>
      <w:hyperlink w:anchor="Par8382" w:tooltip="6" w:history="1">
        <w:r>
          <w:rPr>
            <w:color w:val="0000FF"/>
          </w:rPr>
          <w:t>графе 6</w:t>
        </w:r>
      </w:hyperlink>
      <w:r>
        <w:t xml:space="preserve"> помимо стоимости оборудования учитывается также стоимость мебели, инвентаря и произведений изобразительного искусства станкового характера.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4. Перевозка показывается отдельной строкой в итогах объектного сметного расчета (сметы), за исключением случаев, п</w:t>
      </w:r>
      <w:r>
        <w:t xml:space="preserve">риведенных в </w:t>
      </w:r>
      <w:hyperlink w:anchor="Par257" w:tooltip="63. В локальных сметных расчетах (сметах) для материальных ресурсов и оборудования могут учитываться затраты на перевозку грузов для строительства автомобильным и (или) железнодорожным транспортом, судами морского (внутреннего водного) и воздушного транспорта на дополнительное расстояние в пределах территории субъекта Российской Федерации (части территории субъекта Российской Федерации, являющейся самостоятельной ценовой зоной), сверх учтенного сметными ценами на материальные ресурсы и оборудование, инде..." w:history="1">
        <w:r>
          <w:rPr>
            <w:color w:val="0000FF"/>
          </w:rPr>
          <w:t>пункте 63</w:t>
        </w:r>
      </w:hyperlink>
      <w:r>
        <w:t xml:space="preserve"> Методики.</w:t>
      </w:r>
    </w:p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6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</w:t>
      </w:r>
      <w:r>
        <w:t>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</w:t>
      </w:r>
      <w:r>
        <w:t>ый образец)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5"/>
        <w:gridCol w:w="7846"/>
      </w:tblGrid>
      <w:tr w:rsidR="00000000">
        <w:tc>
          <w:tcPr>
            <w:tcW w:w="1225" w:type="dxa"/>
          </w:tcPr>
          <w:p w:rsidR="00000000" w:rsidRDefault="00FB7B74">
            <w:pPr>
              <w:pStyle w:val="ConsPlusNormal"/>
              <w:jc w:val="both"/>
            </w:pPr>
            <w:r>
              <w:t>Заказчик</w:t>
            </w:r>
          </w:p>
        </w:tc>
        <w:tc>
          <w:tcPr>
            <w:tcW w:w="7846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225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846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Утвержден __ ______________ 20__ г.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5"/>
        <w:gridCol w:w="2664"/>
        <w:gridCol w:w="1190"/>
      </w:tblGrid>
      <w:tr w:rsidR="00000000">
        <w:tc>
          <w:tcPr>
            <w:tcW w:w="5215" w:type="dxa"/>
          </w:tcPr>
          <w:p w:rsidR="00000000" w:rsidRDefault="00FB7B74">
            <w:pPr>
              <w:pStyle w:val="ConsPlusNormal"/>
              <w:jc w:val="both"/>
            </w:pPr>
            <w:r>
              <w:t>Сводный сметный расчет сметной стоимостью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</w:tcPr>
          <w:p w:rsidR="00000000" w:rsidRDefault="00FB7B74">
            <w:pPr>
              <w:pStyle w:val="ConsPlusNormal"/>
              <w:jc w:val="right"/>
            </w:pPr>
            <w:r>
              <w:t>тыс. руб.</w:t>
            </w:r>
          </w:p>
        </w:tc>
      </w:tr>
      <w:tr w:rsidR="00000000">
        <w:tc>
          <w:tcPr>
            <w:tcW w:w="9069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69" w:type="dxa"/>
            <w:gridSpan w:val="3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(ссылка на документ об утверждении)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center"/>
            </w:pPr>
            <w:bookmarkStart w:id="231" w:name="Par8621"/>
            <w:bookmarkEnd w:id="231"/>
            <w:r>
              <w:t>СВОДНЫЙ СМЕТНЫЙ РАСЧЕТ СТОИМОСТИ СТРОИТЕЛЬСТВА</w:t>
            </w:r>
          </w:p>
          <w:p w:rsidR="00000000" w:rsidRDefault="00FB7B74">
            <w:pPr>
              <w:pStyle w:val="ConsPlusNormal"/>
              <w:jc w:val="center"/>
            </w:pPr>
            <w:r>
              <w:t>N ССРСС-________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стройки)</w:t>
            </w:r>
          </w:p>
        </w:tc>
      </w:tr>
      <w:tr w:rsidR="00000000">
        <w:tc>
          <w:tcPr>
            <w:tcW w:w="9071" w:type="dxa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both"/>
            </w:pPr>
            <w:r>
              <w:t>Составлен в базисном (текущем) уровне цен _________________ 20__ г.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1077"/>
        <w:gridCol w:w="1560"/>
        <w:gridCol w:w="1838"/>
        <w:gridCol w:w="1020"/>
        <w:gridCol w:w="1304"/>
        <w:gridCol w:w="907"/>
        <w:gridCol w:w="850"/>
      </w:tblGrid>
      <w:tr w:rsidR="00000000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глав, объектов капитального строительства, работ и затрат</w:t>
            </w:r>
          </w:p>
        </w:tc>
        <w:tc>
          <w:tcPr>
            <w:tcW w:w="5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стоимость, тыс. руб.</w:t>
            </w:r>
          </w:p>
        </w:tc>
      </w:tr>
      <w:tr w:rsidR="00000000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строительных (ремонтно-строительных, ремонтно-реставрационных) работ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монтажных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оборудования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прочих затрат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32" w:name="Par8640"/>
            <w:bookmarkEnd w:id="232"/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33" w:name="Par8641"/>
            <w:bookmarkEnd w:id="233"/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34" w:name="Par8642"/>
            <w:bookmarkEnd w:id="234"/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35" w:name="Par8643"/>
            <w:bookmarkEnd w:id="235"/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36" w:name="Par8644"/>
            <w:bookmarkEnd w:id="236"/>
            <w:r>
              <w:t>8</w:t>
            </w:r>
          </w:p>
        </w:tc>
      </w:tr>
      <w:tr w:rsidR="000000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644"/>
        <w:gridCol w:w="1084"/>
        <w:gridCol w:w="964"/>
        <w:gridCol w:w="3685"/>
      </w:tblGrid>
      <w:tr w:rsidR="00000000">
        <w:tc>
          <w:tcPr>
            <w:tcW w:w="3288" w:type="dxa"/>
            <w:gridSpan w:val="2"/>
          </w:tcPr>
          <w:p w:rsidR="00000000" w:rsidRDefault="00FB7B74">
            <w:pPr>
              <w:pStyle w:val="ConsPlusNormal"/>
              <w:ind w:left="283"/>
            </w:pPr>
            <w:r>
              <w:t>Руководитель</w:t>
            </w:r>
          </w:p>
          <w:p w:rsidR="00000000" w:rsidRDefault="00FB7B74">
            <w:pPr>
              <w:pStyle w:val="ConsPlusNormal"/>
              <w:ind w:left="283"/>
            </w:pPr>
            <w:r>
              <w:t>проектной организации</w:t>
            </w:r>
          </w:p>
        </w:tc>
        <w:tc>
          <w:tcPr>
            <w:tcW w:w="5733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28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5733" w:type="dxa"/>
            <w:gridSpan w:val="3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[подпись (инициалы, фамилия)]</w:t>
            </w:r>
          </w:p>
        </w:tc>
      </w:tr>
      <w:tr w:rsidR="00000000">
        <w:tc>
          <w:tcPr>
            <w:tcW w:w="3288" w:type="dxa"/>
            <w:gridSpan w:val="2"/>
          </w:tcPr>
          <w:p w:rsidR="00000000" w:rsidRDefault="00FB7B74">
            <w:pPr>
              <w:pStyle w:val="ConsPlusNormal"/>
              <w:ind w:left="283"/>
            </w:pPr>
            <w:r>
              <w:t>Главный инженер проекта</w:t>
            </w:r>
          </w:p>
        </w:tc>
        <w:tc>
          <w:tcPr>
            <w:tcW w:w="5733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28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5733" w:type="dxa"/>
            <w:gridSpan w:val="3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[подпись (инициалы, фамилия)]</w:t>
            </w:r>
          </w:p>
        </w:tc>
      </w:tr>
      <w:tr w:rsidR="00000000">
        <w:tc>
          <w:tcPr>
            <w:tcW w:w="1644" w:type="dxa"/>
          </w:tcPr>
          <w:p w:rsidR="00000000" w:rsidRDefault="00FB7B74">
            <w:pPr>
              <w:pStyle w:val="ConsPlusNormal"/>
              <w:ind w:left="283"/>
            </w:pPr>
            <w:r>
              <w:t>Начальник</w:t>
            </w:r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</w:tcPr>
          <w:p w:rsidR="00000000" w:rsidRDefault="00FB7B74">
            <w:pPr>
              <w:pStyle w:val="ConsPlusNormal"/>
              <w:jc w:val="center"/>
            </w:pPr>
            <w:r>
              <w:t>отдела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[подпись (инициалы, фамилия)]</w:t>
            </w:r>
          </w:p>
        </w:tc>
      </w:tr>
      <w:tr w:rsidR="00000000">
        <w:tc>
          <w:tcPr>
            <w:tcW w:w="1644" w:type="dxa"/>
          </w:tcPr>
          <w:p w:rsidR="00000000" w:rsidRDefault="00FB7B74">
            <w:pPr>
              <w:pStyle w:val="ConsPlusNormal"/>
              <w:ind w:left="283"/>
            </w:pPr>
            <w:r>
              <w:t>Заказчик</w:t>
            </w:r>
          </w:p>
        </w:tc>
        <w:tc>
          <w:tcPr>
            <w:tcW w:w="7377" w:type="dxa"/>
            <w:gridSpan w:val="4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377" w:type="dxa"/>
            <w:gridSpan w:val="4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[должность, подпись (инициалы, фамилия)]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Примечание: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1. В </w:t>
      </w:r>
      <w:hyperlink w:anchor="Par8642" w:tooltip="6" w:history="1">
        <w:r>
          <w:rPr>
            <w:color w:val="0000FF"/>
          </w:rPr>
          <w:t>графе 6</w:t>
        </w:r>
      </w:hyperlink>
      <w:r>
        <w:t xml:space="preserve"> помимо стоимости оборудования учитывается также стоимость мебели, инвентаря и произведений искусства.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2. Графы сводного сметного расчета стоимости строительства заполняются при наличии данных.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7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</w:t>
      </w:r>
      <w:r>
        <w:t>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(рекомендуемый образец)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5"/>
        <w:gridCol w:w="7846"/>
      </w:tblGrid>
      <w:tr w:rsidR="00000000">
        <w:tc>
          <w:tcPr>
            <w:tcW w:w="1225" w:type="dxa"/>
          </w:tcPr>
          <w:p w:rsidR="00000000" w:rsidRDefault="00FB7B74">
            <w:pPr>
              <w:pStyle w:val="ConsPlusNormal"/>
              <w:jc w:val="both"/>
            </w:pPr>
            <w:r>
              <w:t>Заказчик</w:t>
            </w:r>
          </w:p>
        </w:tc>
        <w:tc>
          <w:tcPr>
            <w:tcW w:w="7846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225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846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FB7B74">
            <w:pPr>
              <w:pStyle w:val="ConsPlusNormal"/>
              <w:jc w:val="both"/>
            </w:pPr>
            <w:r>
              <w:t>Утверждена __ ______________ 20__ г.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5216"/>
        <w:gridCol w:w="1190"/>
      </w:tblGrid>
      <w:tr w:rsidR="00000000">
        <w:tc>
          <w:tcPr>
            <w:tcW w:w="2665" w:type="dxa"/>
          </w:tcPr>
          <w:p w:rsidR="00000000" w:rsidRDefault="00FB7B74">
            <w:pPr>
              <w:pStyle w:val="ConsPlusNormal"/>
              <w:jc w:val="both"/>
            </w:pPr>
            <w:r>
              <w:t>Сводка затрат в сумме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</w:tcPr>
          <w:p w:rsidR="00000000" w:rsidRDefault="00FB7B74">
            <w:pPr>
              <w:pStyle w:val="ConsPlusNormal"/>
              <w:jc w:val="right"/>
            </w:pPr>
            <w:r>
              <w:t>тыс. руб.</w:t>
            </w:r>
          </w:p>
        </w:tc>
      </w:tr>
      <w:tr w:rsidR="00000000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(ссылка на документ об утверждении)</w:t>
            </w:r>
          </w:p>
        </w:tc>
      </w:tr>
      <w:tr w:rsidR="00000000">
        <w:tc>
          <w:tcPr>
            <w:tcW w:w="9071" w:type="dxa"/>
            <w:gridSpan w:val="3"/>
          </w:tcPr>
          <w:p w:rsidR="00000000" w:rsidRDefault="00FB7B74">
            <w:pPr>
              <w:pStyle w:val="ConsPlusNormal"/>
            </w:pPr>
            <w:r>
              <w:lastRenderedPageBreak/>
              <w:t>"__" _____________ 20__ г.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center"/>
            </w:pPr>
            <w:bookmarkStart w:id="237" w:name="Par8730"/>
            <w:bookmarkEnd w:id="237"/>
            <w:r>
              <w:t>СВОДКА ЗАТРАТ</w:t>
            </w:r>
          </w:p>
        </w:tc>
      </w:tr>
      <w:tr w:rsidR="00000000">
        <w:tc>
          <w:tcPr>
            <w:tcW w:w="907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7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стройки)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000000">
        <w:tc>
          <w:tcPr>
            <w:tcW w:w="9071" w:type="dxa"/>
          </w:tcPr>
          <w:p w:rsidR="00000000" w:rsidRDefault="00FB7B74">
            <w:pPr>
              <w:pStyle w:val="ConsPlusNormal"/>
              <w:jc w:val="both"/>
            </w:pPr>
            <w:r>
              <w:t>Составлен в текущем уровне цен _________________ 20__ г.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  <w:outlineLvl w:val="2"/>
      </w:pPr>
      <w:r>
        <w:t>Таблица 1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288"/>
        <w:gridCol w:w="1927"/>
        <w:gridCol w:w="2381"/>
        <w:gridCol w:w="964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стоимость, тыс. руб.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объектов производственного назначения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объектов непроизводственного назначения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Сметная стоимость: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строительных и монтажных работ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оборудования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ind w:left="283"/>
            </w:pPr>
            <w:r>
              <w:t>прочих затрат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Сметная стоимость всего,</w:t>
            </w:r>
          </w:p>
          <w:p w:rsidR="00000000" w:rsidRDefault="00FB7B74">
            <w:pPr>
              <w:pStyle w:val="ConsPlusNormal"/>
            </w:pPr>
            <w:r>
              <w:t>в том числе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НДС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644"/>
        <w:gridCol w:w="1077"/>
        <w:gridCol w:w="963"/>
        <w:gridCol w:w="3741"/>
      </w:tblGrid>
      <w:tr w:rsidR="00000000">
        <w:tc>
          <w:tcPr>
            <w:tcW w:w="3288" w:type="dxa"/>
            <w:gridSpan w:val="2"/>
          </w:tcPr>
          <w:p w:rsidR="00000000" w:rsidRDefault="00FB7B74">
            <w:pPr>
              <w:pStyle w:val="ConsPlusNormal"/>
              <w:ind w:left="283"/>
            </w:pPr>
            <w:r>
              <w:t>Руководитель</w:t>
            </w:r>
          </w:p>
          <w:p w:rsidR="00000000" w:rsidRDefault="00FB7B74">
            <w:pPr>
              <w:pStyle w:val="ConsPlusNormal"/>
              <w:ind w:left="283"/>
            </w:pPr>
            <w:r>
              <w:t>проектной организации</w:t>
            </w:r>
          </w:p>
        </w:tc>
        <w:tc>
          <w:tcPr>
            <w:tcW w:w="5781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28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5781" w:type="dxa"/>
            <w:gridSpan w:val="3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[подпись (инициалы, фамилия)]</w:t>
            </w:r>
          </w:p>
        </w:tc>
      </w:tr>
      <w:tr w:rsidR="00000000">
        <w:tc>
          <w:tcPr>
            <w:tcW w:w="3288" w:type="dxa"/>
            <w:gridSpan w:val="2"/>
          </w:tcPr>
          <w:p w:rsidR="00000000" w:rsidRDefault="00FB7B74">
            <w:pPr>
              <w:pStyle w:val="ConsPlusNormal"/>
              <w:ind w:left="283"/>
            </w:pPr>
            <w:r>
              <w:t>Главный инженер проекта</w:t>
            </w:r>
          </w:p>
        </w:tc>
        <w:tc>
          <w:tcPr>
            <w:tcW w:w="5781" w:type="dxa"/>
            <w:gridSpan w:val="3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288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5781" w:type="dxa"/>
            <w:gridSpan w:val="3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[подпись (инициалы, фамилия)]</w:t>
            </w:r>
          </w:p>
        </w:tc>
      </w:tr>
      <w:tr w:rsidR="00000000">
        <w:tc>
          <w:tcPr>
            <w:tcW w:w="1644" w:type="dxa"/>
          </w:tcPr>
          <w:p w:rsidR="00000000" w:rsidRDefault="00FB7B74">
            <w:pPr>
              <w:pStyle w:val="ConsPlusNormal"/>
              <w:ind w:left="283"/>
            </w:pPr>
            <w:r>
              <w:t>Начальник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63" w:type="dxa"/>
          </w:tcPr>
          <w:p w:rsidR="00000000" w:rsidRDefault="00FB7B74">
            <w:pPr>
              <w:pStyle w:val="ConsPlusNormal"/>
              <w:jc w:val="center"/>
            </w:pPr>
            <w:r>
              <w:t>отдела</w:t>
            </w: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3" w:type="dxa"/>
          </w:tcPr>
          <w:p w:rsidR="00000000" w:rsidRDefault="00FB7B74">
            <w:pPr>
              <w:pStyle w:val="ConsPlusNormal"/>
            </w:pP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[подпись (инициалы, фамилия)]</w:t>
            </w:r>
          </w:p>
        </w:tc>
      </w:tr>
      <w:tr w:rsidR="00000000">
        <w:tc>
          <w:tcPr>
            <w:tcW w:w="1644" w:type="dxa"/>
          </w:tcPr>
          <w:p w:rsidR="00000000" w:rsidRDefault="00FB7B74">
            <w:pPr>
              <w:pStyle w:val="ConsPlusNormal"/>
              <w:ind w:left="283"/>
            </w:pPr>
            <w:r>
              <w:t>Заказчик</w:t>
            </w:r>
          </w:p>
        </w:tc>
        <w:tc>
          <w:tcPr>
            <w:tcW w:w="7425" w:type="dxa"/>
            <w:gridSpan w:val="4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644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425" w:type="dxa"/>
            <w:gridSpan w:val="4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[должность, подпись (инициалы, фамилия)]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  <w:outlineLvl w:val="2"/>
      </w:pPr>
      <w:bookmarkStart w:id="238" w:name="Par8803"/>
      <w:bookmarkEnd w:id="238"/>
      <w:r>
        <w:t>Таблица 2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806"/>
        <w:gridCol w:w="1243"/>
        <w:gridCol w:w="955"/>
        <w:gridCol w:w="850"/>
        <w:gridCol w:w="1417"/>
        <w:gridCol w:w="1152"/>
        <w:gridCol w:w="1134"/>
        <w:gridCol w:w="680"/>
        <w:gridCol w:w="850"/>
        <w:gridCol w:w="662"/>
        <w:gridCol w:w="454"/>
        <w:gridCol w:w="510"/>
        <w:gridCol w:w="567"/>
        <w:gridCol w:w="680"/>
        <w:gridCol w:w="907"/>
      </w:tblGrid>
      <w:tr w:rsidR="00000000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локальных сметных расчетов (смет), затрат</w:t>
            </w:r>
          </w:p>
        </w:tc>
        <w:tc>
          <w:tcPr>
            <w:tcW w:w="9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стоимость, руб.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Затраты труда, чел.-ч</w:t>
            </w:r>
          </w:p>
        </w:tc>
      </w:tr>
      <w:tr w:rsidR="00000000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Прямые затраты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Оборудование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ФОТ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рабочих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машинистов</w:t>
            </w:r>
          </w:p>
        </w:tc>
      </w:tr>
      <w:tr w:rsidR="00000000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оплата труда рабочих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стоимость эксплуатации машин и механизмов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оплата труда машинистов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материальные ресурсы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перевозка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</w:tr>
      <w:tr w:rsidR="000000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5"/>
        <w:gridCol w:w="7701"/>
      </w:tblGrid>
      <w:tr w:rsidR="00000000">
        <w:tc>
          <w:tcPr>
            <w:tcW w:w="1345" w:type="dxa"/>
          </w:tcPr>
          <w:p w:rsidR="00000000" w:rsidRDefault="00FB7B74">
            <w:pPr>
              <w:pStyle w:val="ConsPlusNormal"/>
              <w:ind w:left="283"/>
            </w:pPr>
            <w:r>
              <w:t>Составил</w:t>
            </w:r>
          </w:p>
        </w:tc>
        <w:tc>
          <w:tcPr>
            <w:tcW w:w="77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45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[должность, подпись (инициалы, фамилия)]</w:t>
            </w:r>
          </w:p>
        </w:tc>
      </w:tr>
      <w:tr w:rsidR="00000000">
        <w:tc>
          <w:tcPr>
            <w:tcW w:w="1345" w:type="dxa"/>
          </w:tcPr>
          <w:p w:rsidR="00000000" w:rsidRDefault="00FB7B74">
            <w:pPr>
              <w:pStyle w:val="ConsPlusNormal"/>
              <w:ind w:left="283"/>
            </w:pPr>
            <w:r>
              <w:t>Проверил</w:t>
            </w:r>
          </w:p>
        </w:tc>
        <w:tc>
          <w:tcPr>
            <w:tcW w:w="770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345" w:type="dxa"/>
          </w:tcPr>
          <w:p w:rsidR="00000000" w:rsidRDefault="00FB7B74">
            <w:pPr>
              <w:pStyle w:val="ConsPlusNormal"/>
            </w:pPr>
          </w:p>
        </w:tc>
        <w:tc>
          <w:tcPr>
            <w:tcW w:w="770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[должность, подпись (инициалы, фамилия)]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Примечания:</w:t>
      </w:r>
    </w:p>
    <w:p w:rsidR="00000000" w:rsidRDefault="00FB7B74">
      <w:pPr>
        <w:pStyle w:val="ConsPlusNormal"/>
        <w:spacing w:before="240"/>
        <w:ind w:firstLine="540"/>
        <w:jc w:val="both"/>
      </w:pPr>
      <w:hyperlink w:anchor="Par8803" w:tooltip="Таблица 2" w:history="1">
        <w:r>
          <w:rPr>
            <w:color w:val="0000FF"/>
          </w:rPr>
          <w:t>Таблица 2</w:t>
        </w:r>
      </w:hyperlink>
      <w:r>
        <w:t xml:space="preserve"> к сводке затрат разрабатывается по требованию заказчика в текущем и (или) базисном уровне цен.</w:t>
      </w:r>
    </w:p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8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</w:t>
      </w:r>
      <w:r>
        <w:t>ии,</w:t>
      </w:r>
    </w:p>
    <w:p w:rsidR="00000000" w:rsidRDefault="00FB7B74">
      <w:pPr>
        <w:pStyle w:val="ConsPlusNormal"/>
        <w:jc w:val="right"/>
      </w:pPr>
      <w:r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(рекомендуемый образец)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39" w:name="Par8986"/>
      <w:bookmarkEnd w:id="239"/>
      <w:r>
        <w:t>СТРУКТУРА</w:t>
      </w:r>
    </w:p>
    <w:p w:rsidR="00000000" w:rsidRDefault="00FB7B74">
      <w:pPr>
        <w:pStyle w:val="ConsPlusTitle"/>
        <w:jc w:val="center"/>
      </w:pPr>
      <w:r>
        <w:t>ПОЛНОГО КОМПЛЕКСА ПУСКОНАЛАДОЧНЫХ РАБОТ (УСРЕДНЕННАЯ)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3061"/>
        <w:gridCol w:w="907"/>
        <w:gridCol w:w="907"/>
        <w:gridCol w:w="907"/>
        <w:gridCol w:w="1190"/>
        <w:gridCol w:w="1303"/>
      </w:tblGrid>
      <w:tr w:rsidR="00000000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сборника сметных норм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сборника сметных норм (единичных расценок) на пусконаладочные работы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отдела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таблицы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Доля пусконаладочных работ для объектов капитального строительства, %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"вхолостую"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"под нагрузкой"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Электротехнические устройства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Автоматизированные системы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Системы вентиляции и кондиционирования воздуха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Подъемно-транспортное оборудование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45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Металлообрабатывающее оборудование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30</w:t>
            </w:r>
          </w:p>
        </w:tc>
      </w:tr>
      <w:tr w:rsidR="00000000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Холодильные и компрессорные установки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86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72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64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4, 5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65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43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53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1, 2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47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2 - 13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78</w:t>
            </w:r>
          </w:p>
        </w:tc>
      </w:tr>
      <w:tr w:rsidR="00000000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Теплоэнергетическое оборудование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1 - 7, 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Деревообрабатывающее оборудование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40</w:t>
            </w:r>
          </w:p>
        </w:tc>
      </w:tr>
      <w:tr w:rsidR="00000000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Сооружения водоснабжения и канализации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90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9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</w:t>
      </w:r>
      <w:r>
        <w:t>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center"/>
      </w:pPr>
    </w:p>
    <w:p w:rsidR="00000000" w:rsidRDefault="00FB7B74">
      <w:pPr>
        <w:pStyle w:val="ConsPlusTitle"/>
        <w:jc w:val="center"/>
      </w:pPr>
      <w:bookmarkStart w:id="240" w:name="Par9149"/>
      <w:bookmarkEnd w:id="240"/>
      <w:r>
        <w:t>РЕКОМЕНДУЕМЫЙ ПЕРЕЧЕНЬ</w:t>
      </w:r>
    </w:p>
    <w:p w:rsidR="00000000" w:rsidRDefault="00FB7B74">
      <w:pPr>
        <w:pStyle w:val="ConsPlusTitle"/>
        <w:jc w:val="center"/>
      </w:pPr>
      <w:r>
        <w:t>РАБОТ И ЗАТРАТ, УЧИТЫВАЕМЫХ В ГЛАВАХ 1 И 9 СВОДНОГО</w:t>
      </w:r>
    </w:p>
    <w:p w:rsidR="00000000" w:rsidRDefault="00FB7B74">
      <w:pPr>
        <w:pStyle w:val="ConsPlusTitle"/>
        <w:jc w:val="center"/>
      </w:pPr>
      <w:r>
        <w:t>СМЕТНОГО РАСЧЕТА СТОИМОСТИ СТРОИТЕЛЬСТВА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576"/>
        <w:gridCol w:w="1814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Номер главы с</w:t>
            </w:r>
            <w:r>
              <w:t>водного сметного расчета, наименования работ и затрат, обоснование стоимости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Номер графы сводного сметного расчета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Глава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Получение исходных данных и условий для подготовки проектной документации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1.1.1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получением (разработкой) исходных данных для подготовки проектной документации, проведением необходимых согласований по проектным решениям, определенные расчетами согласно тарифам (ценам, нормативам), утверждаемым в соответствии с зако</w:t>
            </w:r>
            <w:r>
              <w:t xml:space="preserve">нодательством Российской Федерации, а в случае, если законодательством Российской Федерации не установлено государственное регулирование, - согласно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</w:t>
            </w:r>
            <w:r>
              <w:t xml:space="preserve">Методики, а также затраты, связанные с получением специальных технических условий, определенные с применением сметных нормативов, сведения о которых включены в федеральный реестр сметных нормативов, формируемый в соответствии с </w:t>
            </w:r>
            <w:hyperlink r:id="rId122" w:history="1">
              <w:r>
                <w:rPr>
                  <w:color w:val="0000FF"/>
                </w:rPr>
                <w:t>Порядком</w:t>
              </w:r>
            </w:hyperlink>
            <w:r>
              <w:t xml:space="preserve"> формирования и ведения федерального реестра сметных нормативов, утвержденным приказом Минстроя России от 24 октября 2017 г. N 1470/пр (зарегистрирован Минюстом </w:t>
            </w:r>
            <w:r>
              <w:lastRenderedPageBreak/>
              <w:t>Росси</w:t>
            </w:r>
            <w:r>
              <w:t xml:space="preserve">и 14 мая 2018 г., регистрационный N 51079) (далее - ФРСН), на основании калькуляции затрат по </w:t>
            </w:r>
            <w:hyperlink r:id="rId123" w:history="1">
              <w:r>
                <w:rPr>
                  <w:color w:val="0000FF"/>
                </w:rPr>
                <w:t>форме 3п</w:t>
              </w:r>
            </w:hyperlink>
            <w:r>
              <w:t xml:space="preserve"> (рекомендуемый образец приведен в Приложени</w:t>
            </w:r>
            <w:r>
              <w:t xml:space="preserve">и N 7 к Методике определения стоимости работ по подготовке проектной документации, утвержденной приказом Минстроя России от 1 октября 2021 г. N 707/пр (зарегистрирован Минюстом России 30 декабря 2021 г., регистрационный N 66751), с изменениями, внесенными </w:t>
            </w:r>
            <w:r>
              <w:t>приказом Минстроя России от 8 июня 2023 г. N 409/пр (зарегистрирован Минюстом России 11 августа 2023 г., регистрационный N 74759) (далее - Методика N 707/пр)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</w:t>
            </w:r>
            <w:r>
              <w:t>е с проведением геодезических работ, выполняемых на территории строительства до начала строительства (вынос в натуру границ участка строительства, осей контура строительства зданий, сооружений и трасс осей подземных сетей инженерно-технического обеспечения</w:t>
            </w:r>
            <w:r>
              <w:t xml:space="preserve">, знаки и пункты в земле или створы осей на близлежащих капитальных строениях), определенные расчетами с применением сметных нормативов, сведения о которых включены в </w:t>
            </w:r>
            <w:hyperlink r:id="rId124" w:history="1">
              <w:r>
                <w:rPr>
                  <w:color w:val="0000FF"/>
                </w:rPr>
                <w:t>ФРСН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, </w:t>
            </w:r>
            <w:hyperlink w:anchor="Par8643" w:tooltip="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1.1.3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оформлением прав владения и пользования на земельные участки (затраты на отвод земельного участка (приобретение в собственность земельных участков для строительства, аренда в период архитектурно-строительного проектирования и (или) стр</w:t>
            </w:r>
            <w:r>
              <w:t>оительства), плата за сервитут), возмещением убытков при ухудшении качества земель, ограничении прав в связи с установлением и изменением зон с особыми условиями использования территорий, земельным налогом на период строительства, платой за пользование вод</w:t>
            </w:r>
            <w:r>
              <w:t>ными объектами или их частями, определенные расчетами на основании данных проектной и (или) иной технической документации в соответствии с законодательством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1.1</w:t>
            </w:r>
            <w:r>
              <w:t>.4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подготовкой документации по планировке территории, предусматривающей размещение объектов капитального строительства, в том числе линейных объектов, в случае, если источником финансирования работ по подготовке указанной документации,</w:t>
            </w:r>
            <w:r>
              <w:t xml:space="preserve"> приведенных в форме задания на ее разработку, являются средства заказчика, осуществляющего строительство данного объекта, и не предполагается их компенсация из средств бюджетов бюджетной системы Российской Федерации, определенные расчетами с применением с</w:t>
            </w:r>
            <w:r>
              <w:t xml:space="preserve">метных нормативов, сведения о которых включены в </w:t>
            </w:r>
            <w:hyperlink r:id="rId125" w:history="1">
              <w:r>
                <w:rPr>
                  <w:color w:val="0000FF"/>
                </w:rPr>
                <w:t>ФРСН</w:t>
              </w:r>
            </w:hyperlink>
            <w:r>
              <w:t xml:space="preserve">, а при отсутствии сметных нормативов -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Методики, составленными заказчиком по согласованию с главным распорядителем средств соответствующего бюджета (за </w:t>
            </w:r>
            <w:r>
              <w:lastRenderedPageBreak/>
              <w:t>исключением случаев, когда заказчиком является главный распорядитель средств)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по освоению территории строительства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1.2.1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 xml:space="preserve">Затраты, определенные локальными сметными расчетами (сметами), разработанными в соответствии с Методикой, с применением сметных нормативов, сведения о </w:t>
            </w:r>
            <w:r>
              <w:t xml:space="preserve">которых включены в </w:t>
            </w:r>
            <w:hyperlink r:id="rId126" w:history="1">
              <w:r>
                <w:rPr>
                  <w:color w:val="0000FF"/>
                </w:rPr>
                <w:t>ФРСН</w:t>
              </w:r>
            </w:hyperlink>
            <w:r>
              <w:t>, а также в соответствии с законодательством Российской Федерации, регулирующим оценочную деятельность, расчетами согласно тарифам (ценам, нормативам), утверждаемым в соответствии с законодательством Российской Федерации, а в случае, если законодательством</w:t>
            </w:r>
            <w:r>
              <w:t xml:space="preserve"> Российской Федерации не установлено государственное регулирование, - согласно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Методики, связанные с:</w:t>
            </w:r>
          </w:p>
          <w:p w:rsidR="00000000" w:rsidRDefault="00FB7B74">
            <w:pPr>
              <w:pStyle w:val="ConsPlusNormal"/>
              <w:jc w:val="both"/>
            </w:pPr>
            <w:r>
              <w:t>а) возмещением убытков (компенсацией) за сносим</w:t>
            </w:r>
            <w:r>
              <w:t>ые строения, садово-огородные насаждения и прочие объекты, препятствующие осуществлению строительства, в связи с изъятием под строительство земельных участков и расположенных на таких земельных участках объектов недвижимого имущества, компонентов природной</w:t>
            </w:r>
            <w:r>
              <w:t xml:space="preserve"> среды (производимым за счет средств организации в случае, если решение об изъятии принято на основании ходатайства об изъятии);</w:t>
            </w:r>
          </w:p>
          <w:p w:rsidR="00000000" w:rsidRDefault="00FB7B74">
            <w:pPr>
              <w:pStyle w:val="ConsPlusNormal"/>
              <w:jc w:val="both"/>
            </w:pPr>
            <w:r>
              <w:t>б) валкой леса, корчевкой пней, очисткой от кустарника, уборкой камней, вывозкой промышленных отвалов (отработанные породы, шла</w:t>
            </w:r>
            <w:r>
              <w:t>к и тому подобное);</w:t>
            </w:r>
          </w:p>
          <w:p w:rsidR="00000000" w:rsidRDefault="00FB7B74">
            <w:pPr>
              <w:pStyle w:val="ConsPlusNormal"/>
              <w:jc w:val="both"/>
            </w:pPr>
            <w:r>
              <w:t>в) переносом и (или) переустройством зданий и сооружений, сетей инженерно-технического обеспечения, путей, дорог и других объектов капитального строительства или строительством новых зданий и сооружений взамен сносимых, в том числе связ</w:t>
            </w:r>
            <w:r>
              <w:t>анные с:</w:t>
            </w:r>
          </w:p>
          <w:p w:rsidR="00000000" w:rsidRDefault="00FB7B74">
            <w:pPr>
              <w:pStyle w:val="ConsPlusNormal"/>
              <w:jc w:val="both"/>
            </w:pPr>
            <w:r>
              <w:t>контролем собственников (владельцев) переносимых, и (или) переустраиваемых, и (или) строящихся взамен сносимых объектов капитального строительства;</w:t>
            </w:r>
          </w:p>
          <w:p w:rsidR="00000000" w:rsidRDefault="00FB7B74">
            <w:pPr>
              <w:pStyle w:val="ConsPlusNormal"/>
              <w:jc w:val="both"/>
            </w:pPr>
            <w:r>
              <w:t>компенсацией расходов собственникам (владельцам) объектов капитального строительства по переносу, п</w:t>
            </w:r>
            <w:r>
              <w:t>ереустройству в связи с реконструкцией данных объектов;</w:t>
            </w:r>
          </w:p>
          <w:p w:rsidR="00000000" w:rsidRDefault="00FB7B74">
            <w:pPr>
              <w:pStyle w:val="ConsPlusNormal"/>
              <w:jc w:val="both"/>
            </w:pPr>
            <w:r>
              <w:t>возникающие в связи с реконструкцией, капитальным ремонтом существующих линейных объектов, в соответствии с перечнем видов затрат, которые возникают в связи с реконструкцией, капитальным ремонтом существующих линейных объектов и которые включаются в сметну</w:t>
            </w:r>
            <w:r>
              <w:t xml:space="preserve">ю стоимость строительства, реконструкции, капитального ремонта объектов капитального строительства, указанных в </w:t>
            </w:r>
            <w:hyperlink r:id="rId127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128" w:history="1">
              <w:r>
                <w:rPr>
                  <w:color w:val="0000FF"/>
                </w:rPr>
                <w:t>2 части 1 статьи 52.2</w:t>
              </w:r>
            </w:hyperlink>
            <w:r>
              <w:t xml:space="preserve"> Градостроительного кодекса Российской Федерации, утвержденным </w:t>
            </w:r>
            <w:hyperlink r:id="rId129" w:history="1">
              <w:r>
                <w:rPr>
                  <w:color w:val="0000FF"/>
                </w:rPr>
                <w:t>ра</w:t>
              </w:r>
              <w:r>
                <w:rPr>
                  <w:color w:val="0000FF"/>
                </w:rPr>
                <w:t>споряжением</w:t>
              </w:r>
            </w:hyperlink>
            <w:r>
              <w:t xml:space="preserve"> Правительства Российской Федерации от 2 июня 2022 г. N 1420-р;</w:t>
            </w:r>
          </w:p>
          <w:p w:rsidR="00000000" w:rsidRDefault="00FB7B74">
            <w:pPr>
              <w:pStyle w:val="ConsPlusNormal"/>
              <w:jc w:val="both"/>
            </w:pPr>
            <w:r>
              <w:lastRenderedPageBreak/>
              <w:t>г) переселением жильцов, в том числе затраты на выполнение проектных, изыскательских и кадастровых работ (за исключением учтенных в составе исходных данных для подготовки проектн</w:t>
            </w:r>
            <w:r>
              <w:t>ой документации), оценку земельных участков, объектов недвижимого имущества и тому подобное;</w:t>
            </w:r>
          </w:p>
          <w:p w:rsidR="00000000" w:rsidRDefault="00FB7B74">
            <w:pPr>
              <w:pStyle w:val="ConsPlusNormal"/>
              <w:jc w:val="both"/>
            </w:pPr>
            <w:r>
              <w:t>д) компенсацией за посев, вспашку и другие сельскохозяйственные работы;</w:t>
            </w:r>
          </w:p>
          <w:p w:rsidR="00000000" w:rsidRDefault="00FB7B74">
            <w:pPr>
              <w:pStyle w:val="ConsPlusNormal"/>
              <w:jc w:val="both"/>
            </w:pPr>
            <w:r>
              <w:t>е) возмещением потерь сельскохозяйственного производства при отводе земель;</w:t>
            </w:r>
          </w:p>
          <w:p w:rsidR="00000000" w:rsidRDefault="00FB7B74">
            <w:pPr>
              <w:pStyle w:val="ConsPlusNormal"/>
              <w:jc w:val="both"/>
            </w:pPr>
            <w:r>
              <w:t>ж) снятием и хр</w:t>
            </w:r>
            <w:r>
              <w:t>анением плодородного слоя почвы и тому подобное;</w:t>
            </w:r>
          </w:p>
          <w:p w:rsidR="00000000" w:rsidRDefault="00FB7B74">
            <w:pPr>
              <w:pStyle w:val="ConsPlusNormal"/>
              <w:jc w:val="both"/>
            </w:pPr>
            <w:r>
              <w:t>з) упущенной выгодой, компенсируемой в соответствии с законодательством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 - </w:t>
            </w:r>
            <w:hyperlink w:anchor="Par8643" w:tooltip="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1.2.</w:t>
            </w:r>
            <w: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 xml:space="preserve">Затраты по разминированию территории строительства в пределах строительной площадки или полосы отвода линейного объекта, определенные расчетом с применением сметных нормативов, сведения о которых включены в </w:t>
            </w:r>
            <w:hyperlink r:id="rId130" w:history="1">
              <w:r>
                <w:rPr>
                  <w:color w:val="0000FF"/>
                </w:rPr>
                <w:t>ФРСН</w:t>
              </w:r>
            </w:hyperlink>
            <w:r>
              <w:t xml:space="preserve">, при отсутствии сметных нормативов -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1.2.3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 xml:space="preserve">Затраты, связанные с организацией мероприятий в случае обнаружения археологического объекта или признаков такого объекта, определенные расчетом с применением сметных нормативов, сведения о которых включены в </w:t>
            </w:r>
            <w:hyperlink r:id="rId131" w:history="1">
              <w:r>
                <w:rPr>
                  <w:color w:val="0000FF"/>
                </w:rPr>
                <w:t>ФРСН</w:t>
              </w:r>
            </w:hyperlink>
            <w:r>
              <w:t xml:space="preserve">, при отсутствии сметных нормативов -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1.2.4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на проведение на территории строительства природоохранных мероприятий, а также мероприятий по возмещению вреда, наносимого окружающей среде, определенные локальными сметными расчетами (смет</w:t>
            </w:r>
            <w:r>
              <w:t xml:space="preserve">ами), разработанными в соответствии с Методикой, с применением сметных нормативов, сведения о которых включены в </w:t>
            </w:r>
            <w:hyperlink r:id="rId132" w:history="1">
              <w:r>
                <w:rPr>
                  <w:color w:val="0000FF"/>
                </w:rPr>
                <w:t>ФРСН</w:t>
              </w:r>
            </w:hyperlink>
            <w:r>
              <w:t>, а также расчетом согласно ц</w:t>
            </w:r>
            <w:r>
              <w:t>енам, тарифам, утверждаемым в соответствии с законодательством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 -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1.2.5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по инже</w:t>
            </w:r>
            <w:r>
              <w:t>нерной защите территории строительства от различных геологических и гидрогеологических процессов (сели, оползни, обвалы, подтопление и подобные гидрогеологические процессы), определенные локальными сметными расчетами (сметами), разработанными в соответстви</w:t>
            </w:r>
            <w:r>
              <w:t xml:space="preserve">и с Методикой, с применением сметных нормативов, сведения о которых включены в </w:t>
            </w:r>
            <w:hyperlink r:id="rId133" w:history="1">
              <w:r>
                <w:rPr>
                  <w:color w:val="0000FF"/>
                </w:rPr>
                <w:t>ФРСН</w:t>
              </w:r>
            </w:hyperlink>
            <w:r>
              <w:t>, на основании проекта организации строительства, разработанног</w:t>
            </w:r>
            <w:r>
              <w:t>о в составе проектной документации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 - </w:t>
            </w:r>
            <w:hyperlink w:anchor="Par8642" w:tooltip="6" w:history="1">
              <w:r>
                <w:rPr>
                  <w:color w:val="0000FF"/>
                </w:rPr>
                <w:t>6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1.2.6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изменением схемы движения транспорта и пешеходов, в том числе с организацией движени</w:t>
            </w:r>
            <w:r>
              <w:t xml:space="preserve">я, определенные локальными сметными расчетами (сметами), </w:t>
            </w:r>
            <w:r>
              <w:lastRenderedPageBreak/>
              <w:t xml:space="preserve">разработанными в соответствии с Методикой, с применением сметных нормативов, сведения о которых включены в </w:t>
            </w:r>
            <w:hyperlink r:id="rId134" w:history="1">
              <w:r>
                <w:rPr>
                  <w:color w:val="0000FF"/>
                </w:rPr>
                <w:t>ФРСН</w:t>
              </w:r>
            </w:hyperlink>
            <w:r>
              <w:t>, на основании проекта организации дорожного движения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 - </w:t>
            </w:r>
            <w:hyperlink w:anchor="Par8642" w:tooltip="6" w:history="1">
              <w:r>
                <w:rPr>
                  <w:color w:val="0000FF"/>
                </w:rPr>
                <w:t>6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1.2.7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Приведение земельных участков, предоставленных во временное поль</w:t>
            </w:r>
            <w:r>
              <w:t>зование на период строительства, в состояние, пригодное для использования в сельском, лесном, рыбном хозяйствах, или для других целей в соответствии с проектом восстановления (рекультивации) нарушенных земель, а также работы по лесовосстановлению, определе</w:t>
            </w:r>
            <w:r>
              <w:t xml:space="preserve">нные локальными сметными расчетами (сметами), разработанными в соответствии с Методикой, с применением сметных нормативов, сведения о которых включены в </w:t>
            </w:r>
            <w:hyperlink r:id="rId135" w:history="1">
              <w:r>
                <w:rPr>
                  <w:color w:val="0000FF"/>
                </w:rPr>
                <w:t>ФРСН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1.2.8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на подготовку и экспертизу проекта освоения лесов, проекта лесовосстановления, проекта лесоразведения, проекта рекультивации земель, о</w:t>
            </w:r>
            <w:r>
              <w:t xml:space="preserve">пределенные расчетом в соответствии с законодательством Российской Федерации согласно тарифам (ценам, нормативам), утверждаемым в соответствии с законодательством Российской Федерации, а в случае, если законодательством Российской Федерации не установлено </w:t>
            </w:r>
            <w:r>
              <w:t xml:space="preserve">государственное регулирование, - согласно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Глава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 xml:space="preserve">Дополнительные затраты при производстве работ в зимнее время, определенные расчетом с применением сметных нормативов, сведения о которых включены в </w:t>
            </w:r>
            <w:hyperlink r:id="rId136" w:history="1">
              <w:r>
                <w:rPr>
                  <w:color w:val="0000FF"/>
                </w:rPr>
                <w:t>Ф</w:t>
              </w:r>
              <w:r>
                <w:rPr>
                  <w:color w:val="0000FF"/>
                </w:rPr>
                <w:t>РСН</w:t>
              </w:r>
            </w:hyperlink>
            <w:r>
              <w:t>, и учитываемые отдельными строками для соответствующих объектов капитального строительства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, </w:t>
            </w:r>
            <w:hyperlink w:anchor="Par8641" w:tooltip="5" w:history="1">
              <w:r>
                <w:rPr>
                  <w:color w:val="0000FF"/>
                </w:rPr>
                <w:t>5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по перевозке работников к месту работ</w:t>
            </w:r>
            <w:r>
              <w:t>ы и обратно автомобильным транспортом (собственным или арендованным), если общественный транспорт не обеспечивает их перевозку и отсутствует возможность организовать перевозку с использованием специальных маршрутов городского пассажирского транспорта, а та</w:t>
            </w:r>
            <w:r>
              <w:t>кже дополнительные затраты, связанные с привлечением на договорной основе с органами местного самоуправления средств строительной организации для покрытия расходов по перевозке работников маршрутами наземного городского пассажирского транспорта общего поль</w:t>
            </w:r>
            <w:r>
              <w:t>зования (кроме такси), сверх сумм, определенных исходя из тарифов на соответствующие виды транспорта, определенные расчетом на основании проектной и (или) иной технической документации, а также согласно тарифам (ценам, нормативам), утверждаемым в соответст</w:t>
            </w:r>
            <w:r>
              <w:t xml:space="preserve">вии с законодательством Российской Федерации, а в случае, если законодательством Российской Федерации не установлено </w:t>
            </w:r>
            <w:r>
              <w:lastRenderedPageBreak/>
              <w:t xml:space="preserve">государственное регулирование, - согласно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осуществлением работ вахтовым методом (содержание, эксплуатация вахтового поселка, доставка вахтовых работников и выплаты, связанные с ва</w:t>
            </w:r>
            <w:r>
              <w:t xml:space="preserve">хтовым методом производства работ, а также затраты на передислокацию машин и механизмов при вахтовом методе производства работ), определенные расчетом в соответствии со сметными нормативами, сведения о которых включены в </w:t>
            </w:r>
            <w:hyperlink r:id="rId137" w:history="1">
              <w:r>
                <w:rPr>
                  <w:color w:val="0000FF"/>
                </w:rPr>
                <w:t>ФРСН</w:t>
              </w:r>
            </w:hyperlink>
            <w:r>
              <w:t>, на основании данных проектной и (или) иной технической документации (проекта организации строительства)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Расходы, связанные со служебными командировками рабочих и пусконаладочного персонала, привлекаемых для выполнения строительства, от места, определенного в проектной документации, до территории строительства и обратно, определенные расчетом на основ</w:t>
            </w:r>
            <w:r>
              <w:t xml:space="preserve">ании данных проектной документации в соответствии со </w:t>
            </w:r>
            <w:hyperlink r:id="rId138" w:history="1">
              <w:r>
                <w:rPr>
                  <w:color w:val="0000FF"/>
                </w:rPr>
                <w:t>статьей 168</w:t>
              </w:r>
            </w:hyperlink>
            <w:r>
              <w:t xml:space="preserve"> Трудового кодекса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по содержанию спасательных служб при осуществлении строительства, определенные расчетом на основании данных проектной и (или) иной технической документации в соответствии с законодательством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проведением на территории строительства специальных мероприятий по обеспечению нормальных условий труда, соответствующих требованиям охраны труда и безопас</w:t>
            </w:r>
            <w:r>
              <w:t>ности производства (борьба с радиоактивностью, силикозом, малярией, энцефалитным клещом, гнусом, мероприятия по предотвращению распространения вирусных инфекций и другие мероприятия), включая затраты на костюмы для защиты от вредных биологических факторов,</w:t>
            </w:r>
            <w:r>
              <w:t xml:space="preserve"> наборы репеллентов, определенные расчетом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 на основании данных проектной и (или) иной технической документации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 xml:space="preserve">Затраты на проведение пусконаладочных работ, определенные отдельными локальными сметными расчетами (сметами), разработанными в соответствии с Методикой, с применением сметных нормативов, сведения о которых включены в </w:t>
            </w:r>
            <w:hyperlink r:id="rId139" w:history="1">
              <w:r>
                <w:rPr>
                  <w:color w:val="0000FF"/>
                </w:rPr>
                <w:t>ФРСН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на содержание автомобильных дорог и восстановление их п</w:t>
            </w:r>
            <w:r>
              <w:t xml:space="preserve">о окончании строительства, определенные локальными сметными расчетами (сметами), разработанными на основании проектной и (или) иной </w:t>
            </w:r>
            <w:r>
              <w:lastRenderedPageBreak/>
              <w:t xml:space="preserve">технической документации (проекта организации строительства), в соответствии с Методикой, с применением сметных нормативов, </w:t>
            </w:r>
            <w:r>
              <w:t xml:space="preserve">сведения о которых включены в </w:t>
            </w:r>
            <w:hyperlink r:id="rId140" w:history="1">
              <w:r>
                <w:rPr>
                  <w:color w:val="0000FF"/>
                </w:rPr>
                <w:t>ФРСН</w:t>
              </w:r>
            </w:hyperlink>
            <w:r>
              <w:t>. Затраты на содержание автомобильных дорог в период строительства, не относящиеся к их строительству и (или) ре</w:t>
            </w:r>
            <w:r>
              <w:t xml:space="preserve">монту, в случае отсутствия в сметно-нормативной базе соответствующих сметных нормативов могут определяться расчетом по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 либо с использованием</w:t>
            </w:r>
            <w:r>
              <w:t xml:space="preserve"> иных документов, содержащих соответствующие нормативы (расценки), утвержденных органами исполнительной власти субъектов Российской Федерации в соответствии с законодательством Российской Федерации, Минтрансом России в соответствии с </w:t>
            </w:r>
            <w:hyperlink r:id="rId141" w:history="1">
              <w:r>
                <w:rPr>
                  <w:color w:val="0000FF"/>
                </w:rPr>
                <w:t>подпунктом 5.2.53(41) пункта 5</w:t>
              </w:r>
            </w:hyperlink>
            <w:r>
      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</w:t>
            </w:r>
            <w:r>
              <w:t>N 395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2.9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по подключению (технологическому присоединению) к сетям инженерно-технического обеспечения, в том числе к информационно-телекоммуникационной сети "Интернет", а также контролю собственников (владельцев) указанных сетей инженерно-технического обеспеч</w:t>
            </w:r>
            <w:r>
              <w:t>ения, определенные на основании расчетов по данным проектной и (или) иной технической документации на основании цен и тарифов, установленных в соответствии с законодательством Российской Федерации, а в случае, если законодательством Российской Федерации не</w:t>
            </w:r>
            <w:r>
              <w:t xml:space="preserve"> установлено государственное регулирование, - согласно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</w:t>
            </w:r>
            <w:r>
              <w:t>ты по размещению, утилизации и (или) обезвреживанию отходов строительного производства (строительного мусора, грунта и прочих отходов, в том числе загрязненных опасными веществами), определенные на основании данных проектной и (или) иной технической докуме</w:t>
            </w:r>
            <w:r>
              <w:t>нтации по ценам и тарифам, установленным в соответствии с законодательством Российской Федерации в области обращения с отходами, а в случае, если законодательством Российской Федерации в области обращения с отходами не установлено государственное регулиров</w:t>
            </w:r>
            <w:r>
              <w:t xml:space="preserve">ание, - согласно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Плата за негативное воздействие на окружающ</w:t>
            </w:r>
            <w:r>
              <w:t>ую среду (затраты, связанные с содержанием и эксплуатацией основных средств природоохранного назначения), определенная расчетом на основании данных проектной и (или) иной технической документации в соответствии с законодательством Российской Федерации.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2.12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Компенсация расходов предприятиям железнодорожного, речного, автомобильного транспорта и другим организациям, связанных с предоставлением технологических перерывов в работе таких предприятий (окон), в том числе за осуществление контроля собственниками (вла</w:t>
            </w:r>
            <w:r>
              <w:t>дельцами) указанных предприятий (организаций), определенная расчетом на основании проектной и (или) иной технической документации по тарифам (ценам, нормативам), утверждаемым в соответствии с законодательством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перевозкой опасных, тяжеловесных и (или) крупногабаритных грузов, в том числе сопровождением транспортными средствами государственной инспекции безопасности дорожного движения, выд</w:t>
            </w:r>
            <w:r>
              <w:t>ачей разрешений, пропусков, а также плата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определенные расчетом на основан</w:t>
            </w:r>
            <w:r>
              <w:t>ии данных проектной и (или) иной технической документации по ценам, тарифам в соответствии с законодательством Российской Федерации, выполненным с учетом протяженности участков маршрутов доставки грузов в составе транспортных схем, указанных в проекте орга</w:t>
            </w:r>
            <w:r>
              <w:t>низации строительства, за вычетом расстояний по автомобильным дорогам, не относящимся к дорогам общего пользования федерального значения (например, временные автомобильные дороги), объема грузов, перевозимых по автомобильным дорогам общего пользования феде</w:t>
            </w:r>
            <w:r>
              <w:t xml:space="preserve">рального значения для объекта строительства с дифференциацией по классам грузов и типам автотранспортных средств (с указанием их грузоподъемности), определяемого на основании сметных норм, сведения о которых включены в </w:t>
            </w:r>
            <w:hyperlink r:id="rId142" w:history="1">
              <w:r>
                <w:rPr>
                  <w:color w:val="0000FF"/>
                </w:rPr>
                <w:t>ФРСН</w:t>
              </w:r>
            </w:hyperlink>
            <w:r>
              <w:t>, перечня и объемов работ, принятых на основании проектной и (или) иной технической документации (при отсутствии в сметных нормах данных о расходе строительных ресурсов, их количе</w:t>
            </w:r>
            <w:r>
              <w:t>ство принимается по проектным данным в соответствии с Методикой) и масс брутто перевозимых грузов, расчетного количества рейсов автотранспортных средств с учетом их грузоподъемности и классов перевозимых грузов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арендой и содержанием вспомогательных технических плавучих средств, не учтенных сметными нормами, определенные расчетом на основании данных проектной и (или) иной технической документации, с применени</w:t>
            </w:r>
            <w:r>
              <w:t xml:space="preserve">ем сметных нормативов, сведения о которых включены в </w:t>
            </w:r>
            <w:hyperlink r:id="rId143" w:history="1">
              <w:r>
                <w:rPr>
                  <w:color w:val="0000FF"/>
                </w:rPr>
                <w:t>ФРСН</w:t>
              </w:r>
            </w:hyperlink>
            <w:r>
              <w:t xml:space="preserve">, в том числе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, </w:t>
            </w:r>
            <w:hyperlink w:anchor="Par8641" w:tooltip="5" w:history="1">
              <w:r>
                <w:rPr>
                  <w:color w:val="0000FF"/>
                </w:rPr>
                <w:t>5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2.15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перебазированием подрядных организаций и их подразделений на объект капитального строительства и</w:t>
            </w:r>
            <w:r>
              <w:t xml:space="preserve"> обратно, когда подрядная организация определена в качестве единственного поставщика (исполнителя) в соответствии с законодательством Российской Федерации, определенные расчетом на основании данных проектной документации, выполненным в соответствии со смет</w:t>
            </w:r>
            <w:r>
              <w:t xml:space="preserve">ными нормативами, сведения о которых включены в </w:t>
            </w:r>
            <w:hyperlink r:id="rId144" w:history="1">
              <w:r>
                <w:rPr>
                  <w:color w:val="0000FF"/>
                </w:rPr>
                <w:t>ФРСН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</w:t>
            </w:r>
            <w:r>
              <w:t xml:space="preserve">анные с использованием студенческих отрядов для строительства объектов капитального строительства, определенные расчетом на основании данных проектной документации, выполненным в соответствии со сметными нормативами, сведения о которых включены в </w:t>
            </w:r>
            <w:hyperlink r:id="rId145" w:history="1">
              <w:r>
                <w:rPr>
                  <w:color w:val="0000FF"/>
                </w:rPr>
                <w:t>ФРСН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предоставлением независимой гарантии, в том числе выданной банками в качестве обеспечения исполнения контракта и гарантийных обязательств, возврата аванса, определенные расчетом на основании данных проектной и (или) иной технической до</w:t>
            </w:r>
            <w:r>
              <w:t xml:space="preserve">кументации, в том числе для независимых гарантий, выданных банками, в соответствии с </w:t>
            </w:r>
            <w:hyperlink w:anchor="Par593" w:tooltip="161. В главе 9 сводного сметного расчета могут предусматриваться затраты, связанные с предоставлением независимых гарантий, выданных банками (банковские гарантии), в качестве обеспечения исполнения контракта и гарантийных обязательств, в том числе на обеспечение возврата аванса, в случаях, когда указанные затраты являются обязательными по требованию заказчика. Затраты, связанные с предоставлением банковской гарантии (СБГ), учитываются по результатам конъюнктурного анализа не менее 3 (трех) предложений ба..." w:history="1">
              <w:r>
                <w:rPr>
                  <w:color w:val="0000FF"/>
                </w:rPr>
                <w:t>пунктом 161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на научно-техническое сопровожден</w:t>
            </w:r>
            <w:r>
              <w:t>ие строительства зданий или сооружений, мониторинг компонентов окружающей среды, геотехнический мониторинг (состояния основания, строительных конструкций и систем инженерно-технического обеспечения) и другие виды мониторинга, предусмотренные документами по</w:t>
            </w:r>
            <w:r>
              <w:t xml:space="preserve"> стандартизации, определенные расчетом на основании данных проектной документации с применением сметных нормативов, сведения о которых включены в </w:t>
            </w:r>
            <w:hyperlink r:id="rId146" w:history="1">
              <w:r>
                <w:rPr>
                  <w:color w:val="0000FF"/>
                </w:rPr>
                <w:t>ФРС</w:t>
              </w:r>
              <w:r>
                <w:rPr>
                  <w:color w:val="0000FF"/>
                </w:rPr>
                <w:t>Н</w:t>
              </w:r>
            </w:hyperlink>
            <w:r>
              <w:t xml:space="preserve">, калькулированием затрат по </w:t>
            </w:r>
            <w:hyperlink r:id="rId147" w:history="1">
              <w:r>
                <w:rPr>
                  <w:color w:val="0000FF"/>
                </w:rPr>
                <w:t>форме 3п</w:t>
              </w:r>
            </w:hyperlink>
            <w:r>
              <w:t xml:space="preserve"> (рекомендуемый образец приведен в Приложении N 7 к Методике N 707/пр), а также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Методики, в случаях, предусмотренных нормативными правовыми актами Российской Федерации, субъектов Российской Федерации. Затраты на научно-техническое сопровождение строительства зда</w:t>
            </w:r>
            <w:r>
              <w:t>ний включаются в случае, если это предусмотрено заданием на проектирование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 -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на обеспечение безопасности строящихся объектов, требования к которой устанавливаются нормати</w:t>
            </w:r>
            <w:r>
              <w:t>вными правовыми актами Российской Федерации и связаны в том числе с обеспечением безопасности при строительстве, реконструкции и капитальном ремонте особо опасных, технически сложных и уникальных объектов капитального строительства, обеспечением транспортн</w:t>
            </w:r>
            <w:r>
              <w:t xml:space="preserve">ой безопасности и прочими случаями, требующими привлечения </w:t>
            </w:r>
            <w:r>
              <w:lastRenderedPageBreak/>
              <w:t xml:space="preserve">специализированных организаций, подразделений военизированной (усиленной) охраны и специального инженерного обеспечения, а также расходы на гражданскую оборону в период строительства, определенные </w:t>
            </w:r>
            <w:r>
              <w:t>расчетом на основании данных проектной и (или) иной технической документации.</w:t>
            </w:r>
          </w:p>
          <w:p w:rsidR="00000000" w:rsidRDefault="00FB7B74">
            <w:pPr>
              <w:pStyle w:val="ConsPlusNormal"/>
              <w:jc w:val="both"/>
            </w:pPr>
            <w:r>
              <w:t xml:space="preserve">Дополнительные затраты, связанные с возведением зданий, строений, сооружений, необходимых для размещения организаций, выполняющих функции усиленной охраны объектов, определенные </w:t>
            </w:r>
            <w:r>
              <w:t xml:space="preserve">локальными сметными расчетами (сметами) с применением сметных нормативов, сведения о которых включены в </w:t>
            </w:r>
            <w:hyperlink r:id="rId148" w:history="1">
              <w:r>
                <w:rPr>
                  <w:color w:val="0000FF"/>
                </w:rPr>
                <w:t>ФРСН</w:t>
              </w:r>
            </w:hyperlink>
            <w:r>
              <w:t>, на основании данных проектной и (или</w:t>
            </w:r>
            <w:r>
              <w:t>) иной технической документации.</w:t>
            </w:r>
          </w:p>
          <w:p w:rsidR="00000000" w:rsidRDefault="00FB7B74">
            <w:pPr>
              <w:pStyle w:val="ConsPlusNormal"/>
              <w:jc w:val="both"/>
            </w:pPr>
            <w:r>
              <w:t xml:space="preserve">В случае, если охрану объекта планируется осуществлять собственными силами подрядной организации совместно с организацией, обеспечивающей усиленную охрану объекта, дополнительные затраты на содержание и эксплуатацию зданий </w:t>
            </w:r>
            <w:r>
              <w:t>и сооружений для обеспечения усиленной охраны, определенные расчетом на основании данных проекта организации строительства.</w:t>
            </w:r>
          </w:p>
          <w:p w:rsidR="00000000" w:rsidRDefault="00FB7B74">
            <w:pPr>
              <w:pStyle w:val="ConsPlusNormal"/>
              <w:jc w:val="both"/>
            </w:pPr>
            <w:r>
              <w:t xml:space="preserve">Затраты на усиленную охрану и другие подобные услуги, на которые отсутствуют сметные нормативы, определенные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0" w:tooltip="4" w:history="1">
              <w:r>
                <w:rPr>
                  <w:color w:val="0000FF"/>
                </w:rPr>
                <w:t>Графы 4</w:t>
              </w:r>
            </w:hyperlink>
            <w:r>
              <w:t xml:space="preserve"> -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2.20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на страхование объекта строительства, осуществляемое в соответствии с законодательством Рос</w:t>
            </w:r>
            <w:r>
              <w:t xml:space="preserve">сийской Федерации в случае, если указанные затраты включаются в сметную стоимость строительства по требованию заказчика, определенные расчетом согласно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2.21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применением технологий информационного моделирования в целях формирования и ведения информационной модели на этапе строительства, реконструкции</w:t>
            </w:r>
            <w:r>
              <w:t xml:space="preserve">, капитального ремонта, сноса объекта капитального строительства, определенные расчетом на основании данных проектной и (или) иной технической документации в соответствии с </w:t>
            </w:r>
            <w:hyperlink w:anchor="Par758" w:tooltip="XIII. Особенности определения затрат, связанных" w:history="1">
              <w:r>
                <w:rPr>
                  <w:color w:val="0000FF"/>
                </w:rPr>
                <w:t>главой XII</w:t>
              </w:r>
              <w:r>
                <w:rPr>
                  <w:color w:val="0000FF"/>
                </w:rPr>
                <w:t>I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2.22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заказчика по вводу объектов в эксплуатацию (затраты на кадастровые работы, выполнение контрольно-исполнительных геодезических съемок подземных инженерных коммуникаций в границах участка, на выполнение исполнительной топографической съемки при сдаче</w:t>
            </w:r>
            <w:r>
              <w:t xml:space="preserve"> объекта в эксплуатацию, на подготовку технических планов зданий и сооружений, оформление технических паспортов объектов, обследования, испытания, диагностика зданий и сооружений (в случае, если указанные затраты носят обязательный характер, а также другие</w:t>
            </w:r>
            <w:r>
              <w:t xml:space="preserve"> затраты, в том числе необходимые для подтверждения безопасных для здоровья </w:t>
            </w:r>
            <w:r>
              <w:lastRenderedPageBreak/>
              <w:t xml:space="preserve">человека условий проживания и пребывания в зданиях и сооружениях по показателям в соответствии с требованиями законодательства Российской Федерации в области безопасности зданий и </w:t>
            </w:r>
            <w:r>
              <w:t xml:space="preserve">сооружений, санитарно-эпидемиологического благополучия населения и технического регулирования), определенные локальными сметными расчетами (сметами) и (или) расчетами, разработанными в соответствии с Методикой, с применением сметных нормативов, сведения о </w:t>
            </w:r>
            <w:r>
              <w:t xml:space="preserve">которых включены в </w:t>
            </w:r>
            <w:hyperlink r:id="rId149" w:history="1">
              <w:r>
                <w:rPr>
                  <w:color w:val="0000FF"/>
                </w:rPr>
                <w:t>ФРСН</w:t>
              </w:r>
            </w:hyperlink>
            <w:r>
              <w:t>, а при отсутствии сметных нормативов - расчетом согласно нормативам, ценам, тарифам, утверждаемым органами государственной</w:t>
            </w:r>
            <w:r>
              <w:t xml:space="preserve"> власти Российской Федерации и органами местного самоуправления в соответствии с полномочиями, установленными законодательством Российской Федерации; в случае, если законодательством Российской Федерации не установлено государственное регулирование, - согл</w:t>
            </w:r>
            <w:r>
              <w:t xml:space="preserve">асно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2.23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компенсацией подрядным организация</w:t>
            </w:r>
            <w:r>
              <w:t>м затрат на оплату процентов за пользование кредитами, займами в случаях, когда возможность включения указанных затрат в сметную стоимость строительства предусмотрена законодательством Российской Федерации, определенные расчетом на основании данных проектн</w:t>
            </w:r>
            <w:r>
              <w:t>ой документации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2.24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 xml:space="preserve">Затраты на расширенное банковское сопровождение в случаях, установленных </w:t>
            </w:r>
            <w:hyperlink r:id="rId150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осуществления банковского сопровождения контрактов, утвержденными постановлением Правительства Российской Федерации от 20 сентября 2014 г. N 963, определенные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 в размерах, не превышающих установленные </w:t>
            </w:r>
            <w:hyperlink r:id="rId151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осуществления банковского сопровождения контрактов, утвержд</w:t>
            </w:r>
            <w:r>
              <w:t>енными постановлением Правительства Российской Федерации от 20 сентября 2014 г. N 963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содержанием временных перевалочных баз в пунктах перегрузки материаль</w:t>
            </w:r>
            <w:r>
              <w:t>ных ресурсов и оборудования с одного вида транспорта на другой, а также перевалочных баз за пределами строительной площадки, определенные расчетом на основании проектной и (или) иной технической документации, а также согласно тарифам (ценам, нормативам), у</w:t>
            </w:r>
            <w:r>
              <w:t>тверждаемым в соответствии с законодательством Российской Федерации. Затраты, связанные с арендой существующих складских площадей (помещений), используемых в качестве перевалочных баз, в случае отсутствия соответствующих сметных нормативов могут определять</w:t>
            </w:r>
            <w:r>
              <w:t xml:space="preserve">ся на основании цен предварительных договоров аренды или расчетом согласно ценам и тарифам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2.26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привлечением иностранных граждан - высококвалифицированных специалистов, имеющих опыт работы, навыки или достижения в конкретной области для выполнения отдельных видов работ (для наладки, монтажа оборудования иностранно</w:t>
            </w:r>
            <w:r>
              <w:t>го производства или контроля за их проведением в соответствии с техническими требованиями изготовителей такого оборудования, авторского надзора и производства иных подобных работ), при отсутствии таких специалистов на территории Российской Федерации, облад</w:t>
            </w:r>
            <w:r>
              <w:t>ающих необходимой квалификацией, необходимость привлечения которых определена заказчиком по согласованию с главным распорядителем средств соответствующего бюджета (за исключением случаев, когда заказчиком является главный распорядитель бюджетных средств бю</w:t>
            </w:r>
            <w:r>
              <w:t xml:space="preserve">джета бюджетной системы Российской Федерации), определенные расчетом на основании данных проектной документации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 и Федеральным </w:t>
            </w:r>
            <w:hyperlink r:id="rId15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июля 2002 г. N 115-ФЗ "О правовом положении иностранных граждан в Российской Федерации"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2.27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привлечением юридических лиц, не зарегистрированных на территории Российской Федерации, для выполнения отдельных видов работ, требующих применения особых технологий, оборудования, квалификации, в случае отсутствия на территории Российс</w:t>
            </w:r>
            <w:r>
              <w:t>кой Федерации организаций, которые выполняют такие виды работ и сметные нормы на которые отсутствуют, необходимость выполнения которых определяется заказчиком по согласованию с главным распорядителем средств соответствующего бюджета (за исключением случаев</w:t>
            </w:r>
            <w:r>
              <w:t xml:space="preserve">, когда заказчиком является главный распорядитель бюджетных средств), определенные расчетом на основании данных проектной и (или) иной технической документации, в том числе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Методики, а также в случаях, предусмотренных законодательством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2.28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на выплату премий за досрочный ввод в эксплуатацию построенного объекта, опр</w:t>
            </w:r>
            <w:r>
              <w:t xml:space="preserve">еделенные расчетом в соответствии с </w:t>
            </w:r>
            <w:hyperlink w:anchor="Par602" w:tooltip="161.2. В случае, установленном законодательством Российской Федерации, в главе 9 сводного сметного расчета могут быть предусмотрены средства на выплату премий за досрочный ввод в эксплуатацию построенного объекта." w:history="1">
              <w:r>
                <w:rPr>
                  <w:color w:val="0000FF"/>
                </w:rPr>
                <w:t>пунктом 161.2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2.29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на аттестацию (проверку) оборудования, проводимую органами по сертификации и испытательными лабораториями (центрами), аккре</w:t>
            </w:r>
            <w:r>
              <w:t xml:space="preserve">дитованными ФСБ России в соответствии с </w:t>
            </w:r>
            <w:hyperlink r:id="rId15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ФСБ России от 11 января 2016 г. N 1 "О реализации пункта 2 постановления Правительства Российской Федерации от 3 ноябр</w:t>
            </w:r>
            <w:r>
              <w:t xml:space="preserve">я 2014 г. N 1149" (зарегистрирован Минюстом России 16 февраля 2016 г., регистрационный N 41105) с изменениями, внесенными приказом ФСБ России от </w:t>
            </w:r>
            <w:r>
              <w:lastRenderedPageBreak/>
              <w:t>21 апреля 2021 г. N 156 (зарегистрирован Минюстом России 25 мая 2021 г., регистрационный N 63621), до ввода объ</w:t>
            </w:r>
            <w:r>
              <w:t xml:space="preserve">екта в эксплуатацию, определенные расчетом на основании данных проектной и (или) иной технической документации в соответствии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 согласно ценам и тарифам указанных органов по</w:t>
            </w:r>
            <w:r>
              <w:t xml:space="preserve"> сертификации и испытательных лабораторий (центров) в случае, если требования к такой аттестации (проверке) оборудования предусмотрены законодательством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lastRenderedPageBreak/>
              <w:t>2.30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</w:t>
            </w:r>
            <w:r>
              <w:t>траты на перебазировку машин с базы механизации на строительную площадку и обратно, по которым данные затраты не включены в сметную цену эксплуатации машин и механизмов, определенные расчетом на основании данных проектной документации, выполненным в соотве</w:t>
            </w:r>
            <w:r>
              <w:t xml:space="preserve">тствии со сметными нормативами, сведения о которых включены в </w:t>
            </w:r>
            <w:hyperlink r:id="rId154" w:history="1">
              <w:r>
                <w:rPr>
                  <w:color w:val="0000FF"/>
                </w:rPr>
                <w:t>ФРСН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2.31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 xml:space="preserve">Затраты по выдаче разрешений на привлечение и использование иностранных работников, определенные расчетом на основании данных проектной документации в соответствии с Налоговым кодексом Российской Федерации, Федеральным </w:t>
            </w:r>
            <w:hyperlink r:id="rId1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июля 2002 г. N 115-ФЗ "О правовом положении иностранных граждан в Российской Федерации"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2.32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 на проведение строительного контроля заказчика (дополнительно к затратам на проведение строительного контроля заказчика, учтенным в главе 10 сводного сметного расчета) инструментальными (за исключением затрат, связанных с геодезическим контролем, а</w:t>
            </w:r>
            <w:r>
              <w:t xml:space="preserve"> также с использованием контрольно-измерительного оборудования) и лабораторными методами в объемах, предусмотренных документами в области стандартизации и технического регулирования соответствующих работ, а также нормативными правовыми актами Российской Фе</w:t>
            </w:r>
            <w:r>
              <w:t xml:space="preserve">дерации, учитываемые дополнительно к затратам, определяемым с применением нормативов расходов заказчика на осуществление строительного контроля в порядке, установленном Правительством Российской Федерации в соответствии с </w:t>
            </w:r>
            <w:hyperlink r:id="rId156" w:history="1">
              <w:r>
                <w:rPr>
                  <w:color w:val="0000FF"/>
                </w:rPr>
                <w:t>частью 8 статьи 53</w:t>
              </w:r>
            </w:hyperlink>
            <w:r>
              <w:t xml:space="preserve"> Градостроительного кодекса Российской Федерации, по расчету с применением сметных нормативов и нормативных затрат на работы по инженерным изысканиям, сведения о ко</w:t>
            </w:r>
            <w:r>
              <w:t xml:space="preserve">торых включены в </w:t>
            </w:r>
            <w:hyperlink r:id="rId157" w:history="1">
              <w:r>
                <w:rPr>
                  <w:color w:val="0000FF"/>
                </w:rPr>
                <w:t>ФРСН</w:t>
              </w:r>
            </w:hyperlink>
            <w:r>
              <w:t>, на основании данных проектной и (или) иной технической документации, а в случае отсутствия сметных нормативов - в соответст</w:t>
            </w:r>
            <w:r>
              <w:t xml:space="preserve">вии с </w:t>
            </w:r>
            <w:hyperlink w:anchor="Par93" w:tooltip="13. При отсутствии в ФГИС ЦС данных о сметных ценах в базисном или текущем уровне цен на отдельные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сбора информации о текущих ценах (далее - конъюнктурный анализ). Результаты конъюнктурного анализа оформляются в соответствии с рекомендуемой формой, приведенной в Приложении N 1 к Методике, и подписываются ..." w:history="1">
              <w:r>
                <w:rPr>
                  <w:color w:val="0000FF"/>
                </w:rPr>
                <w:t>пунктами 13</w:t>
              </w:r>
            </w:hyperlink>
            <w:r>
              <w:t xml:space="preserve"> - </w:t>
            </w:r>
            <w:hyperlink w:anchor="Par125" w:tooltip="22. В случае определения сметной стоимости строительства одновременно в двух уровнях цен: текущем и базисном, сметная стоимость отдельных видов работ и услуг, а также сметных цен материальных ресурсов и оборудования, текущая стоимость которых получена в соответствии с положениями пунктов 13 - 21 Методики по результатам конъюнктурного анализа, определяется в базисном уровне цен как отношение их стоимости в текущем уровне цен к соответствующим индексам изменения сметной стоимости, примененным при составлен..." w:history="1">
              <w:r>
                <w:rPr>
                  <w:color w:val="0000FF"/>
                </w:rPr>
                <w:t>22</w:t>
              </w:r>
            </w:hyperlink>
            <w:r>
              <w:t xml:space="preserve"> Методики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2.33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Затраты, связанные с возмещением убытков, причиненных ограничением прав в связи с устан</w:t>
            </w:r>
            <w:r>
              <w:t xml:space="preserve">овлением, изменением зон с </w:t>
            </w:r>
            <w:r>
              <w:lastRenderedPageBreak/>
              <w:t xml:space="preserve">особыми условиями использования территорий, в соответствии со </w:t>
            </w:r>
            <w:hyperlink r:id="rId158" w:history="1">
              <w:r>
                <w:rPr>
                  <w:color w:val="0000FF"/>
                </w:rPr>
                <w:t>статьей 57.1</w:t>
              </w:r>
            </w:hyperlink>
            <w:r>
              <w:t xml:space="preserve"> Земельного кодекса Российской Федерации, опред</w:t>
            </w:r>
            <w:r>
              <w:t>еленные расчетами в соответствии с законодательством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hyperlink w:anchor="Par8643" w:tooltip="7" w:history="1">
              <w:r>
                <w:rPr>
                  <w:color w:val="0000FF"/>
                </w:rPr>
                <w:t>Графы 7</w:t>
              </w:r>
            </w:hyperlink>
            <w:r>
              <w:t xml:space="preserve"> и </w:t>
            </w:r>
            <w:hyperlink w:anchor="Par8644" w:tooltip="8" w:history="1">
              <w:r>
                <w:rPr>
                  <w:color w:val="0000FF"/>
                </w:rPr>
                <w:t>8</w:t>
              </w:r>
            </w:hyperlink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10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41" w:name="Par9340"/>
      <w:bookmarkEnd w:id="241"/>
      <w:r>
        <w:t>КОЭФФИЦИЕНТЫ</w:t>
      </w:r>
    </w:p>
    <w:p w:rsidR="00000000" w:rsidRDefault="00FB7B74">
      <w:pPr>
        <w:pStyle w:val="ConsPlusTitle"/>
        <w:jc w:val="center"/>
      </w:pPr>
      <w:r>
        <w:t>ДЛЯ УЧЕТА В СМЕТНОЙ ДОКУМЕНТАЦИИ ВЛИЯНИЯ УСЛОВИЙ</w:t>
      </w:r>
    </w:p>
    <w:p w:rsidR="00000000" w:rsidRDefault="00FB7B74">
      <w:pPr>
        <w:pStyle w:val="ConsPlusTitle"/>
        <w:jc w:val="center"/>
      </w:pPr>
      <w:r>
        <w:t>ПРОИЗВОДСТВА РАБОТ, ПРЕДУСМОТРЕННЫХ ПРОЕКТНОЙ</w:t>
      </w:r>
    </w:p>
    <w:p w:rsidR="00000000" w:rsidRDefault="00FB7B74">
      <w:pPr>
        <w:pStyle w:val="ConsPlusTitle"/>
        <w:jc w:val="center"/>
      </w:pPr>
      <w:r>
        <w:t>И (ИЛИ) ИНОЙ ТЕХНИЧЕСКОЙ ДОКУМЕНТАЦИЕЙ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2"/>
      </w:pPr>
      <w:r>
        <w:t>Строительство объектов капитального строительства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3"/>
      </w:pPr>
      <w:r>
        <w:t>Таблица 1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42" w:name="Par9349"/>
      <w:bookmarkEnd w:id="242"/>
      <w:r>
        <w:t>Коэффициенты, учитывающие снижение производительности труда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81"/>
        <w:gridCol w:w="1587"/>
        <w:gridCol w:w="1191"/>
        <w:gridCol w:w="1643"/>
      </w:tblGrid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Условие производства работ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ГЭСН </w:t>
            </w:r>
            <w:hyperlink w:anchor="Par9410" w:tooltip="&lt;1&gt; Сметные нормы на строительные работы." w:history="1">
              <w:r>
                <w:rPr>
                  <w:color w:val="0000FF"/>
                </w:rPr>
                <w:t>&lt;1&gt;</w:t>
              </w:r>
            </w:hyperlink>
            <w:r>
              <w:t xml:space="preserve"> (ФЕР </w:t>
            </w:r>
            <w:hyperlink w:anchor="Par9411" w:tooltip="&lt;2&gt; Федеральные единичные расценки на строительные работы." w:history="1">
              <w:r>
                <w:rPr>
                  <w:color w:val="0000FF"/>
                </w:rPr>
                <w:t>&lt;2&gt;</w:t>
              </w:r>
            </w:hyperlink>
            <w:r>
              <w:t xml:space="preserve">, ТЕР </w:t>
            </w:r>
            <w:hyperlink w:anchor="Par9412" w:tooltip="&lt;3&gt; Территориальные единичные расценки на строительные работы." w:history="1">
              <w:r>
                <w:rPr>
                  <w:color w:val="0000FF"/>
                </w:rPr>
                <w:t>&lt;3&gt;</w:t>
              </w:r>
            </w:hyperlink>
            <w:r>
              <w:t>) (кром</w:t>
            </w:r>
            <w:r>
              <w:t>е ГЭСН (ФЕР, ТЕР) 81-02-46-XXXX)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ГЭСНм </w:t>
            </w:r>
            <w:hyperlink w:anchor="Par9413" w:tooltip="&lt;4&gt; Сметные нормы на монтаж оборудования." w:history="1">
              <w:r>
                <w:rPr>
                  <w:color w:val="0000FF"/>
                </w:rPr>
                <w:t>&lt;4&gt;</w:t>
              </w:r>
            </w:hyperlink>
            <w:r>
              <w:t xml:space="preserve"> (ФЕРм </w:t>
            </w:r>
            <w:hyperlink w:anchor="Par9414" w:tooltip="&lt;5&gt; Федеральные единичные расценки на монтаж оборудования." w:history="1">
              <w:r>
                <w:rPr>
                  <w:color w:val="0000FF"/>
                </w:rPr>
                <w:t>&lt;5&gt;</w:t>
              </w:r>
            </w:hyperlink>
            <w:r>
              <w:t xml:space="preserve">, ТЕРм </w:t>
            </w:r>
            <w:hyperlink w:anchor="Par9415" w:tooltip="&lt;6&gt; Территориальные единичные расценки на монтаж оборудования." w:history="1">
              <w:r>
                <w:rPr>
                  <w:color w:val="0000FF"/>
                </w:rPr>
                <w:t>&lt;6&gt;</w:t>
              </w:r>
            </w:hyperlink>
            <w: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ГЭСНр </w:t>
            </w:r>
            <w:hyperlink w:anchor="Par9416" w:tooltip="&lt;7&gt; Сметные нормы на ремонтно-строительные работы." w:history="1">
              <w:r>
                <w:rPr>
                  <w:color w:val="0000FF"/>
                </w:rPr>
                <w:t>&lt;7&gt;</w:t>
              </w:r>
            </w:hyperlink>
            <w:r>
              <w:t xml:space="preserve"> (ФЕРр </w:t>
            </w:r>
            <w:hyperlink w:anchor="Par9417" w:tooltip="&lt;8&gt; Федеральные единичные расценки на ремонтно-строительные работы." w:history="1">
              <w:r>
                <w:rPr>
                  <w:color w:val="0000FF"/>
                </w:rPr>
                <w:t>&lt;8&gt;</w:t>
              </w:r>
            </w:hyperlink>
            <w:r>
              <w:t>,</w:t>
            </w:r>
            <w:r>
              <w:t xml:space="preserve"> ТЕРр </w:t>
            </w:r>
            <w:hyperlink w:anchor="Par9418" w:tooltip="&lt;9&gt; Территориальные единичные расценки на ремонтно-строительные работы." w:history="1">
              <w:r>
                <w:rPr>
                  <w:color w:val="0000FF"/>
                </w:rPr>
                <w:t>&lt;9&gt;</w:t>
              </w:r>
            </w:hyperlink>
            <w:r>
              <w:t>), ГЭСН (ФЕР, ТЕР) 81-02-46-XXXX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работ по возведению конструктивных элементов </w:t>
            </w:r>
            <w:r>
              <w:lastRenderedPageBreak/>
              <w:t>встраиваемых помещений внутри строящегося объекта капитального строительства (при возведенных несущих конструктивных элементах), что в соответствии с требованиями технической безопасности приводит к</w:t>
            </w:r>
            <w:r>
              <w:t xml:space="preserve"> ограничению действий рабочих по производству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43" w:name="Par9367"/>
            <w:bookmarkEnd w:id="243"/>
            <w:r>
              <w:lastRenderedPageBreak/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на территории предприятия с наличием в зоне производства работ одного или нескольких из следующих факторов: разветвленной сети транспортных и</w:t>
            </w:r>
            <w:r>
              <w:t xml:space="preserve"> инженерных коммуникаций; стесненных условий для складирования материалов;</w:t>
            </w:r>
          </w:p>
          <w:p w:rsidR="00000000" w:rsidRDefault="00FB7B74">
            <w:pPr>
              <w:pStyle w:val="ConsPlusNormal"/>
            </w:pPr>
            <w:r>
              <w:t>действующего технологического оборудования; движения технологического транспорта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при одновременном строительстве 4 (четырех) блоков атомных электрических станций, расположенных на расстоянии не более 150 м друг от друга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охранной зоне действующей воз</w:t>
            </w:r>
            <w:r>
              <w:t>душной линии электропередачи,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ограничению действий рабочих в соответствии с требованиями техники безо</w:t>
            </w:r>
            <w:r>
              <w:t>пасности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44" w:name="Par9383"/>
            <w:bookmarkEnd w:id="244"/>
            <w: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стесненных условиях 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работ осуществляется в закрытых сооружениях или помещениях (за исключением шахт, рудников, метрополитенов, тоннелей и подземных сооружений специального назначения), верхняя </w:t>
            </w:r>
            <w:r>
              <w:lastRenderedPageBreak/>
              <w:t>отметка перекрытия которых находится ниже 3 м от поверхности земли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помещениях и иных ограниченных пространствах высотой до 1,8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на склонах гор с сохранением природного ландшафта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на предприятиях, где в силу режима секретности и (или) внутриобъектового режима применяются специальный допуск, специальный пропуск и другие ограничения для рабочих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--------------------------------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45" w:name="Par9410"/>
      <w:bookmarkEnd w:id="245"/>
      <w:r>
        <w:t>&lt;1&gt; Смет</w:t>
      </w:r>
      <w:r>
        <w:t>ные нормы на строительные работы.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46" w:name="Par9411"/>
      <w:bookmarkEnd w:id="246"/>
      <w:r>
        <w:t>&lt;2&gt; Федеральные единичные расценки на строительные работы.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47" w:name="Par9412"/>
      <w:bookmarkEnd w:id="247"/>
      <w:r>
        <w:t>&lt;3&gt; Территориальные единичные расценки на строительные работы.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48" w:name="Par9413"/>
      <w:bookmarkEnd w:id="248"/>
      <w:r>
        <w:t>&lt;4&gt; Сметные нормы на монтаж оборудования.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49" w:name="Par9414"/>
      <w:bookmarkEnd w:id="249"/>
      <w:r>
        <w:t>&lt;5&gt; Федеральные единичные расценки на монтаж оборудования.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50" w:name="Par9415"/>
      <w:bookmarkEnd w:id="250"/>
      <w:r>
        <w:t>&lt;6&gt; Территориальные единичные расценки на монтаж оборудования.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51" w:name="Par9416"/>
      <w:bookmarkEnd w:id="251"/>
      <w:r>
        <w:t>&lt;7&gt; Сметные нормы на ремонтно-строительные работы.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52" w:name="Par9417"/>
      <w:bookmarkEnd w:id="252"/>
      <w:r>
        <w:t>&lt;8&gt; Федеральные единичные расценки на рем</w:t>
      </w:r>
      <w:r>
        <w:t>онтно-строительные работы.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53" w:name="Par9418"/>
      <w:bookmarkEnd w:id="253"/>
      <w:r>
        <w:t>&lt;9&gt; Территориальные единичные расценки на ремонтно-строительные работы.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3"/>
      </w:pPr>
      <w:r>
        <w:t>Таблица 2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54" w:name="Par9422"/>
      <w:bookmarkEnd w:id="254"/>
      <w:r>
        <w:t>Коэффициенты, учитывающие повышенный размер оплаты труда,</w:t>
      </w:r>
    </w:p>
    <w:p w:rsidR="00000000" w:rsidRDefault="00FB7B74">
      <w:pPr>
        <w:pStyle w:val="ConsPlusTitle"/>
        <w:jc w:val="center"/>
      </w:pPr>
      <w:r>
        <w:t>связанный с условиями производства работ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81"/>
        <w:gridCol w:w="1587"/>
        <w:gridCol w:w="1191"/>
        <w:gridCol w:w="1643"/>
      </w:tblGrid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Условие про</w:t>
            </w:r>
            <w:r>
              <w:t>изводства работ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 (ФЕР, ТЕР) (кроме ГЭСН (ФЕР, ТЕР) 81-02-46-XX</w:t>
            </w:r>
            <w:r>
              <w:lastRenderedPageBreak/>
              <w:t>XX)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ГЭСНм (ФЕРм, ТЕРм)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ГЭСНр (ФЕРр, ТЕРр), ГЭСН (ФЕР, ТЕР) 81-02-46-XXX</w:t>
            </w:r>
            <w:r>
              <w:lastRenderedPageBreak/>
              <w:t>X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с вредными или опасными условиями труда: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не предусматривающих сокращенную продолжительность рабочего времени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предусматривающих сокращенную продолжительность рабочего времени, при 36-часовой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предусматривающих сокращенную продолжительн</w:t>
            </w:r>
            <w:r>
              <w:t>ость рабочего времени, при 30-часовой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предусматривающих сокращенную продолжительность рабочего времени, при 24-часовой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вредных и (или) опасных условий труда, предусматривающих сокращенную продолжительность рабочего времени, в горной местности на высоте свыше 3500 до 4000 м над уровнем моря при строительстве объектов инфраструктуры всесезонных туристско-рекреаци</w:t>
            </w:r>
            <w:r>
              <w:t>онных комплексов, в том числе инфраструктуры горнолыжных комплексов при 30-часовой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вредных и (или) опасных условий труда, предусматривающих сокращенную продолжительность рабочего времени, в горной местности на</w:t>
            </w:r>
            <w:r>
              <w:t xml:space="preserve"> высоте свыше 4000 до 4500 м над уровнем моря при строительстве </w:t>
            </w:r>
            <w:r>
              <w:lastRenderedPageBreak/>
              <w:t>объектов инфраструктуры всесезонных туристско-рекреационных комплексов, в том числе инфраструктуры горнолыжных комплексов при 30-часовой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1,74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</w:t>
            </w:r>
            <w:r>
              <w:t>ществляется в горной местности: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свыше 1500 до 2500 м над уровнем моря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свыше 2500 до 3000 м над уровнем моря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свыше 3000 над уровнем моря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</w:t>
            </w:r>
            <w:r>
              <w:t>ство работ при строительстве шахт, рудников, метрополитенов, тоннелей и других подземных сооружений специального назначения: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для работ, выполняемых на поверхности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при открытом способе </w:t>
            </w:r>
            <w:r>
              <w:t>производства работ (включая путевые работы на поверхности)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для работ, выполняемых в подземных условиях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1,48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эксплуатируемых тоннелях метрополит</w:t>
            </w:r>
            <w:r>
              <w:t>енов в ночное время в технологический перерыв (окно), при этом: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 течение рабочей смены рабочими выполняются только работы, связанные с технологическим перерывом (окном)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2,80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используется часть рабочей смены (до пуска рабочих в тонне</w:t>
            </w:r>
            <w:r>
              <w:t>ль и после выпуска из тоннеля) для выполнения работ, не связанных с технологическим перерывом (окном)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1,80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2"/>
      </w:pPr>
      <w:r>
        <w:t>Реконструкция объектов капитального строительства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3"/>
      </w:pPr>
      <w:r>
        <w:t>Таблица 3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55" w:name="Par9531"/>
      <w:bookmarkEnd w:id="255"/>
      <w:r>
        <w:t>Коэффициенты, учитывающие снижение производительности труда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81"/>
        <w:gridCol w:w="1587"/>
        <w:gridCol w:w="1191"/>
        <w:gridCol w:w="1643"/>
      </w:tblGrid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Условие производства работ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 (ФЕР, ТЕР) (кроме ГЭСН (ФЕР, ТЕР) 81-02-46-XXXX)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ГЭСНм (ФЕРм, ТЕРм)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ГЭСНр (ФЕРр, ТЕРр), ГЭСН (ФЕР, ТЕР) 81-02-46-XXXX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 зоне производства работ отсутствуют загромождающие помещение предметы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 зоне производства работ имеется один из с</w:t>
            </w:r>
            <w:r>
              <w:t>ледующих факторов: движение транспорта по внутрицеховым путям; действующее технологическое или лабораторное оборудование; мебель и иные загромождающие помещения предметы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работ осуществляется в помещениях объекта капитального </w:t>
            </w:r>
            <w:r>
              <w:t>строительства с остановкой рабочего процесса, при этом в зоне производства работ имеются действующее технологическое или лабораторное оборудование, мебель и иные загромождающие помещения предметы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56" w:name="Par9564"/>
            <w:bookmarkEnd w:id="256"/>
            <w:r>
              <w:lastRenderedPageBreak/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</w:t>
            </w:r>
            <w:r>
              <w:t>яется на территории предприятия с наличием в зоне производства работ одного или нескольких из следующих факторов:</w:t>
            </w:r>
          </w:p>
          <w:p w:rsidR="00000000" w:rsidRDefault="00FB7B74">
            <w:pPr>
              <w:pStyle w:val="ConsPlusNormal"/>
            </w:pPr>
            <w:r>
              <w:t>разветвленная сеть транспортных и инженерных коммуникаций;</w:t>
            </w:r>
          </w:p>
          <w:p w:rsidR="00000000" w:rsidRDefault="00FB7B74">
            <w:pPr>
              <w:pStyle w:val="ConsPlusNormal"/>
            </w:pPr>
            <w:r>
              <w:t>стесненные условия для складирования материалов;</w:t>
            </w:r>
          </w:p>
          <w:p w:rsidR="00000000" w:rsidRDefault="00FB7B74">
            <w:pPr>
              <w:pStyle w:val="ConsPlusNormal"/>
            </w:pPr>
            <w:r>
              <w:t>действующее технологическое оборуд</w:t>
            </w:r>
            <w:r>
              <w:t>ование;</w:t>
            </w:r>
          </w:p>
          <w:p w:rsidR="00000000" w:rsidRDefault="00FB7B74">
            <w:pPr>
              <w:pStyle w:val="ConsPlusNormal"/>
            </w:pPr>
            <w:r>
              <w:t>движение технологического транспорта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охранной зоне действующей воздушной линии электропередачи,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</w:t>
            </w:r>
            <w:r>
              <w:t>чению действий рабочих в соответствии с требованиями техники безопасности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работ осуществляется внутри работающих трансформаторных и распределительных подстанций, электропомещениях (щитовые, пультовые, подстанции, реакторные, </w:t>
            </w:r>
            <w:r>
              <w:t>распределительные устройства и пункты, кабельные шахты, тоннели и каналы, кабельные полуэтажи) с действующим электрооборудованием или кабельными линиями под напряжением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закрытых сооружениях или помещени</w:t>
            </w:r>
            <w:r>
              <w:t>ях (за исключением шахт, рудников, метрополитенов, тоннелей и подземных сооружений специального назначения), верхняя отметка перекрытия которых находится ниже 3 м от поверхности земли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работ осуществляется в </w:t>
            </w:r>
            <w:r>
              <w:lastRenderedPageBreak/>
              <w:t>помещениях и ин</w:t>
            </w:r>
            <w:r>
              <w:t>ых ограниченных пространствах высотой до 1,8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57" w:name="Par9593"/>
            <w:bookmarkEnd w:id="257"/>
            <w:r>
              <w:lastRenderedPageBreak/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стесненных условиях 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на склонах гор с сохранением природного ландшафта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на предприятиях, где в силу режима секретности и (или) внутриобъектового режима применяются специальный допуск, специальный пропуск и другие ограничения для рабочих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3"/>
      </w:pPr>
      <w:r>
        <w:t>Таблица 4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58" w:name="Par9611"/>
      <w:bookmarkEnd w:id="258"/>
      <w:r>
        <w:t>Коэффициенты, учитывающие повышенный размер оплаты труда,</w:t>
      </w:r>
    </w:p>
    <w:p w:rsidR="00000000" w:rsidRDefault="00FB7B74">
      <w:pPr>
        <w:pStyle w:val="ConsPlusTitle"/>
        <w:jc w:val="center"/>
      </w:pPr>
      <w:r>
        <w:t>связанный с условиями производства работ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81"/>
        <w:gridCol w:w="1587"/>
        <w:gridCol w:w="1191"/>
        <w:gridCol w:w="1643"/>
      </w:tblGrid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Условие производства работ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 (ФЕР, ТЕР) (кроме ГЭСН (ФЕР, ТЕР) 81-02-46-XXXX)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ГЭСНм (ФЕРм, ТЕРм)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ГЭСНр (ФЕРр, ТЕРр), ГЭСН (ФЕР, ТЕР) 81-02-46-XXXX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с вредными или опасными условиями труда: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не предусматривающих сокращенную продолжительность рабочего времени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предусматривающих сокращенную продолжительность рабочего времени, при 36-часовой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на предприятии при наличии вредных </w:t>
            </w:r>
            <w:r>
              <w:lastRenderedPageBreak/>
              <w:t>условий труда, предусматривающих сокращенную продолжите</w:t>
            </w:r>
            <w:r>
              <w:t>льность рабочего времени, при 30-часовой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предусматривающих сокращенную продолжительность рабочего времени, при 24-часовой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вредных и (или) опасных условий труда, предусматривающих сокращенную продолжительность рабочего времени, в горной местности на высоте свыше 3500 до 4000 м над уровнем моря при строительстве объектов инфраструктуры всесезонных туристско-рекреаци</w:t>
            </w:r>
            <w:r>
              <w:t>онных комплексов, в том числе инфраструктуры горнолыжных комплексов при 30-часовой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вредных и (или) опасных условий труда, предусматривающих сокращенную продолжительность рабочего времени, в горной местности на</w:t>
            </w:r>
            <w:r>
              <w:t xml:space="preserve"> высоте свыше 4000 до 4500 м над уровнем моря при строительстве объектов инфраструктуры всесезонных туристско-рекреационных комплексов, в том числе инфраструктуры горнолыжных комплексов при 30-часовой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1,74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</w:t>
            </w:r>
            <w:r>
              <w:t>ществляется в горной местности: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свыше 1500 до 2500 м над уровнем моря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свыше 2500 до 3000 м над уровнем моря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свыше 3000 м над уровнем моря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при реконструкции шахт, рудников, метрополитенов, тоннелей и других подземных сооружений специального назначения: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для работ, выполняемых на поверхности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открытом способе производства работ (включая путевые работы на поверхности);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для работ, выполняемых в подземных условиях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1,48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эксплуатируемых тоннелях метрополитенов в ночное время в технологический перерыв (окно), при этом: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 течение рабочей смены рабочими выполняются только работы, связанные с технологическим перерывом (окном)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3,</w:t>
            </w:r>
            <w:r>
              <w:t>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2,80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используется часть рабочей смены (до пуска рабочих в тоннель и после выпуска из тоннеля) для выполнения работ, не связанных с технологическим перерывом (окном)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1,80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2"/>
      </w:pPr>
      <w:r>
        <w:t>Капитальный ремонт объектов капитального строительства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3"/>
      </w:pPr>
      <w:r>
        <w:t>Таблица 5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59" w:name="Par9720"/>
      <w:bookmarkEnd w:id="259"/>
      <w:r>
        <w:t>Коэффициенты, учитывающие снижение производительности труда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81"/>
        <w:gridCol w:w="1587"/>
        <w:gridCol w:w="1191"/>
        <w:gridCol w:w="1643"/>
      </w:tblGrid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Условие производства работ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 (ФЕР, ТЕР) (кроме ГЭСН (ФЕР, ТЕР) 81-02-46-XXXX)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ГЭСНм (ФЕРм, ТЕРм)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ГЭСНр (ФЕРр, ТЕРр), ГЭСН (ФЕР, ТЕР) 81-02-46-XXXX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ремонтно-строительных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</w:t>
            </w:r>
            <w:r>
              <w:t>о процесса, при этом: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ремонтно-строительных работ осуществляется в помещениях объект</w:t>
            </w:r>
            <w:r>
              <w:t>а капитального строительства с остановкой рабочего процесса, при этом 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60" w:name="Par9753"/>
            <w:bookmarkEnd w:id="260"/>
            <w: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ремонтно-строительных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факторов: разветвленной сети транспортных и инженерных коммуникаций;</w:t>
            </w:r>
          </w:p>
          <w:p w:rsidR="00000000" w:rsidRDefault="00FB7B74">
            <w:pPr>
              <w:pStyle w:val="ConsPlusNormal"/>
            </w:pPr>
            <w:r>
              <w:lastRenderedPageBreak/>
              <w:t xml:space="preserve">стесненных </w:t>
            </w:r>
            <w:r>
              <w:t>условий для складирования материалов; действующего технологического оборудования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охранной зоне действующей воздушной линии электропередачи,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</w:t>
            </w:r>
            <w:r>
              <w:t>чению действий рабочих в соответствии с требованиями техники безопасности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ремонтно-строительных работ осуществляется внутри работающих трансформаторных и распределительных подстанций, в электропомещениях (щитовые, пультовые, </w:t>
            </w:r>
            <w:r>
              <w:t>подстанции, реакторные, распределительные устройства и пункты, кабельные шахты, тоннели и каналы, кабельные полуэтажи) с действующим электрооборудованием или кабельными линиями под напряжением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ремонтно-строительных работ осущ</w:t>
            </w:r>
            <w:r>
              <w:t>ествляется в закрытых сооружениях или помещениях (за исключением подземных сооружений специального назначения), верхняя отметка перекрытия которых находится ниже 3 м от поверхности земли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ремонтно-строительных работ осуществляется в помещениях и иных ограниченных пространствах высотой до 1,8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ремонтно-строительных работ осуществляется в жилых помещениях </w:t>
            </w:r>
            <w:r>
              <w:lastRenderedPageBreak/>
              <w:t>без расселения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</w:t>
            </w:r>
            <w:r>
              <w:t>во ремонтно-строительных работ осуществляется в стесненных условиях населенных пунктов: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61" w:name="Par9789"/>
            <w:bookmarkEnd w:id="261"/>
            <w:r>
              <w:t>9.1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отдельных конструктивных решений объектов капитального строительства (кроме указанных в </w:t>
            </w:r>
            <w:hyperlink w:anchor="Par9794" w:tooltip="9.2" w:history="1">
              <w:r>
                <w:rPr>
                  <w:color w:val="0000FF"/>
                </w:rPr>
                <w:t>подпунктах 9.2</w:t>
              </w:r>
            </w:hyperlink>
            <w:r>
              <w:t xml:space="preserve"> и </w:t>
            </w:r>
            <w:hyperlink w:anchor="Par9799" w:tooltip="9.3" w:history="1">
              <w:r>
                <w:rPr>
                  <w:color w:val="0000FF"/>
                </w:rPr>
                <w:t>9.3 пункта 9</w:t>
              </w:r>
            </w:hyperlink>
            <w:r>
              <w:t xml:space="preserve"> настоящей таблицы), объектов капитального строительства в целом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62" w:name="Par9794"/>
            <w:bookmarkEnd w:id="262"/>
            <w:r>
              <w:t>9.2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кровель средней сложности и сложных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63" w:name="Par9799"/>
            <w:bookmarkEnd w:id="263"/>
            <w:r>
              <w:t>9.3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территорий общего пользования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ремонтно-строительных работ осуществляется на склонах гор с сохранением природного ландшафта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ремонтно-строительных работ на предприятиях, где в силу режима секретности и (или) внутриобъектового режима применяются специальный допуск, специальный пропуск и другие ограничения для рабочих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3"/>
      </w:pPr>
      <w:r>
        <w:t>Таблица 6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64" w:name="Par9817"/>
      <w:bookmarkEnd w:id="264"/>
      <w:r>
        <w:t>Коэффици</w:t>
      </w:r>
      <w:r>
        <w:t>енты, учитывающие повышенный размер оплаты труда,</w:t>
      </w:r>
    </w:p>
    <w:p w:rsidR="00000000" w:rsidRDefault="00FB7B74">
      <w:pPr>
        <w:pStyle w:val="ConsPlusTitle"/>
        <w:jc w:val="center"/>
      </w:pPr>
      <w:r>
        <w:t>связанный с условиями производства работ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81"/>
        <w:gridCol w:w="1587"/>
        <w:gridCol w:w="1191"/>
        <w:gridCol w:w="1643"/>
      </w:tblGrid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Условие производства работ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 (ФЕР, ТЕР) (кроме ГЭСН (ФЕР, ТЕР) 81-02-46-XXXX)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ГЭСНм (ФЕРм, ТЕРм)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ГЭСНр (ФЕРр, ТЕРр), ГЭСН (ФЕР, ТЕР) 81-02-46-XXXX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работ осуществляется с </w:t>
            </w:r>
            <w:r>
              <w:lastRenderedPageBreak/>
              <w:t>вредными или опасными условиями труда: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не предусматривающих сокращенную продолжительность рабочего времени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</w:t>
            </w:r>
            <w:r>
              <w:t>и при наличии вредных условий труда, предусматривающих сокращенную продолжительность рабочего времени, при 36-часовой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предусматривающих сокращенную продолжительность рабоч</w:t>
            </w:r>
            <w:r>
              <w:t>его времени, при 30-часовой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1,58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предприятии при наличии вредных условий труда, предусматривающих сокращенную продолжительность рабочего времени, при 24-часовой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1,80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вредных и (или) опасных условий труда, предусматривающих сокращенную продолжительность рабочего времени, в горной местности на высоте свыше 3500 до 4000 м над уровнем моря при строительстве объектов инфраструктуры всесезонных туристско-рекреаци</w:t>
            </w:r>
            <w:r>
              <w:t>онных комплексов, в том числе инфраструктуры горнолыжных комплексов при 30-часовой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вредных и (или) опасных условий труда, предусматривающих сокращенную продолжительность рабочего времени, в горной местности на</w:t>
            </w:r>
            <w:r>
              <w:t xml:space="preserve"> высоте свыше 4000 до 4500 м над уровнем моря при строительстве объектов инфраструктуры всесезонных туристско-рекреационных комплексов, в том числе инфраструктуры горнолыжных </w:t>
            </w:r>
            <w:r>
              <w:lastRenderedPageBreak/>
              <w:t>комплексов при 30-часовой рабочей неделе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1,74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ремонтно-</w:t>
            </w:r>
            <w:r>
              <w:t>строительных работ осуществляется в горной местности: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свыше 1500 до 2500 м над уровнем моря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свыше 2500 до 3000 м над уровнем моря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свыше 3000 м над уровнем моря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при капитальном ремонте шахт, рудников, метрополитенов, тоннелей и других подземных сооружений специального назначения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для работ, выполняемых на поверхности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открытом способе производства работ (включая путевые работы на поверхности)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для работ, выполняемых в подземных условиях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1,48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эксплуатируемых тоннелях метрополитенов в ночное время в технологический перерыв (окно):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выполнении рабочими в течение рабочей смены только работ, связанных с технологическим перерывом (окном);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2,80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использовании части рабочей смены (до пуска рабочих в тоннель и после выпуска из тоннеля) для выполнения работ, не связанных с технологическим перерывом (окном)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1,80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  <w:outlineLvl w:val="2"/>
      </w:pPr>
      <w:r>
        <w:t>Пусконаладочные работы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3"/>
      </w:pPr>
      <w:r>
        <w:t>Таблица 7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65" w:name="Par9926"/>
      <w:bookmarkEnd w:id="265"/>
      <w:r>
        <w:lastRenderedPageBreak/>
        <w:t>Коэффициенты, учитывающие снижение производительности труда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236"/>
        <w:gridCol w:w="2211"/>
      </w:tblGrid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Условие производства работ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 xml:space="preserve">Коэффициент к ГЭСНп </w:t>
            </w:r>
            <w:hyperlink w:anchor="Par9963" w:tooltip="&lt;10&gt; Сметные нормы на пусконаладочные работы." w:history="1">
              <w:r>
                <w:rPr>
                  <w:color w:val="0000FF"/>
                </w:rPr>
                <w:t>&lt;10&gt;</w:t>
              </w:r>
            </w:hyperlink>
            <w:r>
              <w:t xml:space="preserve"> (ФЕРп </w:t>
            </w:r>
            <w:hyperlink w:anchor="Par9964" w:tooltip="&lt;11&gt; Федеральные единичные расценки на пусконаладочные работы." w:history="1">
              <w:r>
                <w:rPr>
                  <w:color w:val="0000FF"/>
                </w:rPr>
                <w:t>&lt;11&gt;</w:t>
              </w:r>
            </w:hyperlink>
            <w:r>
              <w:t xml:space="preserve">, ТЕРп </w:t>
            </w:r>
            <w:hyperlink w:anchor="Par9965" w:tooltip="&lt;12&gt; Территориальные единичные расценки на пусконаладочные работы." w:history="1">
              <w:r>
                <w:rPr>
                  <w:color w:val="0000FF"/>
                </w:rPr>
                <w:t>&lt;12&gt;</w:t>
              </w:r>
            </w:hyperlink>
            <w:r>
              <w:t>)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помещениях эксплуатируемого объекта капитального строительства, эксплуатация которого не прекращена, в том числе для объектов производственного и непроизводственного назначения без остановки рабочего процесса, при этом в</w:t>
            </w:r>
            <w:r>
              <w:t xml:space="preserve"> зоне производства работ имеются действующее технологическое или лабораторное оборудование, мебель и иные загромождающие помещения предметы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помещениях объекта капитального строительства с остановкой рабочего проц</w:t>
            </w:r>
            <w:r>
              <w:t>есса, при этом в зоне производства работ имеются действующее технологическое или лабораторное оборудование, мебель и иные загромождающие помещения предметы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охранной зоне действующей воздушной линии электропередач</w:t>
            </w:r>
            <w:r>
              <w:t>и, вблизи объектов, находящихся под напряжением, внутри объектов капитального строительства, внутренняя проводка в которых не обесточена, если это приведет к ограничению действий рабочих в соответствии с требованиями техники безопасности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действующих электроустановках (в трансформаторных и распределительных подстанциях, в электропомещениях (щитовые, пультовые, подстанции, реакторные, распределительные устройства и пункты, кабельные шахты, тоннели и каналы</w:t>
            </w:r>
            <w:r>
              <w:t xml:space="preserve">, кабельные полуэтажи) с действующим электрооборудованием или кабельными линиями под напряжением), с оформлением при этом наряда-допуска или распоряжения в соответствии с требованиями к охране труда, утверждаемыми в соответствии с </w:t>
            </w:r>
            <w:hyperlink r:id="rId159" w:history="1">
              <w:r>
                <w:rPr>
                  <w:color w:val="0000FF"/>
                </w:rPr>
                <w:t>подпунктом 5.2.28 пункта 5</w:t>
              </w:r>
            </w:hyperlink>
            <w:r>
      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</w:t>
            </w:r>
            <w:r>
              <w:t xml:space="preserve"> 2012 г. N 610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работ осуществляется на электрооборудовании, защищенном от воздействия окружающей среды по конструктивному исполнению </w:t>
            </w:r>
            <w:r>
              <w:lastRenderedPageBreak/>
              <w:t>(пыле-, взрыво-, брызго-, водозащищенном, герметичном, защищенном от агрессивной среды)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1,10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</w:t>
            </w:r>
            <w:r>
              <w:t>одство работ осуществляется в помещениях категории А и Б по пожаро-взрывоопасности, на взрывоопасных блоках 1-й, 2-й и 3-й категорий взрывоопасности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Производство работ на предприятиях, где в силу режима секретности и (или) внутриобъектового режима </w:t>
            </w:r>
            <w:r>
              <w:t>применяются специальный допуск, специальный пропуск и другие ограничения для пусконаладочного персонала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закрытых сооружениях (помещениях), верхняя отметка перекрытия которых находится ниже 3 м от поверхности земл</w:t>
            </w:r>
            <w:r>
              <w:t>и, за исключением подземных сооружений специального назначения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66" w:name="Par9958"/>
            <w:bookmarkEnd w:id="266"/>
            <w: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при температуре воздуха на рабочем месте ниже 0 °C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--------------------------------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67" w:name="Par9963"/>
      <w:bookmarkEnd w:id="267"/>
      <w:r>
        <w:t>&lt;10&gt; Сметные нормы на пусконаладочные работы.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68" w:name="Par9964"/>
      <w:bookmarkEnd w:id="268"/>
      <w:r>
        <w:t>&lt;11&gt; Федеральные единичные расценки на пусконаладочные работы.</w:t>
      </w:r>
    </w:p>
    <w:p w:rsidR="00000000" w:rsidRDefault="00FB7B74">
      <w:pPr>
        <w:pStyle w:val="ConsPlusNormal"/>
        <w:spacing w:before="240"/>
        <w:ind w:firstLine="540"/>
        <w:jc w:val="both"/>
      </w:pPr>
      <w:bookmarkStart w:id="269" w:name="Par9965"/>
      <w:bookmarkEnd w:id="269"/>
      <w:r>
        <w:t>&lt;12&gt; Территориальные единичные расценки на пусконаладочные работы.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3"/>
      </w:pPr>
      <w:r>
        <w:t>Таблица 8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70" w:name="Par9969"/>
      <w:bookmarkEnd w:id="270"/>
      <w:r>
        <w:t xml:space="preserve">Коэффициенты, учитывающие </w:t>
      </w:r>
      <w:r>
        <w:t>повышенный размер оплаты труда,</w:t>
      </w:r>
    </w:p>
    <w:p w:rsidR="00000000" w:rsidRDefault="00FB7B74">
      <w:pPr>
        <w:pStyle w:val="ConsPlusTitle"/>
        <w:jc w:val="center"/>
      </w:pPr>
      <w:r>
        <w:t>связанный с условиями производства работ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236"/>
        <w:gridCol w:w="2211"/>
      </w:tblGrid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Условие производства работ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 к ГЭСНп (ФЕРп, ТЕРп)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с вредными или опасными условиями труда: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</w:t>
            </w:r>
            <w:r>
              <w:t>х условий труда, не предусматривающих сокращенной продолжительности рабочего времени пусконаладочного персонала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 xml:space="preserve">при наличии вредных условий труда, предусматривающих сокращенную продолжительность рабочего времени пусконаладочного персонала, при 36-часовой рабочей </w:t>
            </w:r>
            <w:r>
              <w:lastRenderedPageBreak/>
              <w:t>неделе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1,30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вредных условий труда, предусматривающих сокращенную продолжительность рабоч</w:t>
            </w:r>
            <w:r>
              <w:t>его времени пусконаладочного персонала, при 30-часовой рабочей неделе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1,58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вредных условий труда, предусматривающих сокращенную продолжительность рабочего времени пусконаладочного персонала, при 24-часовой рабочей неделе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1,90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</w:t>
            </w:r>
            <w:r>
              <w:t>чии вредных и (или) опасных условий труда, предусматривающих сокращенную продолжительность рабочего времени пусконаладочного персонала, в горной местности на высоте свыше 3500 до 4000 м над уровнем моря при строительстве объектов инфраструктуры всесезонных</w:t>
            </w:r>
            <w:r>
              <w:t xml:space="preserve"> туристско-рекреационных комплексов, в том числе инфраструктуры горнолыжных комплексов при 30-часовой рабочей неделе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1,66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наличии вредных и (или) опасных условий труда, предусматривающих сокращенную продолжительность рабочего времени пусконаладочн</w:t>
            </w:r>
            <w:r>
              <w:t>ого персонала, в горной местности на высоте свыше 4000 до 4500 м над уровнем моря при строительстве объектов инфраструктуры всесезонных туристско-рекреационных комплексов, в том числе инфраструктуры горнолыжных комплексов при 30-часовой рабочей неделе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1,74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горной местности: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от 1500 до 2500 м над уровнем моря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от 2500 до 3000 м над уровнем моря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1,35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 высоте от 3000 м над уровнем моря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1,50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при строительстве (реконструкции, капитальном ремонте) шахт, рудников, метрополитенов, тоннелей и других подземных сооружений специального назначения: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для работ, выполняемых на поверхности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открытом способе производства работ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для работ, выполняемых в подземных условиях на действующих и строящихся предприятиях горно-химической промышленности, черной и цветной металлургии, промышленности строительных материалов, на строительстве и</w:t>
            </w:r>
            <w:r>
              <w:t xml:space="preserve"> реконструкции метрополитенов, </w:t>
            </w:r>
            <w:r>
              <w:lastRenderedPageBreak/>
              <w:t>тоннелей и подземных сооружений специального назначения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1,68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для работ, выполняемых в подземных условиях угольных и сланцевых шахт: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36-часовой рабочей неделе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2,05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30-часовой рабочей неделе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2,46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3.4.3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при 24-часовой рабочей неделе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2,80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работ осуществляется в подземных условиях в эксплуатируемых тоннелях метрополитенов в ночное время после снятия напряжения в технологический перерыв (окно), при этом: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 течение рабочей смены пу</w:t>
            </w:r>
            <w:r>
              <w:t>сконаладочным персоналом выполняются только работы, связанные с технологическим перерывом (окном)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3,00</w:t>
            </w:r>
          </w:p>
        </w:tc>
      </w:tr>
      <w:tr w:rsidR="000000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используется часть рабочей смены (до пуска рабочих в тоннель и после выпуска из тоннеля) для выполнения работ, не связанных с технологическим переры</w:t>
            </w:r>
            <w:r>
              <w:t>вом (окном)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2,00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3"/>
      </w:pPr>
      <w:r>
        <w:t xml:space="preserve">Таблица </w:t>
      </w:r>
      <w:hyperlink r:id="rId160" w:history="1">
        <w:r>
          <w:rPr>
            <w:color w:val="0000FF"/>
          </w:rPr>
          <w:t>9</w:t>
        </w:r>
      </w:hyperlink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Title"/>
        <w:jc w:val="center"/>
      </w:pPr>
      <w:bookmarkStart w:id="271" w:name="Par10047"/>
      <w:bookmarkEnd w:id="271"/>
      <w:r>
        <w:t>Сохранение объектов культурного наследия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6066"/>
        <w:gridCol w:w="1927"/>
      </w:tblGrid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пп.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Условия производства работ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Коэффициенты к ГЭСНрр (ФЕРрр)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72" w:name="Par10055"/>
            <w:bookmarkEnd w:id="272"/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Производство ремонтно-реставрационных работ осуществляется в помещениях эксплуатируемого объекта культурного наследия без остановки рабочего процесса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73" w:name="Par10058"/>
            <w:bookmarkEnd w:id="273"/>
            <w: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Производство ремонтно-рест</w:t>
            </w:r>
            <w:r>
              <w:t>аврационных работ осуществляется при особой стесненности и затрудненности в доставке материалов до места производства работ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74" w:name="Par10061"/>
            <w:bookmarkEnd w:id="274"/>
            <w: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 xml:space="preserve">Производство ремонтно-реставрационных работ осуществляется внутри объектов культурного наследия, внутренняя </w:t>
            </w:r>
            <w:r>
              <w:t>проводка в которых не обесточена, если это приведет к ограничению действий рабочих в соответствии с требованиями техники безопасности.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1,05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 xml:space="preserve">Производство ремонтно-реставрационных работ осуществляется в помещениях и иных ограниченных </w:t>
            </w:r>
            <w:r>
              <w:lastRenderedPageBreak/>
              <w:t>пространства высотой до 1,8 м и (или) площадью до 5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1,3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Производство ремонтно-реставрационных работ на высоте более 15 метров от земли при отсутствии лифтов и</w:t>
            </w:r>
            <w:r>
              <w:t>ли пассажирских подъемников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1,05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Производство ремонтно-реставрационных работ при выведении объекта культурного наследия или отдельных его элементов (конструктивных решений) из аварийного состояния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75" w:name="Par10073"/>
            <w:bookmarkEnd w:id="275"/>
            <w: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Производство ремонтно-реставраци</w:t>
            </w:r>
            <w:r>
              <w:t>онных работ осуществляется методом "в окно":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при ежедневной работе в "окно";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1,3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при ином графике работы в "окно" на основании проекта организации работ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по расчету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Производство ремонтно-реставрационных работ на высоте более 5 метров от земли, перекрытия или рабочей площадки лесов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1,25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76" w:name="Par10085"/>
            <w:bookmarkEnd w:id="276"/>
            <w: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Производство ремонтно-реставрационных работ отдельных элементов (конструктивных решений) объектов культурного насле</w:t>
            </w:r>
            <w:r>
              <w:t>дия в стесненных условиях застроенной части населенных пунктов: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фасадов;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территорий общего пользования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1,10</w:t>
            </w:r>
          </w:p>
        </w:tc>
      </w:tr>
      <w:tr w:rsidR="0000000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Производство работ на предприятиях, где в силу режима секретности и (или) внутриобъектного режима применяются специальный допуск, специальный пропуск и другие ограничения для рабочих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1,15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ind w:firstLine="540"/>
        <w:jc w:val="both"/>
      </w:pPr>
      <w:r>
        <w:t>Примечания: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5.1. Коэффициенты, приведенные в </w:t>
      </w:r>
      <w:hyperlink w:anchor="Par10047" w:tooltip="Сохранение объектов культурного наследия" w:history="1">
        <w:r>
          <w:rPr>
            <w:color w:val="0000FF"/>
          </w:rPr>
          <w:t>таблице 5</w:t>
        </w:r>
      </w:hyperlink>
      <w:r>
        <w:t xml:space="preserve"> применяются: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а) при определении сметной стоимости строительства базисно-индексным методом - к показателям оплаты труда, затратам труда работников - исполнителей реставрационных работ, стоимости эк</w:t>
      </w:r>
      <w:r>
        <w:t>сплуатации машин и механизмов, в том числе оплате труда и затратам труда машинистов;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>б) при определении сметной стоимости строительства ресурсно-индексным и ресурсным методами - к затратам труда работников - исполнителей реставрационных работ, времени эксп</w:t>
      </w:r>
      <w:r>
        <w:t>луатации машин и механизмов и затратам труда машинистов.</w:t>
      </w:r>
    </w:p>
    <w:p w:rsidR="00000000" w:rsidRDefault="00FB7B74">
      <w:pPr>
        <w:pStyle w:val="ConsPlusNormal"/>
        <w:spacing w:before="240"/>
        <w:ind w:firstLine="540"/>
        <w:jc w:val="both"/>
      </w:pPr>
      <w:r>
        <w:t xml:space="preserve">5.2. При одновременном применении коэффициенты, относящиеся к одним и тем же составляющим сметных норм (единичных расценок), перемножаются, за исключением </w:t>
      </w:r>
      <w:hyperlink w:anchor="Par10055" w:tooltip="1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ar10061" w:tooltip="3" w:history="1">
        <w:r>
          <w:rPr>
            <w:color w:val="0000FF"/>
          </w:rPr>
          <w:t>3</w:t>
        </w:r>
      </w:hyperlink>
      <w:r>
        <w:t xml:space="preserve">, </w:t>
      </w:r>
      <w:hyperlink w:anchor="Par10055" w:tooltip="1" w:history="1">
        <w:r>
          <w:rPr>
            <w:color w:val="0000FF"/>
          </w:rPr>
          <w:t>1</w:t>
        </w:r>
      </w:hyperlink>
      <w:r>
        <w:t xml:space="preserve"> и </w:t>
      </w:r>
      <w:hyperlink w:anchor="Par10073" w:tooltip="7" w:history="1">
        <w:r>
          <w:rPr>
            <w:color w:val="0000FF"/>
          </w:rPr>
          <w:t>7</w:t>
        </w:r>
      </w:hyperlink>
      <w:r>
        <w:t xml:space="preserve">, </w:t>
      </w:r>
      <w:hyperlink w:anchor="Par10058" w:tooltip="2" w:history="1">
        <w:r>
          <w:rPr>
            <w:color w:val="0000FF"/>
          </w:rPr>
          <w:t>2</w:t>
        </w:r>
      </w:hyperlink>
      <w:r>
        <w:t xml:space="preserve"> и </w:t>
      </w:r>
      <w:hyperlink w:anchor="Par10085" w:tooltip="9" w:history="1">
        <w:r>
          <w:rPr>
            <w:color w:val="0000FF"/>
          </w:rPr>
          <w:t>9</w:t>
        </w:r>
      </w:hyperlink>
      <w:r>
        <w:t>.</w:t>
      </w:r>
    </w:p>
    <w:p w:rsidR="00000000" w:rsidRDefault="00FB7B74">
      <w:pPr>
        <w:pStyle w:val="ConsPlusNormal"/>
        <w:ind w:firstLine="540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11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</w:t>
      </w:r>
      <w:r>
        <w:t>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(рекомендуемый образец)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9"/>
      </w:tblGrid>
      <w:tr w:rsidR="00000000">
        <w:tc>
          <w:tcPr>
            <w:tcW w:w="9069" w:type="dxa"/>
          </w:tcPr>
          <w:p w:rsidR="00000000" w:rsidRDefault="00FB7B74">
            <w:pPr>
              <w:pStyle w:val="ConsPlusNormal"/>
              <w:jc w:val="center"/>
            </w:pPr>
            <w:r>
              <w:t>СВОДНАЯ СМЕТА N</w:t>
            </w:r>
          </w:p>
          <w:p w:rsidR="00000000" w:rsidRDefault="00FB7B74">
            <w:pPr>
              <w:pStyle w:val="ConsPlusNormal"/>
              <w:jc w:val="center"/>
            </w:pPr>
            <w:r>
              <w:t>на проектные работы и работы по инженерным изысканиям</w:t>
            </w:r>
          </w:p>
        </w:tc>
      </w:tr>
      <w:tr w:rsidR="00000000">
        <w:tc>
          <w:tcPr>
            <w:tcW w:w="9069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9069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(наименование)</w:t>
            </w:r>
          </w:p>
        </w:tc>
      </w:tr>
      <w:tr w:rsidR="00000000">
        <w:tc>
          <w:tcPr>
            <w:tcW w:w="9069" w:type="dxa"/>
          </w:tcPr>
          <w:p w:rsidR="00000000" w:rsidRDefault="00FB7B74">
            <w:pPr>
              <w:pStyle w:val="ConsPlusNormal"/>
            </w:pPr>
            <w:r>
              <w:t>Составлена в уровне</w:t>
            </w:r>
            <w:r>
              <w:t xml:space="preserve"> цен на ____________ 20__ г.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855"/>
        <w:gridCol w:w="1531"/>
        <w:gridCol w:w="1700"/>
        <w:gridCol w:w="1587"/>
      </w:tblGrid>
      <w:tr w:rsidR="00000000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сметы на проектные работы и работы по инженерным изысканиям, затрат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стоимость, тыс. руб.</w:t>
            </w:r>
          </w:p>
        </w:tc>
      </w:tr>
      <w:tr w:rsidR="00000000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работ по инженерным изысканиям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проектных работ</w:t>
            </w:r>
          </w:p>
        </w:tc>
      </w:tr>
      <w:tr w:rsidR="0000000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  <w:outlineLvl w:val="2"/>
            </w:pPr>
            <w:r>
              <w:t>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Работы по инженерным изысканиям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Наименование сметы на работы по инженерным изысканиям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  <w:outlineLvl w:val="2"/>
            </w:pPr>
            <w:r>
              <w:t>II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Проектная документация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Наименование сметы на проектные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  <w:outlineLvl w:val="2"/>
            </w:pPr>
            <w:r>
              <w:lastRenderedPageBreak/>
              <w:t>III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Рабочая документация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Наименование сметы на проектные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Итого по видам работ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B7B74">
            <w:pPr>
              <w:pStyle w:val="ConsPlusNormal"/>
              <w:jc w:val="center"/>
            </w:pPr>
            <w:r>
              <w:t>X</w:t>
            </w:r>
          </w:p>
        </w:tc>
      </w:tr>
    </w:tbl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551"/>
        <w:gridCol w:w="340"/>
        <w:gridCol w:w="1207"/>
        <w:gridCol w:w="340"/>
        <w:gridCol w:w="2608"/>
      </w:tblGrid>
      <w:tr w:rsidR="00000000">
        <w:tc>
          <w:tcPr>
            <w:tcW w:w="4932" w:type="dxa"/>
            <w:gridSpan w:val="3"/>
            <w:vAlign w:val="bottom"/>
          </w:tcPr>
          <w:p w:rsidR="00000000" w:rsidRDefault="00FB7B74">
            <w:pPr>
              <w:pStyle w:val="ConsPlusNormal"/>
            </w:pPr>
            <w:r>
              <w:t>Руководитель проектной организации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04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89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</w:t>
            </w:r>
          </w:p>
          <w:p w:rsidR="00000000" w:rsidRDefault="00FB7B74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000000">
        <w:tc>
          <w:tcPr>
            <w:tcW w:w="4932" w:type="dxa"/>
            <w:gridSpan w:val="3"/>
            <w:vAlign w:val="bottom"/>
          </w:tcPr>
          <w:p w:rsidR="00000000" w:rsidRDefault="00FB7B74">
            <w:pPr>
              <w:pStyle w:val="ConsPlusNormal"/>
            </w:pPr>
            <w:r>
              <w:t>Главный инженер проекта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04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891" w:type="dxa"/>
            <w:gridSpan w:val="2"/>
          </w:tcPr>
          <w:p w:rsidR="00000000" w:rsidRDefault="00FB7B74">
            <w:pPr>
              <w:pStyle w:val="ConsPlusNormal"/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</w:t>
            </w:r>
          </w:p>
          <w:p w:rsidR="00000000" w:rsidRDefault="00FB7B74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000000">
        <w:tc>
          <w:tcPr>
            <w:tcW w:w="2041" w:type="dxa"/>
            <w:vAlign w:val="bottom"/>
          </w:tcPr>
          <w:p w:rsidR="00000000" w:rsidRDefault="00FB7B74">
            <w:pPr>
              <w:pStyle w:val="ConsPlusNormal"/>
            </w:pPr>
            <w:r>
              <w:t>Начальник отдела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04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отдела)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</w:t>
            </w:r>
          </w:p>
          <w:p w:rsidR="00000000" w:rsidRDefault="00FB7B74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000000">
        <w:tc>
          <w:tcPr>
            <w:tcW w:w="2041" w:type="dxa"/>
            <w:vAlign w:val="bottom"/>
          </w:tcPr>
          <w:p w:rsidR="00000000" w:rsidRDefault="00FB7B74">
            <w:pPr>
              <w:pStyle w:val="ConsPlusNormal"/>
            </w:pPr>
            <w:r>
              <w:t>Заказчик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2041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FB7B74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(фамилия, имя, отчество</w:t>
            </w:r>
          </w:p>
          <w:p w:rsidR="00000000" w:rsidRDefault="00FB7B74">
            <w:pPr>
              <w:pStyle w:val="ConsPlusNormal"/>
              <w:jc w:val="center"/>
            </w:pPr>
            <w:r>
              <w:t>(при наличии)</w:t>
            </w: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12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 xml:space="preserve">хозяйства Российской </w:t>
      </w:r>
      <w:r>
        <w:t>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(рекомендуемый образец)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nformat"/>
        <w:jc w:val="both"/>
      </w:pPr>
      <w:bookmarkStart w:id="277" w:name="Par10250"/>
      <w:bookmarkEnd w:id="277"/>
      <w:r>
        <w:t xml:space="preserve">                 Сопоставительная ведомость объемов работ</w:t>
      </w:r>
    </w:p>
    <w:p w:rsidR="00000000" w:rsidRDefault="00FB7B74">
      <w:pPr>
        <w:pStyle w:val="ConsPlusNonformat"/>
        <w:jc w:val="both"/>
      </w:pPr>
    </w:p>
    <w:p w:rsidR="00000000" w:rsidRDefault="00FB7B74">
      <w:pPr>
        <w:pStyle w:val="ConsPlusNonformat"/>
        <w:jc w:val="both"/>
      </w:pPr>
      <w:r>
        <w:t>Заказчик _______________________________________________</w:t>
      </w:r>
    </w:p>
    <w:p w:rsidR="00000000" w:rsidRDefault="00FB7B74">
      <w:pPr>
        <w:pStyle w:val="ConsPlusNonformat"/>
        <w:jc w:val="both"/>
      </w:pPr>
      <w:r>
        <w:t xml:space="preserve">                           (наименование организации)</w:t>
      </w:r>
    </w:p>
    <w:p w:rsidR="00000000" w:rsidRDefault="00FB7B74">
      <w:pPr>
        <w:pStyle w:val="ConsPlusNonformat"/>
        <w:jc w:val="both"/>
      </w:pPr>
      <w:r>
        <w:t>____</w:t>
      </w:r>
      <w:r>
        <w:t>_________________________________________________</w:t>
      </w:r>
    </w:p>
    <w:p w:rsidR="00000000" w:rsidRDefault="00FB7B74">
      <w:pPr>
        <w:pStyle w:val="ConsPlusNonformat"/>
        <w:jc w:val="both"/>
      </w:pPr>
      <w:r>
        <w:t xml:space="preserve">                           (наименование стройки)</w:t>
      </w:r>
    </w:p>
    <w:p w:rsidR="00000000" w:rsidRDefault="00FB7B74">
      <w:pPr>
        <w:pStyle w:val="ConsPlusNonformat"/>
        <w:jc w:val="both"/>
      </w:pPr>
    </w:p>
    <w:p w:rsidR="00000000" w:rsidRDefault="00FB7B74">
      <w:pPr>
        <w:pStyle w:val="ConsPlusNonformat"/>
        <w:jc w:val="both"/>
      </w:pPr>
      <w:r>
        <w:t>Дата составления __ __________ 20__ г.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794"/>
        <w:gridCol w:w="1644"/>
        <w:gridCol w:w="1020"/>
        <w:gridCol w:w="672"/>
        <w:gridCol w:w="1325"/>
        <w:gridCol w:w="1330"/>
        <w:gridCol w:w="1402"/>
        <w:gridCol w:w="1219"/>
        <w:gridCol w:w="907"/>
        <w:gridCol w:w="1315"/>
        <w:gridCol w:w="1330"/>
      </w:tblGrid>
      <w:tr w:rsidR="0000000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Данные сметного расчета (сметы)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Объем работ в сметной документации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Изменение объемов работ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 изменений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Ссылка на техническую документацию</w:t>
            </w:r>
          </w:p>
        </w:tc>
      </w:tr>
      <w:tr w:rsidR="0000000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до изменений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увеличение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снижение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до изменений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78" w:name="Par10280"/>
            <w:bookmarkEnd w:id="278"/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79" w:name="Par10281"/>
            <w:bookmarkEnd w:id="279"/>
            <w: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80" w:name="Par10282"/>
            <w:bookmarkEnd w:id="280"/>
            <w: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81" w:name="Par10283"/>
            <w:bookmarkEnd w:id="281"/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82" w:name="Par10284"/>
            <w:bookmarkEnd w:id="282"/>
            <w: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83" w:name="Par10285"/>
            <w:bookmarkEnd w:id="283"/>
            <w: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84" w:name="Par10286"/>
            <w:bookmarkEnd w:id="284"/>
            <w:r>
              <w:t>12</w:t>
            </w: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  <w:tr w:rsidR="0000000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nformat"/>
        <w:jc w:val="both"/>
      </w:pPr>
      <w:r>
        <w:t xml:space="preserve">    Составил _________________________________________</w:t>
      </w:r>
    </w:p>
    <w:p w:rsidR="00000000" w:rsidRDefault="00FB7B74">
      <w:pPr>
        <w:pStyle w:val="ConsPlusNonformat"/>
        <w:jc w:val="both"/>
      </w:pPr>
      <w:r>
        <w:t xml:space="preserve">              [должность, подпись (инициалы, фамилия)]</w:t>
      </w:r>
    </w:p>
    <w:p w:rsidR="00000000" w:rsidRDefault="00FB7B74">
      <w:pPr>
        <w:pStyle w:val="ConsPlusNonformat"/>
        <w:jc w:val="both"/>
      </w:pPr>
      <w:r>
        <w:t xml:space="preserve">    Проверил _________________________________________</w:t>
      </w:r>
    </w:p>
    <w:p w:rsidR="00000000" w:rsidRDefault="00FB7B74">
      <w:pPr>
        <w:pStyle w:val="ConsPlusNonformat"/>
        <w:jc w:val="both"/>
      </w:pPr>
      <w:r>
        <w:t xml:space="preserve">              [должность, подпись (инициалы, фамилия)]</w:t>
      </w:r>
    </w:p>
    <w:p w:rsidR="00000000" w:rsidRDefault="00FB7B74">
      <w:pPr>
        <w:pStyle w:val="ConsPlusNonformat"/>
        <w:jc w:val="both"/>
      </w:pPr>
    </w:p>
    <w:p w:rsidR="00000000" w:rsidRDefault="00FB7B74">
      <w:pPr>
        <w:pStyle w:val="ConsPlusNonformat"/>
        <w:jc w:val="both"/>
      </w:pPr>
      <w:r>
        <w:t>Примечание</w:t>
      </w:r>
    </w:p>
    <w:p w:rsidR="00000000" w:rsidRDefault="00FB7B74">
      <w:pPr>
        <w:pStyle w:val="ConsPlusNonformat"/>
        <w:jc w:val="both"/>
      </w:pPr>
      <w:r>
        <w:t xml:space="preserve">    1. В </w:t>
      </w:r>
      <w:hyperlink w:anchor="Par10284" w:tooltip="10" w:history="1">
        <w:r>
          <w:rPr>
            <w:color w:val="0000FF"/>
          </w:rPr>
          <w:t>графе 10</w:t>
        </w:r>
      </w:hyperlink>
      <w:r>
        <w:t xml:space="preserve"> указываются причины изменений объемов работ.</w:t>
      </w:r>
    </w:p>
    <w:p w:rsidR="00000000" w:rsidRDefault="00FB7B74">
      <w:pPr>
        <w:pStyle w:val="ConsPlusNonformat"/>
        <w:jc w:val="both"/>
      </w:pPr>
      <w:r>
        <w:t xml:space="preserve">    2.  В  </w:t>
      </w:r>
      <w:hyperlink w:anchor="Par10285" w:tooltip="11" w:history="1">
        <w:r>
          <w:rPr>
            <w:color w:val="0000FF"/>
          </w:rPr>
          <w:t>графах  11</w:t>
        </w:r>
      </w:hyperlink>
      <w:r>
        <w:t xml:space="preserve">  и  </w:t>
      </w:r>
      <w:hyperlink w:anchor="Par10286" w:tooltip="12" w:history="1">
        <w:r>
          <w:rPr>
            <w:color w:val="0000FF"/>
          </w:rPr>
          <w:t>12</w:t>
        </w:r>
      </w:hyperlink>
      <w:r>
        <w:t xml:space="preserve">  указываются  ссылки  на соответствующие листы</w:t>
      </w:r>
    </w:p>
    <w:p w:rsidR="00000000" w:rsidRDefault="00FB7B74">
      <w:pPr>
        <w:pStyle w:val="ConsPlusNonformat"/>
        <w:jc w:val="both"/>
      </w:pPr>
      <w:r>
        <w:t>ведомостей  объемов  работ  или  листы</w:t>
      </w:r>
      <w:r>
        <w:t xml:space="preserve">  проектной  и (или) иной технической</w:t>
      </w:r>
    </w:p>
    <w:p w:rsidR="00000000" w:rsidRDefault="00FB7B74">
      <w:pPr>
        <w:pStyle w:val="ConsPlusNonformat"/>
        <w:jc w:val="both"/>
      </w:pPr>
      <w:r>
        <w:t>документации с указанием шифра соответствующего тома.</w:t>
      </w:r>
    </w:p>
    <w:p w:rsidR="00000000" w:rsidRDefault="00FB7B74">
      <w:pPr>
        <w:pStyle w:val="ConsPlusNonformat"/>
        <w:jc w:val="both"/>
      </w:pPr>
      <w:r>
        <w:t xml:space="preserve">    3.  При  внесении  изменений  в  сметную  документацию 2 и более раза в</w:t>
      </w:r>
    </w:p>
    <w:p w:rsidR="00000000" w:rsidRDefault="00FB7B74">
      <w:pPr>
        <w:pStyle w:val="ConsPlusNonformat"/>
        <w:jc w:val="both"/>
      </w:pPr>
      <w:r>
        <w:t>сопоставительной  ведомости  объемов  работ  приводятся сведения по каждому</w:t>
      </w:r>
    </w:p>
    <w:p w:rsidR="00000000" w:rsidRDefault="00FB7B74">
      <w:pPr>
        <w:pStyle w:val="ConsPlusNonformat"/>
        <w:jc w:val="both"/>
      </w:pPr>
      <w:r>
        <w:t>изменению  с</w:t>
      </w:r>
      <w:r>
        <w:t xml:space="preserve"> добавлением дополнительных граф 6.n и 7.n к </w:t>
      </w:r>
      <w:hyperlink w:anchor="Par10280" w:tooltip="6" w:history="1">
        <w:r>
          <w:rPr>
            <w:color w:val="0000FF"/>
          </w:rPr>
          <w:t>графам 6</w:t>
        </w:r>
      </w:hyperlink>
      <w:r>
        <w:t xml:space="preserve"> и </w:t>
      </w:r>
      <w:hyperlink w:anchor="Par10281" w:tooltip="7" w:history="1">
        <w:r>
          <w:rPr>
            <w:color w:val="0000FF"/>
          </w:rPr>
          <w:t>7</w:t>
        </w:r>
      </w:hyperlink>
      <w:r>
        <w:t>, граф</w:t>
      </w:r>
    </w:p>
    <w:p w:rsidR="00000000" w:rsidRDefault="00FB7B74">
      <w:pPr>
        <w:pStyle w:val="ConsPlusNonformat"/>
        <w:jc w:val="both"/>
      </w:pPr>
      <w:r>
        <w:t xml:space="preserve">8.n  и 9.n к </w:t>
      </w:r>
      <w:hyperlink w:anchor="Par10282" w:tooltip="8" w:history="1">
        <w:r>
          <w:rPr>
            <w:color w:val="0000FF"/>
          </w:rPr>
          <w:t>графам 8</w:t>
        </w:r>
      </w:hyperlink>
      <w:r>
        <w:t xml:space="preserve"> и </w:t>
      </w:r>
      <w:hyperlink w:anchor="Par10283" w:tooltip="9" w:history="1">
        <w:r>
          <w:rPr>
            <w:color w:val="0000FF"/>
          </w:rPr>
          <w:t>9</w:t>
        </w:r>
      </w:hyperlink>
      <w:r>
        <w:t>, а также граф 11.n и 12.n к графам 11 и 12, где n</w:t>
      </w:r>
    </w:p>
    <w:p w:rsidR="00000000" w:rsidRDefault="00FB7B74">
      <w:pPr>
        <w:pStyle w:val="ConsPlusNonformat"/>
        <w:jc w:val="both"/>
      </w:pPr>
      <w:r>
        <w:t>- номер изменений в сметную документацию.</w:t>
      </w:r>
    </w:p>
    <w:p w:rsidR="00000000" w:rsidRDefault="00FB7B74">
      <w:pPr>
        <w:pStyle w:val="ConsPlusNormal"/>
        <w:rPr>
          <w:rFonts w:ascii="Courier New" w:hAnsi="Courier New" w:cs="Courier New"/>
          <w:sz w:val="20"/>
          <w:szCs w:val="20"/>
        </w:rPr>
        <w:sectPr w:rsidR="00000000">
          <w:headerReference w:type="default" r:id="rId16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  <w:outlineLvl w:val="1"/>
      </w:pPr>
      <w:r>
        <w:t>Приложение N 13</w:t>
      </w:r>
    </w:p>
    <w:p w:rsidR="00000000" w:rsidRDefault="00FB7B74">
      <w:pPr>
        <w:pStyle w:val="ConsPlusNormal"/>
        <w:jc w:val="right"/>
      </w:pPr>
      <w:r>
        <w:t>к Методике определения</w:t>
      </w:r>
    </w:p>
    <w:p w:rsidR="00000000" w:rsidRDefault="00FB7B74">
      <w:pPr>
        <w:pStyle w:val="ConsPlusNormal"/>
        <w:jc w:val="right"/>
      </w:pPr>
      <w:r>
        <w:t>сметной стоимости строительства,</w:t>
      </w:r>
    </w:p>
    <w:p w:rsidR="00000000" w:rsidRDefault="00FB7B74">
      <w:pPr>
        <w:pStyle w:val="ConsPlusNormal"/>
        <w:jc w:val="right"/>
      </w:pPr>
      <w:r>
        <w:t>реконструкции, капитального ремонта,</w:t>
      </w:r>
    </w:p>
    <w:p w:rsidR="00000000" w:rsidRDefault="00FB7B74">
      <w:pPr>
        <w:pStyle w:val="ConsPlusNormal"/>
        <w:jc w:val="right"/>
      </w:pPr>
      <w:r>
        <w:t>сноса объектов капитального</w:t>
      </w:r>
    </w:p>
    <w:p w:rsidR="00000000" w:rsidRDefault="00FB7B74">
      <w:pPr>
        <w:pStyle w:val="ConsPlusNormal"/>
        <w:jc w:val="right"/>
      </w:pPr>
      <w:r>
        <w:t>строительства, работ по сохранению</w:t>
      </w:r>
    </w:p>
    <w:p w:rsidR="00000000" w:rsidRDefault="00FB7B74">
      <w:pPr>
        <w:pStyle w:val="ConsPlusNormal"/>
        <w:jc w:val="right"/>
      </w:pPr>
      <w:r>
        <w:t>объектов культурного наследия</w:t>
      </w:r>
    </w:p>
    <w:p w:rsidR="00000000" w:rsidRDefault="00FB7B74">
      <w:pPr>
        <w:pStyle w:val="ConsPlusNormal"/>
        <w:jc w:val="right"/>
      </w:pPr>
      <w:r>
        <w:t>(памятников истории и культуры)</w:t>
      </w:r>
    </w:p>
    <w:p w:rsidR="00000000" w:rsidRDefault="00FB7B74">
      <w:pPr>
        <w:pStyle w:val="ConsPlusNormal"/>
        <w:jc w:val="right"/>
      </w:pPr>
      <w:r>
        <w:t>народов Российской Федерации</w:t>
      </w:r>
    </w:p>
    <w:p w:rsidR="00000000" w:rsidRDefault="00FB7B74">
      <w:pPr>
        <w:pStyle w:val="ConsPlusNormal"/>
        <w:jc w:val="right"/>
      </w:pPr>
      <w:r>
        <w:t>на территории Российской Федерации,</w:t>
      </w:r>
    </w:p>
    <w:p w:rsidR="00000000" w:rsidRDefault="00FB7B74">
      <w:pPr>
        <w:pStyle w:val="ConsPlusNormal"/>
        <w:jc w:val="right"/>
      </w:pPr>
      <w:r>
        <w:t>утвержденной приказом Министерства</w:t>
      </w:r>
    </w:p>
    <w:p w:rsidR="00000000" w:rsidRDefault="00FB7B74">
      <w:pPr>
        <w:pStyle w:val="ConsPlusNormal"/>
        <w:jc w:val="right"/>
      </w:pPr>
      <w:r>
        <w:t>строительства и жилищно-коммунального</w:t>
      </w:r>
    </w:p>
    <w:p w:rsidR="00000000" w:rsidRDefault="00FB7B74">
      <w:pPr>
        <w:pStyle w:val="ConsPlusNormal"/>
        <w:jc w:val="right"/>
      </w:pPr>
      <w:r>
        <w:t>хозяйства Российской Федерации</w:t>
      </w:r>
    </w:p>
    <w:p w:rsidR="00000000" w:rsidRDefault="00FB7B74">
      <w:pPr>
        <w:pStyle w:val="ConsPlusNormal"/>
        <w:jc w:val="right"/>
      </w:pPr>
      <w:r>
        <w:t>от 4 августа 2020 г. N 421/пр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right"/>
      </w:pPr>
      <w:r>
        <w:t>(рекомендуемый образец)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nformat"/>
        <w:jc w:val="both"/>
      </w:pPr>
      <w:bookmarkStart w:id="285" w:name="Par10361"/>
      <w:bookmarkEnd w:id="285"/>
      <w:r>
        <w:t xml:space="preserve">          Сопоставительная ведомость изменен</w:t>
      </w:r>
      <w:r>
        <w:t>ия сметной стоимости</w:t>
      </w:r>
    </w:p>
    <w:p w:rsidR="00000000" w:rsidRDefault="00FB7B74">
      <w:pPr>
        <w:pStyle w:val="ConsPlusNonformat"/>
        <w:jc w:val="both"/>
      </w:pPr>
    </w:p>
    <w:p w:rsidR="00000000" w:rsidRDefault="00FB7B74">
      <w:pPr>
        <w:pStyle w:val="ConsPlusNonformat"/>
        <w:jc w:val="both"/>
      </w:pPr>
      <w:r>
        <w:t>Заказчик __________________________________________________________________</w:t>
      </w:r>
    </w:p>
    <w:p w:rsidR="00000000" w:rsidRDefault="00FB7B74">
      <w:pPr>
        <w:pStyle w:val="ConsPlusNonformat"/>
        <w:jc w:val="both"/>
      </w:pPr>
      <w:r>
        <w:t xml:space="preserve">                        (наименование организации)</w:t>
      </w:r>
    </w:p>
    <w:p w:rsidR="00000000" w:rsidRDefault="00FB7B7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B7B74">
      <w:pPr>
        <w:pStyle w:val="ConsPlusNonformat"/>
        <w:jc w:val="both"/>
      </w:pPr>
      <w:r>
        <w:t xml:space="preserve">                          (наим</w:t>
      </w:r>
      <w:r>
        <w:t>енование стройки)</w:t>
      </w:r>
    </w:p>
    <w:p w:rsidR="00000000" w:rsidRDefault="00FB7B74">
      <w:pPr>
        <w:pStyle w:val="ConsPlusNonformat"/>
        <w:jc w:val="both"/>
      </w:pPr>
      <w:r>
        <w:t>Дата составления __ _________ 20__ г.</w:t>
      </w:r>
    </w:p>
    <w:p w:rsidR="00000000" w:rsidRDefault="00FB7B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1644"/>
        <w:gridCol w:w="1531"/>
        <w:gridCol w:w="1644"/>
        <w:gridCol w:w="1361"/>
        <w:gridCol w:w="1585"/>
      </w:tblGrid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Данные сметного расчета (сметы)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Сметная стоимость, тыс. руб.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Разница в сметной стоимости, тыс. руб.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Обоснование изменений сметной стоимости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шифр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подлежащая включению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подлежащая исключению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86" w:name="Par10379"/>
            <w:bookmarkEnd w:id="286"/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87" w:name="Par10380"/>
            <w:bookmarkEnd w:id="287"/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88" w:name="Par10381"/>
            <w:bookmarkEnd w:id="288"/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89" w:name="Par10382"/>
            <w:bookmarkEnd w:id="289"/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90" w:name="Par10383"/>
            <w:bookmarkEnd w:id="290"/>
            <w: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  <w:jc w:val="center"/>
            </w:pPr>
            <w:bookmarkStart w:id="291" w:name="Par10384"/>
            <w:bookmarkEnd w:id="291"/>
            <w:r>
              <w:t>7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B7B74">
            <w:pPr>
              <w:pStyle w:val="ConsPlusNormal"/>
            </w:pPr>
          </w:p>
        </w:tc>
      </w:tr>
    </w:tbl>
    <w:p w:rsidR="00000000" w:rsidRDefault="00FB7B74">
      <w:pPr>
        <w:pStyle w:val="ConsPlusNormal"/>
        <w:jc w:val="both"/>
      </w:pPr>
    </w:p>
    <w:p w:rsidR="00000000" w:rsidRDefault="00FB7B74">
      <w:pPr>
        <w:pStyle w:val="ConsPlusNonformat"/>
        <w:jc w:val="both"/>
      </w:pPr>
      <w:r>
        <w:t xml:space="preserve">    Составил ________________________________________</w:t>
      </w:r>
    </w:p>
    <w:p w:rsidR="00000000" w:rsidRDefault="00FB7B74">
      <w:pPr>
        <w:pStyle w:val="ConsPlusNonformat"/>
        <w:jc w:val="both"/>
      </w:pPr>
      <w:r>
        <w:t xml:space="preserve">             [должность, подпись (инициалы, фамилия)]</w:t>
      </w:r>
    </w:p>
    <w:p w:rsidR="00000000" w:rsidRDefault="00FB7B74">
      <w:pPr>
        <w:pStyle w:val="ConsPlusNonformat"/>
        <w:jc w:val="both"/>
      </w:pPr>
      <w:r>
        <w:t xml:space="preserve">    Проверил ________________________________________</w:t>
      </w:r>
    </w:p>
    <w:p w:rsidR="00000000" w:rsidRDefault="00FB7B74">
      <w:pPr>
        <w:pStyle w:val="ConsPlusNonformat"/>
        <w:jc w:val="both"/>
      </w:pPr>
      <w:r>
        <w:t xml:space="preserve">             [должность, подпись (инициалы, фамилия)]</w:t>
      </w:r>
    </w:p>
    <w:p w:rsidR="00000000" w:rsidRDefault="00FB7B74">
      <w:pPr>
        <w:pStyle w:val="ConsPlusNonformat"/>
        <w:jc w:val="both"/>
      </w:pPr>
    </w:p>
    <w:p w:rsidR="00000000" w:rsidRDefault="00FB7B74">
      <w:pPr>
        <w:pStyle w:val="ConsPlusNonformat"/>
        <w:jc w:val="both"/>
      </w:pPr>
      <w:r>
        <w:t>Примечание</w:t>
      </w:r>
    </w:p>
    <w:p w:rsidR="00000000" w:rsidRDefault="00FB7B74">
      <w:pPr>
        <w:pStyle w:val="ConsPlusNonformat"/>
        <w:jc w:val="both"/>
      </w:pPr>
      <w:r>
        <w:t xml:space="preserve">    1.  При  детализации изменений в разрезе глав сводного сметного расчета</w:t>
      </w:r>
    </w:p>
    <w:p w:rsidR="00000000" w:rsidRDefault="00FB7B74">
      <w:pPr>
        <w:pStyle w:val="ConsPlusNonformat"/>
        <w:jc w:val="both"/>
      </w:pPr>
      <w:r>
        <w:t xml:space="preserve">стоимости строительства в </w:t>
      </w:r>
      <w:hyperlink w:anchor="Par10379" w:tooltip="2" w:history="1">
        <w:r>
          <w:rPr>
            <w:color w:val="0000FF"/>
          </w:rPr>
          <w:t>графе</w:t>
        </w:r>
        <w:r>
          <w:rPr>
            <w:color w:val="0000FF"/>
          </w:rPr>
          <w:t xml:space="preserve"> 2</w:t>
        </w:r>
      </w:hyperlink>
      <w:r>
        <w:t xml:space="preserve"> указывается номер главы сводного сметного</w:t>
      </w:r>
    </w:p>
    <w:p w:rsidR="00000000" w:rsidRDefault="00FB7B74">
      <w:pPr>
        <w:pStyle w:val="ConsPlusNonformat"/>
        <w:jc w:val="both"/>
      </w:pPr>
      <w:r>
        <w:t xml:space="preserve">расчета стоимости строительства, а в </w:t>
      </w:r>
      <w:hyperlink w:anchor="Par10380" w:tooltip="3" w:history="1">
        <w:r>
          <w:rPr>
            <w:color w:val="0000FF"/>
          </w:rPr>
          <w:t>графе 3</w:t>
        </w:r>
      </w:hyperlink>
      <w:r>
        <w:t xml:space="preserve"> - ее наименование.</w:t>
      </w:r>
    </w:p>
    <w:p w:rsidR="00000000" w:rsidRDefault="00FB7B74">
      <w:pPr>
        <w:pStyle w:val="ConsPlusNonformat"/>
        <w:jc w:val="both"/>
      </w:pPr>
      <w:r>
        <w:t xml:space="preserve">    2. В </w:t>
      </w:r>
      <w:hyperlink w:anchor="Par10383" w:tooltip="6" w:history="1">
        <w:r>
          <w:rPr>
            <w:color w:val="0000FF"/>
          </w:rPr>
          <w:t>графе 6</w:t>
        </w:r>
      </w:hyperlink>
      <w:r>
        <w:t xml:space="preserve"> указывается разница показателей </w:t>
      </w:r>
      <w:hyperlink w:anchor="Par10381" w:tooltip="4" w:history="1">
        <w:r>
          <w:rPr>
            <w:color w:val="0000FF"/>
          </w:rPr>
          <w:t>граф 4</w:t>
        </w:r>
      </w:hyperlink>
      <w:r>
        <w:t xml:space="preserve"> и </w:t>
      </w:r>
      <w:hyperlink w:anchor="Par10382" w:tooltip="5" w:history="1">
        <w:r>
          <w:rPr>
            <w:color w:val="0000FF"/>
          </w:rPr>
          <w:t>5</w:t>
        </w:r>
      </w:hyperlink>
      <w:r>
        <w:t>.</w:t>
      </w:r>
    </w:p>
    <w:p w:rsidR="00000000" w:rsidRDefault="00FB7B74">
      <w:pPr>
        <w:pStyle w:val="ConsPlusNonformat"/>
        <w:jc w:val="both"/>
      </w:pPr>
      <w:r>
        <w:t xml:space="preserve">    3. В </w:t>
      </w:r>
      <w:hyperlink w:anchor="Par10384" w:tooltip="7" w:history="1">
        <w:r>
          <w:rPr>
            <w:color w:val="0000FF"/>
          </w:rPr>
          <w:t>графе 7</w:t>
        </w:r>
      </w:hyperlink>
      <w:r>
        <w:t xml:space="preserve"> указываются причины внесенных изменений.</w:t>
      </w:r>
    </w:p>
    <w:p w:rsidR="00000000" w:rsidRDefault="00FB7B74">
      <w:pPr>
        <w:pStyle w:val="ConsPlusNormal"/>
        <w:jc w:val="both"/>
      </w:pPr>
    </w:p>
    <w:p w:rsidR="00000000" w:rsidRDefault="00FB7B74">
      <w:pPr>
        <w:pStyle w:val="ConsPlusNormal"/>
        <w:jc w:val="both"/>
      </w:pPr>
    </w:p>
    <w:p w:rsidR="00FB7B74" w:rsidRDefault="00FB7B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B7B74">
      <w:headerReference w:type="default" r:id="rId16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74" w:rsidRDefault="00FB7B74">
      <w:pPr>
        <w:spacing w:after="0" w:line="240" w:lineRule="auto"/>
      </w:pPr>
      <w:r>
        <w:separator/>
      </w:r>
    </w:p>
  </w:endnote>
  <w:endnote w:type="continuationSeparator" w:id="1">
    <w:p w:rsidR="00FB7B74" w:rsidRDefault="00FB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26" w:rsidRDefault="00DB6C2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74" w:rsidRDefault="00FB7B74">
      <w:pPr>
        <w:spacing w:after="0" w:line="240" w:lineRule="auto"/>
      </w:pPr>
      <w:r>
        <w:separator/>
      </w:r>
    </w:p>
  </w:footnote>
  <w:footnote w:type="continuationSeparator" w:id="1">
    <w:p w:rsidR="00FB7B74" w:rsidRDefault="00FB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7B74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7B7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FB7B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B7B7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26" w:rsidRPr="00DB6C26" w:rsidRDefault="00DB6C26" w:rsidP="00DB6C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B7B74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DB6C26" w:rsidRDefault="00FB7B74" w:rsidP="00DB6C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027A6"/>
    <w:rsid w:val="000027A6"/>
    <w:rsid w:val="00DB6C26"/>
    <w:rsid w:val="00FB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B6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6C26"/>
  </w:style>
  <w:style w:type="paragraph" w:styleId="a5">
    <w:name w:val="footer"/>
    <w:basedOn w:val="a"/>
    <w:link w:val="a6"/>
    <w:uiPriority w:val="99"/>
    <w:semiHidden/>
    <w:unhideWhenUsed/>
    <w:rsid w:val="00DB6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2148&amp;date=28.05.2024&amp;dst=100010&amp;field=134" TargetMode="External"/><Relationship Id="rId117" Type="http://schemas.openxmlformats.org/officeDocument/2006/relationships/hyperlink" Target="https://login.consultant.ru/link/?req=doc&amp;base=LAW&amp;n=297916&amp;date=28.05.2024&amp;dst=100012&amp;field=134" TargetMode="External"/><Relationship Id="rId21" Type="http://schemas.openxmlformats.org/officeDocument/2006/relationships/hyperlink" Target="https://login.consultant.ru/link/?req=doc&amp;base=LAW&amp;n=439977&amp;date=28.05.2024&amp;dst=100374&amp;field=134" TargetMode="External"/><Relationship Id="rId42" Type="http://schemas.openxmlformats.org/officeDocument/2006/relationships/image" Target="media/image6.wmf"/><Relationship Id="rId47" Type="http://schemas.openxmlformats.org/officeDocument/2006/relationships/image" Target="media/image11.wmf"/><Relationship Id="rId63" Type="http://schemas.openxmlformats.org/officeDocument/2006/relationships/hyperlink" Target="https://login.consultant.ru/link/?req=doc&amp;base=LAW&amp;n=461102&amp;date=28.05.2024&amp;dst=2625&amp;field=134" TargetMode="External"/><Relationship Id="rId68" Type="http://schemas.openxmlformats.org/officeDocument/2006/relationships/hyperlink" Target="https://login.consultant.ru/link/?req=doc&amp;base=LAW&amp;n=455804&amp;date=28.05.2024" TargetMode="External"/><Relationship Id="rId84" Type="http://schemas.openxmlformats.org/officeDocument/2006/relationships/hyperlink" Target="https://login.consultant.ru/link/?req=doc&amp;base=LAW&amp;n=414983&amp;date=28.05.2024&amp;dst=100039&amp;field=134" TargetMode="External"/><Relationship Id="rId89" Type="http://schemas.openxmlformats.org/officeDocument/2006/relationships/image" Target="media/image21.wmf"/><Relationship Id="rId112" Type="http://schemas.openxmlformats.org/officeDocument/2006/relationships/hyperlink" Target="https://login.consultant.ru/link/?req=doc&amp;base=LAW&amp;n=462148&amp;date=28.05.2024&amp;dst=100282&amp;field=134" TargetMode="External"/><Relationship Id="rId133" Type="http://schemas.openxmlformats.org/officeDocument/2006/relationships/hyperlink" Target="https://login.consultant.ru/link/?req=doc&amp;base=LAW&amp;n=297916&amp;date=28.05.2024&amp;dst=100012&amp;field=134" TargetMode="External"/><Relationship Id="rId138" Type="http://schemas.openxmlformats.org/officeDocument/2006/relationships/hyperlink" Target="https://login.consultant.ru/link/?req=doc&amp;base=LAW&amp;n=474024&amp;date=28.05.2024&amp;dst=101067&amp;field=134" TargetMode="External"/><Relationship Id="rId154" Type="http://schemas.openxmlformats.org/officeDocument/2006/relationships/hyperlink" Target="https://login.consultant.ru/link/?req=doc&amp;base=LAW&amp;n=297916&amp;date=28.05.2024&amp;dst=100012&amp;field=134" TargetMode="External"/><Relationship Id="rId159" Type="http://schemas.openxmlformats.org/officeDocument/2006/relationships/hyperlink" Target="https://login.consultant.ru/link/?req=doc&amp;base=LAW&amp;n=470678&amp;date=28.05.2024&amp;dst=173&amp;field=134" TargetMode="External"/><Relationship Id="rId16" Type="http://schemas.openxmlformats.org/officeDocument/2006/relationships/hyperlink" Target="https://login.consultant.ru/link/?req=doc&amp;base=LAW&amp;n=461102&amp;date=28.05.2024&amp;dst=3095&amp;field=134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login.consultant.ru/link/?req=doc&amp;base=LAW&amp;n=461102&amp;date=28.05.2024&amp;dst=3038&amp;field=134" TargetMode="External"/><Relationship Id="rId32" Type="http://schemas.openxmlformats.org/officeDocument/2006/relationships/hyperlink" Target="https://login.consultant.ru/link/?req=doc&amp;base=LAW&amp;n=462148&amp;date=28.05.2024&amp;dst=20&amp;field=134" TargetMode="External"/><Relationship Id="rId37" Type="http://schemas.openxmlformats.org/officeDocument/2006/relationships/hyperlink" Target="https://login.consultant.ru/link/?req=doc&amp;base=LAW&amp;n=422779&amp;date=28.05.2024&amp;dst=100269&amp;field=134" TargetMode="External"/><Relationship Id="rId53" Type="http://schemas.openxmlformats.org/officeDocument/2006/relationships/image" Target="media/image17.wmf"/><Relationship Id="rId58" Type="http://schemas.openxmlformats.org/officeDocument/2006/relationships/hyperlink" Target="https://login.consultant.ru/link/?req=doc&amp;base=LAW&amp;n=457934&amp;date=28.05.2024&amp;dst=100019&amp;field=134" TargetMode="External"/><Relationship Id="rId74" Type="http://schemas.openxmlformats.org/officeDocument/2006/relationships/hyperlink" Target="https://login.consultant.ru/link/?req=doc&amp;base=LAW&amp;n=461102&amp;date=28.05.2024&amp;dst=139&amp;field=134" TargetMode="External"/><Relationship Id="rId79" Type="http://schemas.openxmlformats.org/officeDocument/2006/relationships/hyperlink" Target="https://login.consultant.ru/link/?req=doc&amp;base=LAW&amp;n=440677&amp;date=28.05.2024&amp;dst=100046&amp;field=134" TargetMode="External"/><Relationship Id="rId102" Type="http://schemas.openxmlformats.org/officeDocument/2006/relationships/header" Target="header1.xml"/><Relationship Id="rId123" Type="http://schemas.openxmlformats.org/officeDocument/2006/relationships/hyperlink" Target="https://login.consultant.ru/link/?req=doc&amp;base=LAW&amp;n=454674&amp;date=28.05.2024&amp;dst=103174&amp;field=134" TargetMode="External"/><Relationship Id="rId128" Type="http://schemas.openxmlformats.org/officeDocument/2006/relationships/hyperlink" Target="https://login.consultant.ru/link/?req=doc&amp;base=LAW&amp;n=461102&amp;date=28.05.2024&amp;dst=3881&amp;field=134" TargetMode="External"/><Relationship Id="rId144" Type="http://schemas.openxmlformats.org/officeDocument/2006/relationships/hyperlink" Target="https://login.consultant.ru/link/?req=doc&amp;base=LAW&amp;n=297916&amp;date=28.05.2024&amp;dst=100012&amp;field=134" TargetMode="External"/><Relationship Id="rId149" Type="http://schemas.openxmlformats.org/officeDocument/2006/relationships/hyperlink" Target="https://login.consultant.ru/link/?req=doc&amp;base=LAW&amp;n=297916&amp;date=28.05.2024&amp;dst=100012&amp;field=134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22.wmf"/><Relationship Id="rId95" Type="http://schemas.openxmlformats.org/officeDocument/2006/relationships/image" Target="media/image24.wmf"/><Relationship Id="rId160" Type="http://schemas.openxmlformats.org/officeDocument/2006/relationships/hyperlink" Target="https://login.consultant.ru/link/?req=doc&amp;base=LAW&amp;n=473301&amp;date=28.05.2024&amp;dst=100459&amp;field=134" TargetMode="External"/><Relationship Id="rId22" Type="http://schemas.openxmlformats.org/officeDocument/2006/relationships/hyperlink" Target="https://login.consultant.ru/link/?req=doc&amp;base=LAW&amp;n=439977&amp;date=28.05.2024&amp;dst=100374&amp;field=134" TargetMode="External"/><Relationship Id="rId27" Type="http://schemas.openxmlformats.org/officeDocument/2006/relationships/hyperlink" Target="https://login.consultant.ru/link/?req=doc&amp;base=LAW&amp;n=462148&amp;date=28.05.2024&amp;dst=2&amp;field=134" TargetMode="External"/><Relationship Id="rId43" Type="http://schemas.openxmlformats.org/officeDocument/2006/relationships/image" Target="media/image7.wmf"/><Relationship Id="rId48" Type="http://schemas.openxmlformats.org/officeDocument/2006/relationships/image" Target="media/image12.wmf"/><Relationship Id="rId64" Type="http://schemas.openxmlformats.org/officeDocument/2006/relationships/hyperlink" Target="https://login.consultant.ru/link/?req=doc&amp;base=LAW&amp;n=434054&amp;date=28.05.2024&amp;dst=100009&amp;field=134" TargetMode="External"/><Relationship Id="rId69" Type="http://schemas.openxmlformats.org/officeDocument/2006/relationships/hyperlink" Target="https://login.consultant.ru/link/?req=doc&amp;base=LAW&amp;n=455803&amp;date=28.05.2024" TargetMode="External"/><Relationship Id="rId113" Type="http://schemas.openxmlformats.org/officeDocument/2006/relationships/hyperlink" Target="https://login.consultant.ru/link/?req=doc&amp;base=LAW&amp;n=459765&amp;date=28.05.2024&amp;dst=82&amp;field=134" TargetMode="External"/><Relationship Id="rId118" Type="http://schemas.openxmlformats.org/officeDocument/2006/relationships/hyperlink" Target="https://login.consultant.ru/link/?req=doc&amp;base=LAW&amp;n=462148&amp;date=28.05.2024&amp;dst=100282&amp;field=134" TargetMode="External"/><Relationship Id="rId134" Type="http://schemas.openxmlformats.org/officeDocument/2006/relationships/hyperlink" Target="https://login.consultant.ru/link/?req=doc&amp;base=LAW&amp;n=297916&amp;date=28.05.2024&amp;dst=100012&amp;field=134" TargetMode="External"/><Relationship Id="rId139" Type="http://schemas.openxmlformats.org/officeDocument/2006/relationships/hyperlink" Target="https://login.consultant.ru/link/?req=doc&amp;base=LAW&amp;n=297916&amp;date=28.05.2024&amp;dst=100012&amp;field=134" TargetMode="External"/><Relationship Id="rId80" Type="http://schemas.openxmlformats.org/officeDocument/2006/relationships/hyperlink" Target="https://login.consultant.ru/link/?req=doc&amp;base=LAW&amp;n=461102&amp;date=28.05.2024&amp;dst=2625&amp;field=134" TargetMode="External"/><Relationship Id="rId85" Type="http://schemas.openxmlformats.org/officeDocument/2006/relationships/hyperlink" Target="https://login.consultant.ru/link/?req=doc&amp;base=ESU&amp;n=15800&amp;date=28.05.2024" TargetMode="External"/><Relationship Id="rId150" Type="http://schemas.openxmlformats.org/officeDocument/2006/relationships/hyperlink" Target="https://login.consultant.ru/link/?req=doc&amp;base=LAW&amp;n=457162&amp;date=28.05.2024&amp;dst=100022&amp;field=134" TargetMode="External"/><Relationship Id="rId155" Type="http://schemas.openxmlformats.org/officeDocument/2006/relationships/hyperlink" Target="https://login.consultant.ru/link/?req=doc&amp;base=LAW&amp;n=455955&amp;date=28.05.2024" TargetMode="External"/><Relationship Id="rId12" Type="http://schemas.openxmlformats.org/officeDocument/2006/relationships/hyperlink" Target="https://login.consultant.ru/link/?req=doc&amp;base=LAW&amp;n=461102&amp;date=28.05.2024&amp;dst=101886&amp;field=134" TargetMode="External"/><Relationship Id="rId17" Type="http://schemas.openxmlformats.org/officeDocument/2006/relationships/hyperlink" Target="https://login.consultant.ru/link/?req=doc&amp;base=LAW&amp;n=297916&amp;date=28.05.2024&amp;dst=100012&amp;field=134" TargetMode="External"/><Relationship Id="rId33" Type="http://schemas.openxmlformats.org/officeDocument/2006/relationships/image" Target="media/image1.wmf"/><Relationship Id="rId38" Type="http://schemas.openxmlformats.org/officeDocument/2006/relationships/image" Target="media/image2.wmf"/><Relationship Id="rId59" Type="http://schemas.openxmlformats.org/officeDocument/2006/relationships/hyperlink" Target="https://login.consultant.ru/link/?req=doc&amp;base=LAW&amp;n=462686&amp;date=28.05.2024&amp;dst=100098&amp;field=134" TargetMode="External"/><Relationship Id="rId103" Type="http://schemas.openxmlformats.org/officeDocument/2006/relationships/hyperlink" Target="https://login.consultant.ru/link/?req=doc&amp;base=LAW&amp;n=462148&amp;date=28.05.2024&amp;dst=100282&amp;field=134" TargetMode="External"/><Relationship Id="rId108" Type="http://schemas.openxmlformats.org/officeDocument/2006/relationships/hyperlink" Target="https://login.consultant.ru/link/?req=doc&amp;base=LAW&amp;n=297916&amp;date=28.05.2024&amp;dst=100012&amp;field=134" TargetMode="External"/><Relationship Id="rId124" Type="http://schemas.openxmlformats.org/officeDocument/2006/relationships/hyperlink" Target="https://login.consultant.ru/link/?req=doc&amp;base=LAW&amp;n=297916&amp;date=28.05.2024&amp;dst=100012&amp;field=134" TargetMode="External"/><Relationship Id="rId129" Type="http://schemas.openxmlformats.org/officeDocument/2006/relationships/hyperlink" Target="https://login.consultant.ru/link/?req=doc&amp;base=LAW&amp;n=327353&amp;date=28.05.2024" TargetMode="External"/><Relationship Id="rId54" Type="http://schemas.openxmlformats.org/officeDocument/2006/relationships/image" Target="media/image18.wmf"/><Relationship Id="rId70" Type="http://schemas.openxmlformats.org/officeDocument/2006/relationships/hyperlink" Target="https://login.consultant.ru/link/?req=doc&amp;base=LAW&amp;n=455846&amp;date=28.05.2024" TargetMode="External"/><Relationship Id="rId75" Type="http://schemas.openxmlformats.org/officeDocument/2006/relationships/hyperlink" Target="https://login.consultant.ru/link/?req=doc&amp;base=LAW&amp;n=463191&amp;date=28.05.2024&amp;dst=100080&amp;field=134" TargetMode="External"/><Relationship Id="rId91" Type="http://schemas.openxmlformats.org/officeDocument/2006/relationships/hyperlink" Target="https://login.consultant.ru/link/?req=doc&amp;base=LAW&amp;n=463191&amp;date=28.05.2024&amp;dst=102071&amp;field=134" TargetMode="External"/><Relationship Id="rId96" Type="http://schemas.openxmlformats.org/officeDocument/2006/relationships/hyperlink" Target="https://login.consultant.ru/link/?req=doc&amp;base=LAW&amp;n=468900&amp;date=28.05.2024&amp;dst=104531&amp;field=134" TargetMode="External"/><Relationship Id="rId140" Type="http://schemas.openxmlformats.org/officeDocument/2006/relationships/hyperlink" Target="https://login.consultant.ru/link/?req=doc&amp;base=LAW&amp;n=297916&amp;date=28.05.2024&amp;dst=100012&amp;field=134" TargetMode="External"/><Relationship Id="rId145" Type="http://schemas.openxmlformats.org/officeDocument/2006/relationships/hyperlink" Target="https://login.consultant.ru/link/?req=doc&amp;base=LAW&amp;n=297916&amp;date=28.05.2024&amp;dst=100012&amp;field=134" TargetMode="External"/><Relationship Id="rId16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23757&amp;date=28.05.2024&amp;dst=100008&amp;field=134" TargetMode="External"/><Relationship Id="rId23" Type="http://schemas.openxmlformats.org/officeDocument/2006/relationships/hyperlink" Target="https://login.consultant.ru/link/?req=doc&amp;base=LAW&amp;n=459765&amp;date=28.05.2024&amp;dst=100006&amp;field=134" TargetMode="External"/><Relationship Id="rId28" Type="http://schemas.openxmlformats.org/officeDocument/2006/relationships/hyperlink" Target="https://login.consultant.ru/link/?req=doc&amp;base=LAW&amp;n=462148&amp;date=28.05.2024&amp;dst=7&amp;field=134" TargetMode="External"/><Relationship Id="rId36" Type="http://schemas.openxmlformats.org/officeDocument/2006/relationships/hyperlink" Target="https://login.consultant.ru/link/?req=doc&amp;base=LAW&amp;n=422779&amp;date=28.05.2024&amp;dst=100269&amp;field=134" TargetMode="External"/><Relationship Id="rId49" Type="http://schemas.openxmlformats.org/officeDocument/2006/relationships/image" Target="media/image13.wmf"/><Relationship Id="rId57" Type="http://schemas.openxmlformats.org/officeDocument/2006/relationships/hyperlink" Target="https://login.consultant.ru/link/?req=doc&amp;base=STR&amp;n=30950&amp;date=28.05.2024" TargetMode="External"/><Relationship Id="rId106" Type="http://schemas.openxmlformats.org/officeDocument/2006/relationships/hyperlink" Target="https://login.consultant.ru/link/?req=doc&amp;base=LAW&amp;n=459765&amp;date=28.05.2024&amp;dst=82&amp;field=134" TargetMode="External"/><Relationship Id="rId114" Type="http://schemas.openxmlformats.org/officeDocument/2006/relationships/hyperlink" Target="https://login.consultant.ru/link/?req=doc&amp;base=LAW&amp;n=297916&amp;date=28.05.2024&amp;dst=100012&amp;field=134" TargetMode="External"/><Relationship Id="rId119" Type="http://schemas.openxmlformats.org/officeDocument/2006/relationships/hyperlink" Target="https://login.consultant.ru/link/?req=doc&amp;base=LAW&amp;n=459765&amp;date=28.05.2024&amp;dst=82&amp;field=134" TargetMode="External"/><Relationship Id="rId127" Type="http://schemas.openxmlformats.org/officeDocument/2006/relationships/hyperlink" Target="https://login.consultant.ru/link/?req=doc&amp;base=LAW&amp;n=461102&amp;date=28.05.2024&amp;dst=3655&amp;field=134" TargetMode="External"/><Relationship Id="rId10" Type="http://schemas.openxmlformats.org/officeDocument/2006/relationships/hyperlink" Target="https://login.consultant.ru/link/?req=doc&amp;base=LAW&amp;n=475253&amp;date=28.05.2024&amp;dst=100292&amp;field=134" TargetMode="External"/><Relationship Id="rId31" Type="http://schemas.openxmlformats.org/officeDocument/2006/relationships/hyperlink" Target="https://login.consultant.ru/link/?req=doc&amp;base=LAW&amp;n=462148&amp;date=28.05.2024&amp;dst=18&amp;field=134" TargetMode="External"/><Relationship Id="rId44" Type="http://schemas.openxmlformats.org/officeDocument/2006/relationships/image" Target="media/image8.wmf"/><Relationship Id="rId52" Type="http://schemas.openxmlformats.org/officeDocument/2006/relationships/image" Target="media/image16.wmf"/><Relationship Id="rId60" Type="http://schemas.openxmlformats.org/officeDocument/2006/relationships/hyperlink" Target="https://login.consultant.ru/link/?req=doc&amp;base=LAW&amp;n=462686&amp;date=28.05.2024&amp;dst=100114&amp;field=134" TargetMode="External"/><Relationship Id="rId65" Type="http://schemas.openxmlformats.org/officeDocument/2006/relationships/hyperlink" Target="https://login.consultant.ru/link/?req=doc&amp;base=LAW&amp;n=461102&amp;date=28.05.2024&amp;dst=3095&amp;field=134" TargetMode="External"/><Relationship Id="rId73" Type="http://schemas.openxmlformats.org/officeDocument/2006/relationships/hyperlink" Target="https://login.consultant.ru/link/?req=doc&amp;base=LAW&amp;n=461102&amp;date=28.05.2024&amp;dst=2009&amp;field=134" TargetMode="External"/><Relationship Id="rId78" Type="http://schemas.openxmlformats.org/officeDocument/2006/relationships/hyperlink" Target="https://login.consultant.ru/link/?req=doc&amp;base=LAW&amp;n=468900&amp;date=28.05.2024" TargetMode="External"/><Relationship Id="rId81" Type="http://schemas.openxmlformats.org/officeDocument/2006/relationships/hyperlink" Target="https://login.consultant.ru/link/?req=doc&amp;base=LAW&amp;n=414983&amp;date=28.05.2024&amp;dst=100008&amp;field=134" TargetMode="External"/><Relationship Id="rId86" Type="http://schemas.openxmlformats.org/officeDocument/2006/relationships/hyperlink" Target="https://login.consultant.ru/link/?req=doc&amp;base=ESU&amp;n=15800&amp;date=28.05.2024" TargetMode="External"/><Relationship Id="rId94" Type="http://schemas.openxmlformats.org/officeDocument/2006/relationships/image" Target="media/image23.wmf"/><Relationship Id="rId99" Type="http://schemas.openxmlformats.org/officeDocument/2006/relationships/image" Target="media/image26.wmf"/><Relationship Id="rId101" Type="http://schemas.openxmlformats.org/officeDocument/2006/relationships/hyperlink" Target="https://login.consultant.ru/link/?req=doc&amp;base=LAW&amp;n=459765&amp;date=28.05.2024&amp;dst=82&amp;field=134" TargetMode="External"/><Relationship Id="rId122" Type="http://schemas.openxmlformats.org/officeDocument/2006/relationships/hyperlink" Target="https://login.consultant.ru/link/?req=doc&amp;base=LAW&amp;n=297916&amp;date=28.05.2024&amp;dst=100012&amp;field=134" TargetMode="External"/><Relationship Id="rId130" Type="http://schemas.openxmlformats.org/officeDocument/2006/relationships/hyperlink" Target="https://login.consultant.ru/link/?req=doc&amp;base=LAW&amp;n=297916&amp;date=28.05.2024&amp;dst=100012&amp;field=134" TargetMode="External"/><Relationship Id="rId135" Type="http://schemas.openxmlformats.org/officeDocument/2006/relationships/hyperlink" Target="https://login.consultant.ru/link/?req=doc&amp;base=LAW&amp;n=297916&amp;date=28.05.2024&amp;dst=100012&amp;field=134" TargetMode="External"/><Relationship Id="rId143" Type="http://schemas.openxmlformats.org/officeDocument/2006/relationships/hyperlink" Target="https://login.consultant.ru/link/?req=doc&amp;base=LAW&amp;n=297916&amp;date=28.05.2024&amp;dst=100012&amp;field=134" TargetMode="External"/><Relationship Id="rId148" Type="http://schemas.openxmlformats.org/officeDocument/2006/relationships/hyperlink" Target="https://login.consultant.ru/link/?req=doc&amp;base=LAW&amp;n=297916&amp;date=28.05.2024&amp;dst=100012&amp;field=134" TargetMode="External"/><Relationship Id="rId151" Type="http://schemas.openxmlformats.org/officeDocument/2006/relationships/hyperlink" Target="https://login.consultant.ru/link/?req=doc&amp;base=LAW&amp;n=457162&amp;date=28.05.2024&amp;dst=100022&amp;field=134" TargetMode="External"/><Relationship Id="rId156" Type="http://schemas.openxmlformats.org/officeDocument/2006/relationships/hyperlink" Target="https://login.consultant.ru/link/?req=doc&amp;base=LAW&amp;n=461102&amp;date=28.05.2024&amp;dst=2625&amp;field=134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02&amp;date=28.05.2024&amp;dst=2009&amp;field=134" TargetMode="External"/><Relationship Id="rId13" Type="http://schemas.openxmlformats.org/officeDocument/2006/relationships/hyperlink" Target="https://login.consultant.ru/link/?req=doc&amp;base=LAW&amp;n=457934&amp;date=28.05.2024&amp;dst=100019&amp;field=134" TargetMode="External"/><Relationship Id="rId18" Type="http://schemas.openxmlformats.org/officeDocument/2006/relationships/hyperlink" Target="https://login.consultant.ru/link/?req=doc&amp;base=LAW&amp;n=369219&amp;date=28.05.2024&amp;dst=100012&amp;field=134" TargetMode="External"/><Relationship Id="rId39" Type="http://schemas.openxmlformats.org/officeDocument/2006/relationships/image" Target="media/image3.wmf"/><Relationship Id="rId109" Type="http://schemas.openxmlformats.org/officeDocument/2006/relationships/hyperlink" Target="https://login.consultant.ru/link/?req=doc&amp;base=LAW&amp;n=297916&amp;date=28.05.2024&amp;dst=100012&amp;field=134" TargetMode="External"/><Relationship Id="rId34" Type="http://schemas.openxmlformats.org/officeDocument/2006/relationships/hyperlink" Target="https://login.consultant.ru/link/?req=doc&amp;base=LAW&amp;n=452984&amp;date=28.05.2024&amp;dst=100158&amp;field=134" TargetMode="External"/><Relationship Id="rId50" Type="http://schemas.openxmlformats.org/officeDocument/2006/relationships/image" Target="media/image14.wmf"/><Relationship Id="rId55" Type="http://schemas.openxmlformats.org/officeDocument/2006/relationships/image" Target="media/image19.wmf"/><Relationship Id="rId76" Type="http://schemas.openxmlformats.org/officeDocument/2006/relationships/hyperlink" Target="https://login.consultant.ru/link/?req=doc&amp;base=LAW&amp;n=463191&amp;date=28.05.2024&amp;dst=6953&amp;field=134" TargetMode="External"/><Relationship Id="rId97" Type="http://schemas.openxmlformats.org/officeDocument/2006/relationships/hyperlink" Target="https://login.consultant.ru/link/?req=doc&amp;base=LAW&amp;n=474449&amp;date=28.05.2024&amp;dst=100028&amp;field=134" TargetMode="External"/><Relationship Id="rId104" Type="http://schemas.openxmlformats.org/officeDocument/2006/relationships/hyperlink" Target="https://login.consultant.ru/link/?req=doc&amp;base=LAW&amp;n=459765&amp;date=28.05.2024&amp;dst=82&amp;field=134" TargetMode="External"/><Relationship Id="rId120" Type="http://schemas.openxmlformats.org/officeDocument/2006/relationships/hyperlink" Target="https://login.consultant.ru/link/?req=doc&amp;base=LAW&amp;n=459765&amp;date=28.05.2024&amp;dst=82&amp;field=134" TargetMode="External"/><Relationship Id="rId125" Type="http://schemas.openxmlformats.org/officeDocument/2006/relationships/hyperlink" Target="https://login.consultant.ru/link/?req=doc&amp;base=LAW&amp;n=297916&amp;date=28.05.2024&amp;dst=100012&amp;field=134" TargetMode="External"/><Relationship Id="rId141" Type="http://schemas.openxmlformats.org/officeDocument/2006/relationships/hyperlink" Target="https://login.consultant.ru/link/?req=doc&amp;base=LAW&amp;n=455704&amp;date=28.05.2024&amp;dst=18&amp;field=134" TargetMode="External"/><Relationship Id="rId146" Type="http://schemas.openxmlformats.org/officeDocument/2006/relationships/hyperlink" Target="https://login.consultant.ru/link/?req=doc&amp;base=LAW&amp;n=297916&amp;date=28.05.2024&amp;dst=100012&amp;field=134" TargetMode="External"/><Relationship Id="rId7" Type="http://schemas.openxmlformats.org/officeDocument/2006/relationships/hyperlink" Target="https://login.consultant.ru/link/?req=doc&amp;base=LAW&amp;n=461102&amp;date=28.05.2024&amp;dst=3038&amp;field=134" TargetMode="External"/><Relationship Id="rId71" Type="http://schemas.openxmlformats.org/officeDocument/2006/relationships/hyperlink" Target="https://login.consultant.ru/link/?req=doc&amp;base=LAW&amp;n=475601&amp;date=28.05.2024&amp;dst=100008&amp;field=134" TargetMode="External"/><Relationship Id="rId92" Type="http://schemas.openxmlformats.org/officeDocument/2006/relationships/hyperlink" Target="https://login.consultant.ru/link/?req=doc&amp;base=LAW&amp;n=463191&amp;date=28.05.2024&amp;dst=4308&amp;field=134" TargetMode="External"/><Relationship Id="rId162" Type="http://schemas.openxmlformats.org/officeDocument/2006/relationships/header" Target="header4.xm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2148&amp;date=28.05.2024&amp;dst=10&amp;field=134" TargetMode="External"/><Relationship Id="rId24" Type="http://schemas.openxmlformats.org/officeDocument/2006/relationships/hyperlink" Target="https://login.consultant.ru/link/?req=doc&amp;base=LAW&amp;n=372899&amp;date=28.05.2024" TargetMode="External"/><Relationship Id="rId40" Type="http://schemas.openxmlformats.org/officeDocument/2006/relationships/image" Target="media/image4.wmf"/><Relationship Id="rId45" Type="http://schemas.openxmlformats.org/officeDocument/2006/relationships/image" Target="media/image9.wmf"/><Relationship Id="rId66" Type="http://schemas.openxmlformats.org/officeDocument/2006/relationships/hyperlink" Target="https://login.consultant.ru/link/?req=doc&amp;base=LAW&amp;n=471858&amp;date=28.05.2024&amp;dst=100010&amp;field=134" TargetMode="External"/><Relationship Id="rId87" Type="http://schemas.openxmlformats.org/officeDocument/2006/relationships/hyperlink" Target="https://login.consultant.ru/link/?req=doc&amp;base=LAW&amp;n=459765&amp;date=28.05.2024&amp;dst=100006&amp;field=134" TargetMode="External"/><Relationship Id="rId110" Type="http://schemas.openxmlformats.org/officeDocument/2006/relationships/hyperlink" Target="https://login.consultant.ru/link/?req=doc&amp;base=LAW&amp;n=297916&amp;date=28.05.2024&amp;dst=100012&amp;field=134" TargetMode="External"/><Relationship Id="rId115" Type="http://schemas.openxmlformats.org/officeDocument/2006/relationships/hyperlink" Target="https://login.consultant.ru/link/?req=doc&amp;base=LAW&amp;n=297916&amp;date=28.05.2024&amp;dst=100012&amp;field=134" TargetMode="External"/><Relationship Id="rId131" Type="http://schemas.openxmlformats.org/officeDocument/2006/relationships/hyperlink" Target="https://login.consultant.ru/link/?req=doc&amp;base=LAW&amp;n=297916&amp;date=28.05.2024&amp;dst=100012&amp;field=134" TargetMode="External"/><Relationship Id="rId136" Type="http://schemas.openxmlformats.org/officeDocument/2006/relationships/hyperlink" Target="https://login.consultant.ru/link/?req=doc&amp;base=LAW&amp;n=297916&amp;date=28.05.2024&amp;dst=100012&amp;field=134" TargetMode="External"/><Relationship Id="rId157" Type="http://schemas.openxmlformats.org/officeDocument/2006/relationships/hyperlink" Target="https://login.consultant.ru/link/?req=doc&amp;base=LAW&amp;n=297916&amp;date=28.05.2024&amp;dst=100012&amp;field=134" TargetMode="External"/><Relationship Id="rId61" Type="http://schemas.openxmlformats.org/officeDocument/2006/relationships/hyperlink" Target="https://login.consultant.ru/link/?req=doc&amp;base=LAW&amp;n=461102&amp;date=28.05.2024&amp;dst=139&amp;field=134" TargetMode="External"/><Relationship Id="rId82" Type="http://schemas.openxmlformats.org/officeDocument/2006/relationships/hyperlink" Target="https://login.consultant.ru/link/?req=doc&amp;base=LAW&amp;n=414983&amp;date=28.05.2024&amp;dst=100008&amp;field=134" TargetMode="External"/><Relationship Id="rId152" Type="http://schemas.openxmlformats.org/officeDocument/2006/relationships/hyperlink" Target="https://login.consultant.ru/link/?req=doc&amp;base=LAW&amp;n=455955&amp;date=28.05.2024" TargetMode="External"/><Relationship Id="rId19" Type="http://schemas.openxmlformats.org/officeDocument/2006/relationships/hyperlink" Target="https://login.consultant.ru/link/?req=doc&amp;base=LAW&amp;n=430232&amp;date=28.05.2024&amp;dst=100017&amp;field=134" TargetMode="External"/><Relationship Id="rId14" Type="http://schemas.openxmlformats.org/officeDocument/2006/relationships/hyperlink" Target="https://login.consultant.ru/link/?req=doc&amp;base=LAW&amp;n=372899&amp;date=28.05.2024" TargetMode="External"/><Relationship Id="rId30" Type="http://schemas.openxmlformats.org/officeDocument/2006/relationships/hyperlink" Target="https://login.consultant.ru/link/?req=doc&amp;base=LAW&amp;n=462148&amp;date=28.05.2024&amp;dst=12&amp;field=134" TargetMode="External"/><Relationship Id="rId35" Type="http://schemas.openxmlformats.org/officeDocument/2006/relationships/hyperlink" Target="https://login.consultant.ru/link/?req=doc&amp;base=LAW&amp;n=440246&amp;date=28.05.2024&amp;dst=100095&amp;field=134" TargetMode="External"/><Relationship Id="rId56" Type="http://schemas.openxmlformats.org/officeDocument/2006/relationships/image" Target="media/image20.wmf"/><Relationship Id="rId77" Type="http://schemas.openxmlformats.org/officeDocument/2006/relationships/hyperlink" Target="https://login.consultant.ru/link/?req=doc&amp;base=LAW&amp;n=459765&amp;date=28.05.2024" TargetMode="External"/><Relationship Id="rId100" Type="http://schemas.openxmlformats.org/officeDocument/2006/relationships/hyperlink" Target="https://login.consultant.ru/link/?req=doc&amp;base=LAW&amp;n=462148&amp;date=28.05.2024&amp;dst=100282&amp;field=134" TargetMode="External"/><Relationship Id="rId105" Type="http://schemas.openxmlformats.org/officeDocument/2006/relationships/hyperlink" Target="https://login.consultant.ru/link/?req=doc&amp;base=LAW&amp;n=462148&amp;date=28.05.2024&amp;dst=100282&amp;field=134" TargetMode="External"/><Relationship Id="rId126" Type="http://schemas.openxmlformats.org/officeDocument/2006/relationships/hyperlink" Target="https://login.consultant.ru/link/?req=doc&amp;base=LAW&amp;n=297916&amp;date=28.05.2024&amp;dst=100012&amp;field=134" TargetMode="External"/><Relationship Id="rId147" Type="http://schemas.openxmlformats.org/officeDocument/2006/relationships/hyperlink" Target="https://login.consultant.ru/link/?req=doc&amp;base=LAW&amp;n=454674&amp;date=28.05.2024&amp;dst=103174&amp;field=134" TargetMode="External"/><Relationship Id="rId8" Type="http://schemas.openxmlformats.org/officeDocument/2006/relationships/hyperlink" Target="https://login.consultant.ru/link/?req=doc&amp;base=LAW&amp;n=461102&amp;date=28.05.2024&amp;dst=1985&amp;field=134" TargetMode="External"/><Relationship Id="rId51" Type="http://schemas.openxmlformats.org/officeDocument/2006/relationships/image" Target="media/image15.wmf"/><Relationship Id="rId72" Type="http://schemas.openxmlformats.org/officeDocument/2006/relationships/hyperlink" Target="https://login.consultant.ru/link/?req=doc&amp;base=LAW&amp;n=461102&amp;date=28.05.2024&amp;dst=2009&amp;field=134" TargetMode="External"/><Relationship Id="rId93" Type="http://schemas.openxmlformats.org/officeDocument/2006/relationships/hyperlink" Target="https://login.consultant.ru/link/?req=doc&amp;base=LAW&amp;n=431832&amp;date=28.05.2024" TargetMode="External"/><Relationship Id="rId98" Type="http://schemas.openxmlformats.org/officeDocument/2006/relationships/image" Target="media/image25.wmf"/><Relationship Id="rId121" Type="http://schemas.openxmlformats.org/officeDocument/2006/relationships/header" Target="header2.xml"/><Relationship Id="rId142" Type="http://schemas.openxmlformats.org/officeDocument/2006/relationships/hyperlink" Target="https://login.consultant.ru/link/?req=doc&amp;base=LAW&amp;n=297916&amp;date=28.05.2024&amp;dst=100012&amp;field=134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223448&amp;date=28.05.2024&amp;dst=100014&amp;field=134" TargetMode="External"/><Relationship Id="rId46" Type="http://schemas.openxmlformats.org/officeDocument/2006/relationships/image" Target="media/image10.wmf"/><Relationship Id="rId67" Type="http://schemas.openxmlformats.org/officeDocument/2006/relationships/hyperlink" Target="https://login.consultant.ru/link/?req=doc&amp;base=LAW&amp;n=457935&amp;date=28.05.2024" TargetMode="External"/><Relationship Id="rId116" Type="http://schemas.openxmlformats.org/officeDocument/2006/relationships/hyperlink" Target="https://login.consultant.ru/link/?req=doc&amp;base=LAW&amp;n=297916&amp;date=28.05.2024&amp;dst=100012&amp;field=134" TargetMode="External"/><Relationship Id="rId137" Type="http://schemas.openxmlformats.org/officeDocument/2006/relationships/hyperlink" Target="https://login.consultant.ru/link/?req=doc&amp;base=LAW&amp;n=297916&amp;date=28.05.2024&amp;dst=100012&amp;field=134" TargetMode="External"/><Relationship Id="rId158" Type="http://schemas.openxmlformats.org/officeDocument/2006/relationships/hyperlink" Target="https://login.consultant.ru/link/?req=doc&amp;base=LAW&amp;n=454318&amp;date=28.05.2024&amp;dst=1805&amp;field=134" TargetMode="External"/><Relationship Id="rId20" Type="http://schemas.openxmlformats.org/officeDocument/2006/relationships/hyperlink" Target="https://login.consultant.ru/link/?req=doc&amp;base=LAW&amp;n=439977&amp;date=28.05.2024&amp;dst=100374&amp;field=134" TargetMode="External"/><Relationship Id="rId41" Type="http://schemas.openxmlformats.org/officeDocument/2006/relationships/image" Target="media/image5.wmf"/><Relationship Id="rId62" Type="http://schemas.openxmlformats.org/officeDocument/2006/relationships/hyperlink" Target="https://login.consultant.ru/link/?req=doc&amp;base=LAW&amp;n=461102&amp;date=28.05.2024&amp;dst=2625&amp;field=134" TargetMode="External"/><Relationship Id="rId83" Type="http://schemas.openxmlformats.org/officeDocument/2006/relationships/hyperlink" Target="https://login.consultant.ru/link/?req=doc&amp;base=LAW&amp;n=414983&amp;date=28.05.2024&amp;dst=100036&amp;field=134" TargetMode="External"/><Relationship Id="rId88" Type="http://schemas.openxmlformats.org/officeDocument/2006/relationships/hyperlink" Target="https://login.consultant.ru/link/?req=doc&amp;base=LAW&amp;n=462148&amp;date=28.05.2024&amp;dst=100010&amp;field=134" TargetMode="External"/><Relationship Id="rId111" Type="http://schemas.openxmlformats.org/officeDocument/2006/relationships/hyperlink" Target="https://login.consultant.ru/link/?req=doc&amp;base=LAW&amp;n=297916&amp;date=28.05.2024&amp;dst=100012&amp;field=134" TargetMode="External"/><Relationship Id="rId132" Type="http://schemas.openxmlformats.org/officeDocument/2006/relationships/hyperlink" Target="https://login.consultant.ru/link/?req=doc&amp;base=LAW&amp;n=297916&amp;date=28.05.2024&amp;dst=100012&amp;field=134" TargetMode="External"/><Relationship Id="rId153" Type="http://schemas.openxmlformats.org/officeDocument/2006/relationships/hyperlink" Target="https://login.consultant.ru/link/?req=doc&amp;base=LAW&amp;n=384883&amp;date=28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4F56-60A9-4324-AFBE-BB18BBD4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211</Pages>
  <Words>79144</Words>
  <Characters>451121</Characters>
  <Application>Microsoft Office Word</Application>
  <DocSecurity>2</DocSecurity>
  <Lines>3759</Lines>
  <Paragraphs>1058</Paragraphs>
  <ScaleCrop>false</ScaleCrop>
  <Company>КонсультантПлюс Версия 4023.00.50</Company>
  <LinksUpToDate>false</LinksUpToDate>
  <CharactersWithSpaces>529207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04.08.2020 N 421/пр(ред. от 30.01.2024)"Об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</dc:title>
  <dc:subject/>
  <dc:creator>ia.doncov</dc:creator>
  <cp:keywords/>
  <dc:description/>
  <cp:lastModifiedBy>ia.doncov</cp:lastModifiedBy>
  <cp:revision>2</cp:revision>
  <dcterms:created xsi:type="dcterms:W3CDTF">2024-05-28T08:23:00Z</dcterms:created>
  <dcterms:modified xsi:type="dcterms:W3CDTF">2024-05-28T08:23:00Z</dcterms:modified>
</cp:coreProperties>
</file>