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0" w:rsidRPr="004706A4" w:rsidRDefault="00930F60" w:rsidP="00930F6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4706A4" w:rsidRDefault="00930F60" w:rsidP="00930F60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3658FD" w:rsidRPr="004706A4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4706A4">
        <w:rPr>
          <w:rFonts w:ascii="Times New Roman" w:eastAsia="Calibri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2014 - 2018 годы»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201</w:t>
      </w:r>
      <w:r w:rsidR="002067A2">
        <w:rPr>
          <w:rFonts w:ascii="Times New Roman" w:eastAsia="Calibri" w:hAnsi="Times New Roman" w:cs="Times New Roman"/>
          <w:sz w:val="28"/>
          <w:szCs w:val="28"/>
        </w:rPr>
        <w:t>9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930F60" w:rsidRPr="004706A4" w:rsidRDefault="00930F60" w:rsidP="00930F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на территории города составляет 31583 единицы (обеспечивают более 20 процентов налоговых поступлений в бюджет города) из них: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индивидуальные предприниматели - 17474;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юридические лица - 13908;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главы КФХ - 201.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Малый бизнес города Ставрополя обеспечивает более 40 процентов рабочих мест, что составляет порядка 97 тысяч человек.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 поддержке субъектов малого и среднего предпринимательства в 2019 году за счет средств бюджета города Ставрополя составил 8426,40 тыс. рублей.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Экономическое развитие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1C7D">
        <w:rPr>
          <w:rFonts w:ascii="Times New Roman" w:hAnsi="Times New Roman" w:cs="Times New Roman"/>
          <w:sz w:val="28"/>
          <w:szCs w:val="28"/>
        </w:rPr>
        <w:t xml:space="preserve"> 2664, администрацией города Ставрополя оказывается финансовая, имущественная, информационная, консультационная поддержка субъектов предпринимательства.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рамках финансовой поддержки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субъект предпринимательства) предоставлены субсидии за счет средств бюджета города Ставрополя 16 субъектам предпринимательства на общую сумму 3,9 </w:t>
      </w:r>
      <w:proofErr w:type="spellStart"/>
      <w:proofErr w:type="gramStart"/>
      <w:r w:rsidRPr="004D1C7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D1C7D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7 субъектам предпринимательства на частичное возмещение затрат в приоритетных сферах деятельности на общую сумму 2,1 </w:t>
      </w:r>
      <w:proofErr w:type="spellStart"/>
      <w:proofErr w:type="gramStart"/>
      <w:r w:rsidRPr="004D1C7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D1C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9 субъектам предпринимательства на финансовое обеспечение затрат на открытие собственного бизнеса в сфере производства товаров и оказания услуг на общую сумму 1,8 </w:t>
      </w:r>
      <w:proofErr w:type="spellStart"/>
      <w:proofErr w:type="gramStart"/>
      <w:r w:rsidRPr="004D1C7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D1C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действует собственная инфраструктура поддержки субъектов предпринимательства в виде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Ставропольский городской центр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Центр). Центр осуществляет образовательную, консультационную, информационную формы поддержки предпринимательства. Предоставляет ряд услуг для бизнеса: беспошлинная регистрация индивидуальных предпринимателей и юридических лиц, юридическое и бухгалтерское сопровождение, разработка бизнес-планов и другие.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Центром за 2019 предоставлена поддержка: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по бухгалтерскому и юридическому сопровождению 50 субъектам предпринимательской деятельности;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более 2000 бесплатных консультаций по вопросам поддержки субъектов </w:t>
      </w:r>
      <w:r w:rsidRPr="004D1C7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>проведено более 30 образовательных мероприятий (семинаров, конференций, форумов, круглых столов) по вопросам законодательства, маркетинга и продвижения, развития туризма, финансового планирования, государственных и муниципальных закупок, в которых приняли участие более 900 субъектов предпринимательства.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Разработано и издано 250 экземпляров информационно-справочного пособия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Путеводитель для субъектов предпринимательства города Ставрополя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>. В пособии представлены основные аспекты законодательства, регулирующие деятельность малого и среднего предпринимательства, новый порядок применения контрольно-кассовой техники, лицензирование, регистрация товарного знака и актуальные меры государственной и муниципальной поддержки.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целях оказания субъектам предпринимательства информационной поддержки на постоянной основе ведется сайт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Малое и среднее предпринимательство города Ставрополя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www.staveconom.ru</w:t>
      </w:r>
      <w:proofErr w:type="spellEnd"/>
      <w:r w:rsidRPr="004D1C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6104"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сайт). В течение года на сайте было опубликовано более 90 информационных материалов, представляющих интерес для предпринимателей, сайт посетило около 15000 предпринимателей.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C7D">
        <w:rPr>
          <w:rFonts w:ascii="Times New Roman" w:hAnsi="Times New Roman" w:cs="Times New Roman"/>
          <w:sz w:val="28"/>
          <w:szCs w:val="28"/>
        </w:rPr>
        <w:t>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4D1C7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утвержденным постановлением администрации города Ставрополя от 28.05.2015 </w:t>
      </w:r>
      <w:r w:rsidR="00106104">
        <w:rPr>
          <w:rFonts w:ascii="Times New Roman" w:hAnsi="Times New Roman" w:cs="Times New Roman"/>
          <w:sz w:val="28"/>
          <w:szCs w:val="28"/>
        </w:rPr>
        <w:t>№</w:t>
      </w:r>
      <w:r w:rsidRPr="004D1C7D">
        <w:rPr>
          <w:rFonts w:ascii="Times New Roman" w:hAnsi="Times New Roman" w:cs="Times New Roman"/>
          <w:sz w:val="28"/>
          <w:szCs w:val="28"/>
        </w:rPr>
        <w:t xml:space="preserve"> 1056 (далее </w:t>
      </w:r>
      <w:r w:rsidR="00106104"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Перечень). В 2019 году Перечень дополнен и содержит 13 наименований муниципального имущества. Информация о муниципальном имуществе размещена на официальном сайте города Ставрополя (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Pr="004D1C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1C7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D1C7D">
        <w:rPr>
          <w:rFonts w:ascii="Times New Roman" w:hAnsi="Times New Roman" w:cs="Times New Roman"/>
          <w:sz w:val="28"/>
          <w:szCs w:val="28"/>
        </w:rPr>
        <w:t>).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4D1C7D">
        <w:rPr>
          <w:rFonts w:ascii="Times New Roman" w:hAnsi="Times New Roman" w:cs="Times New Roman"/>
          <w:sz w:val="28"/>
          <w:szCs w:val="28"/>
        </w:rPr>
        <w:t>продвижения продукции предприятий города Ставрополя</w:t>
      </w:r>
      <w:proofErr w:type="gramEnd"/>
      <w:r w:rsidRPr="004D1C7D">
        <w:rPr>
          <w:rFonts w:ascii="Times New Roman" w:hAnsi="Times New Roman" w:cs="Times New Roman"/>
          <w:sz w:val="28"/>
          <w:szCs w:val="28"/>
        </w:rPr>
        <w:t xml:space="preserve"> было обеспечено участие 19 субъектов малого и среднего предпринимательства в 4 выставочно-ярмарочных мероприятиях инвестиционной и инновационной направленности: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V ежегодном международном инвестиционном форуме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АгроЮг-2019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>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XXII Международной выставке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PIR-Ехро</w:t>
      </w:r>
      <w:proofErr w:type="spellEnd"/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2019 в городе Москве;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форуме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 xml:space="preserve">Кавказская Здравница </w:t>
      </w:r>
      <w:r w:rsidR="00106104"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2019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в городе Железноводске;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в выставке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 xml:space="preserve">Инновации и 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4D1C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 xml:space="preserve"> в городе Ставрополе.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lastRenderedPageBreak/>
        <w:t xml:space="preserve">Для популяризации предпринимательской деятельности 30.05.2019 организован и проведен ежегодный городской конкурс </w:t>
      </w:r>
      <w:r w:rsidR="00106104">
        <w:rPr>
          <w:rFonts w:ascii="Times New Roman" w:hAnsi="Times New Roman" w:cs="Times New Roman"/>
          <w:sz w:val="28"/>
          <w:szCs w:val="28"/>
        </w:rPr>
        <w:t>«</w:t>
      </w:r>
      <w:r w:rsidRPr="004D1C7D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 w:rsidR="00106104">
        <w:rPr>
          <w:rFonts w:ascii="Times New Roman" w:hAnsi="Times New Roman" w:cs="Times New Roman"/>
          <w:sz w:val="28"/>
          <w:szCs w:val="28"/>
        </w:rPr>
        <w:t>»</w:t>
      </w:r>
      <w:r w:rsidRPr="004D1C7D">
        <w:rPr>
          <w:rFonts w:ascii="Times New Roman" w:hAnsi="Times New Roman" w:cs="Times New Roman"/>
          <w:sz w:val="28"/>
          <w:szCs w:val="28"/>
        </w:rPr>
        <w:t>, приуроченный ко Дню российского предпринимательства. Участие в конкурсе приняли более 30 субъектов малого и среднего предпринимательства. По итогам мероприятия 10 победителей конкурса были награждены ценными призами и дипломами.</w:t>
      </w:r>
    </w:p>
    <w:p w:rsidR="004D1C7D" w:rsidRPr="004D1C7D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06 декабря 2019 года состоялся III Ставропольский форум предпринимателей (далее </w:t>
      </w:r>
      <w:r w:rsidR="00106104">
        <w:rPr>
          <w:rFonts w:ascii="Times New Roman" w:hAnsi="Times New Roman" w:cs="Times New Roman"/>
          <w:sz w:val="28"/>
          <w:szCs w:val="28"/>
        </w:rPr>
        <w:t>–</w:t>
      </w:r>
      <w:r w:rsidRPr="004D1C7D">
        <w:rPr>
          <w:rFonts w:ascii="Times New Roman" w:hAnsi="Times New Roman" w:cs="Times New Roman"/>
          <w:sz w:val="28"/>
          <w:szCs w:val="28"/>
        </w:rPr>
        <w:t xml:space="preserve"> Форум), который является единственной в Ставропольском крае площадкой для неформального общения представителей бизнеса и власти. Программа Форума включала пленарное заседание и 6 панельных сессий по самым актуальным вопросам, касающимся предпринимательской деятельности. Форум посетило более 350 участников.</w:t>
      </w:r>
    </w:p>
    <w:p w:rsidR="00CC286B" w:rsidRPr="00827B8F" w:rsidRDefault="004D1C7D" w:rsidP="004D1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7D">
        <w:rPr>
          <w:rFonts w:ascii="Times New Roman" w:hAnsi="Times New Roman" w:cs="Times New Roman"/>
          <w:sz w:val="28"/>
          <w:szCs w:val="28"/>
        </w:rPr>
        <w:t xml:space="preserve">Проводилась совместная работа с представителями налоговых органов, Управления МВД России по городу Ставрополю, общественных предпринимательских объединений в целях легализации теневого сектора экономики по участию в рейдовых мероприятиях в части проведения разъяснительной работы о преимуществах ведения законной предпринимательской деятельности. В 2019 году проанализированы сферы деятельности, в которых сконцентрирован теневой сектор экономики, легализации рынка 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4D1C7D">
        <w:rPr>
          <w:rFonts w:ascii="Times New Roman" w:hAnsi="Times New Roman" w:cs="Times New Roman"/>
          <w:sz w:val="28"/>
          <w:szCs w:val="28"/>
        </w:rPr>
        <w:t xml:space="preserve"> (такси) и рынка </w:t>
      </w:r>
      <w:proofErr w:type="spellStart"/>
      <w:r w:rsidRPr="004D1C7D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Pr="004D1C7D">
        <w:rPr>
          <w:rFonts w:ascii="Times New Roman" w:hAnsi="Times New Roman" w:cs="Times New Roman"/>
          <w:sz w:val="28"/>
          <w:szCs w:val="28"/>
        </w:rPr>
        <w:t xml:space="preserve"> услуг.</w:t>
      </w:r>
    </w:p>
    <w:sectPr w:rsidR="00CC286B" w:rsidRPr="00827B8F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27" w:rsidRDefault="000E0E27">
      <w:pPr>
        <w:spacing w:after="0" w:line="240" w:lineRule="auto"/>
      </w:pPr>
      <w:r>
        <w:separator/>
      </w:r>
    </w:p>
  </w:endnote>
  <w:endnote w:type="continuationSeparator" w:id="0">
    <w:p w:rsidR="000E0E27" w:rsidRDefault="000E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27" w:rsidRDefault="000E0E27">
      <w:pPr>
        <w:spacing w:after="0" w:line="240" w:lineRule="auto"/>
      </w:pPr>
      <w:r>
        <w:separator/>
      </w:r>
    </w:p>
  </w:footnote>
  <w:footnote w:type="continuationSeparator" w:id="0">
    <w:p w:rsidR="000E0E27" w:rsidRDefault="000E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7EF2"/>
    <w:rsid w:val="00080A5B"/>
    <w:rsid w:val="00085A28"/>
    <w:rsid w:val="00090FE4"/>
    <w:rsid w:val="000931AF"/>
    <w:rsid w:val="00093AFE"/>
    <w:rsid w:val="000A5413"/>
    <w:rsid w:val="000D0A22"/>
    <w:rsid w:val="000D151E"/>
    <w:rsid w:val="000E0E27"/>
    <w:rsid w:val="000E4493"/>
    <w:rsid w:val="000F5B61"/>
    <w:rsid w:val="00106104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067A2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706A4"/>
    <w:rsid w:val="00483773"/>
    <w:rsid w:val="004853EE"/>
    <w:rsid w:val="004A5C8F"/>
    <w:rsid w:val="004B18A3"/>
    <w:rsid w:val="004B7815"/>
    <w:rsid w:val="004C2D9A"/>
    <w:rsid w:val="004C7970"/>
    <w:rsid w:val="004D139D"/>
    <w:rsid w:val="004D1C7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22FC6"/>
    <w:rsid w:val="0064151A"/>
    <w:rsid w:val="006443F3"/>
    <w:rsid w:val="0066416B"/>
    <w:rsid w:val="00673D4D"/>
    <w:rsid w:val="00694E4B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27B8F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1329D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2367"/>
    <w:rsid w:val="00D65881"/>
    <w:rsid w:val="00D6633C"/>
    <w:rsid w:val="00D66B14"/>
    <w:rsid w:val="00D671DD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71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ED0D-6BD5-4029-8F93-3C8C3EE4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3</cp:revision>
  <cp:lastPrinted>2015-04-10T07:08:00Z</cp:lastPrinted>
  <dcterms:created xsi:type="dcterms:W3CDTF">2020-08-07T11:44:00Z</dcterms:created>
  <dcterms:modified xsi:type="dcterms:W3CDTF">2020-08-07T11:46:00Z</dcterms:modified>
</cp:coreProperties>
</file>