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exact"/>
        <w:ind w:firstLine="0" w:left="0"/>
        <w:rPr>
          <w:rFonts w:ascii="Times New Roman" w:hAnsi="Times New Roman"/>
        </w:rPr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Приложение 2</w:t>
      </w:r>
    </w:p>
    <w:p w14:paraId="02000000">
      <w:pPr>
        <w:widowControl w:val="0"/>
        <w:spacing w:after="0" w:line="240" w:lineRule="exact"/>
        <w:ind w:firstLine="0" w:left="0"/>
        <w:rPr>
          <w:rFonts w:ascii="Times New Roman" w:hAnsi="Times New Roman"/>
        </w:rPr>
      </w:pPr>
    </w:p>
    <w:p w14:paraId="03000000">
      <w:pPr>
        <w:widowControl w:val="0"/>
        <w:spacing w:after="0" w:line="240" w:lineRule="exact"/>
        <w:ind w:firstLine="0" w:left="5387"/>
      </w:pPr>
      <w:r>
        <w:rPr>
          <w:rFonts w:ascii="Times New Roman" w:hAnsi="Times New Roman"/>
          <w:sz w:val="28"/>
        </w:rPr>
        <w:t xml:space="preserve">к извещению </w:t>
      </w:r>
    </w:p>
    <w:p w14:paraId="04000000">
      <w:pPr>
        <w:widowControl w:val="0"/>
        <w:spacing w:after="0" w:line="240" w:lineRule="exact"/>
        <w:ind w:firstLine="0" w:left="5387"/>
      </w:pPr>
      <w:r>
        <w:rPr>
          <w:rFonts w:ascii="Times New Roman" w:hAnsi="Times New Roman"/>
          <w:sz w:val="28"/>
        </w:rPr>
        <w:t xml:space="preserve">об осуществлении закупки путем проведения </w:t>
      </w:r>
      <w:r>
        <w:rPr>
          <w:rFonts w:ascii="Times New Roman" w:hAnsi="Times New Roman"/>
          <w:sz w:val="28"/>
        </w:rPr>
        <w:t>электронного запроса котировок</w:t>
      </w:r>
    </w:p>
    <w:p w14:paraId="05000000">
      <w:pPr>
        <w:widowControl w:val="0"/>
        <w:tabs>
          <w:tab w:leader="none" w:pos="6521" w:val="left"/>
          <w:tab w:leader="none" w:pos="7371" w:val="left"/>
        </w:tabs>
        <w:spacing w:after="0" w:line="240" w:lineRule="exact"/>
        <w:ind w:firstLine="1707" w:left="4247"/>
      </w:pPr>
    </w:p>
    <w:p w14:paraId="06000000">
      <w:pPr>
        <w:widowControl w:val="0"/>
        <w:tabs>
          <w:tab w:leader="none" w:pos="6521" w:val="left"/>
          <w:tab w:leader="none" w:pos="7371" w:val="left"/>
        </w:tabs>
        <w:spacing w:after="0" w:line="240" w:lineRule="exact"/>
        <w:ind w:firstLine="1707" w:left="4247"/>
        <w:rPr>
          <w:rFonts w:ascii="Times New Roman" w:hAnsi="Times New Roman"/>
        </w:rPr>
      </w:pPr>
    </w:p>
    <w:p w14:paraId="07000000">
      <w:pPr>
        <w:widowControl w:val="0"/>
        <w:spacing w:after="0" w:line="240" w:lineRule="exact"/>
        <w:ind/>
        <w:jc w:val="center"/>
      </w:pPr>
      <w:r>
        <w:rPr>
          <w:rFonts w:ascii="Times New Roman" w:hAnsi="Times New Roman"/>
          <w:b w:val="1"/>
          <w:sz w:val="28"/>
        </w:rPr>
        <w:t>ОБОСНОВАНИЕ НАЧАЛЬНОЙ (МАКСИМАЛЬНОЙ) ЦЕНЫ КОНТРАКТА</w:t>
      </w:r>
    </w:p>
    <w:p w14:paraId="08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09000000">
      <w:pPr>
        <w:keepNext w:val="1"/>
        <w:keepLines w:val="1"/>
        <w:widowControl w:val="0"/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 w:val="1"/>
          <w:sz w:val="20"/>
        </w:rPr>
        <w:t>РЕЕСТРОВЫЙ НОМЕР ЗАКУПКИ № __-ЭЗК/</w:t>
      </w:r>
    </w:p>
    <w:p w14:paraId="0A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18"/>
        </w:rPr>
        <w:t>(в системе нумерации уполномоченного органа)</w:t>
      </w:r>
      <w:r>
        <w:rPr>
          <w:rFonts w:ascii="Times New Roman" w:hAnsi="Times New Roman"/>
          <w:sz w:val="18"/>
          <w:vertAlign w:val="superscript"/>
        </w:rPr>
        <w:footnoteReference w:id="1"/>
      </w:r>
    </w:p>
    <w:p w14:paraId="0B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0C000000">
      <w:pPr>
        <w:keepNext w:val="1"/>
        <w:keepLines w:val="1"/>
        <w:widowControl w:val="0"/>
        <w:tabs>
          <w:tab w:leader="none" w:pos="0" w:val="left"/>
        </w:tabs>
        <w:spacing w:after="0" w:line="240" w:lineRule="auto"/>
        <w:ind/>
        <w:rPr>
          <w:rFonts w:ascii="Times New Roman" w:hAnsi="Times New Roman"/>
        </w:rPr>
      </w:pPr>
    </w:p>
    <w:p w14:paraId="0D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Обоснование начальной (максимальной) цены контракта должно быть составлено</w:t>
      </w:r>
      <w:r>
        <w:rPr>
          <w:rFonts w:ascii="Times New Roman" w:hAnsi="Times New Roman"/>
          <w:i w:val="1"/>
          <w:sz w:val="28"/>
        </w:rPr>
        <w:t xml:space="preserve"> с соблюдением требований статьи 22 Федерального закона </w:t>
      </w:r>
      <w:r>
        <w:rPr>
          <w:rFonts w:ascii="Times New Roman" w:hAnsi="Times New Roman"/>
          <w:i w:val="1"/>
          <w:sz w:val="28"/>
        </w:rPr>
        <w:br/>
      </w:r>
      <w:r>
        <w:rPr>
          <w:rFonts w:ascii="Times New Roman" w:hAnsi="Times New Roman"/>
          <w:i w:val="1"/>
          <w:sz w:val="28"/>
        </w:rPr>
        <w:t xml:space="preserve">№ 44-ФЗ, а также порядка определения начальной (максимальной) цены контракта для отдельных сфер деятельности в случае, если такой порядок установлен соответствующим </w:t>
      </w:r>
      <w:r>
        <w:rPr>
          <w:rFonts w:ascii="Times New Roman" w:hAnsi="Times New Roman"/>
          <w:i w:val="1"/>
          <w:sz w:val="28"/>
        </w:rPr>
        <w:t>уполномоченным</w:t>
      </w:r>
      <w:r>
        <w:rPr>
          <w:rFonts w:ascii="Times New Roman" w:hAnsi="Times New Roman"/>
          <w:i w:val="1"/>
          <w:sz w:val="28"/>
        </w:rPr>
        <w:t xml:space="preserve"> органом исполнительной власти.</w:t>
      </w:r>
    </w:p>
    <w:p w14:paraId="0E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</w:rPr>
      </w:pPr>
      <w:r>
        <w:rPr>
          <w:rStyle w:val="Style_1_ch"/>
          <w:rFonts w:ascii="Times New Roman" w:hAnsi="Times New Roman"/>
          <w:i w:val="1"/>
          <w:sz w:val="28"/>
        </w:rPr>
        <w:t xml:space="preserve">Кроме того, в случае, если объект закупки включает товары, </w:t>
      </w:r>
      <w:r>
        <w:rPr>
          <w:rStyle w:val="Style_1_ch"/>
          <w:rFonts w:ascii="Times New Roman" w:hAnsi="Times New Roman"/>
          <w:i w:val="1"/>
          <w:sz w:val="28"/>
        </w:rPr>
        <w:t xml:space="preserve"> указанные в приложении № 1 и (или) приложении № 2 к постановлению </w:t>
      </w:r>
      <w:r>
        <w:rPr>
          <w:rStyle w:val="Style_1_ch"/>
          <w:rFonts w:ascii="Times New Roman" w:hAnsi="Times New Roman"/>
          <w:i w:val="1"/>
          <w:sz w:val="28"/>
        </w:rPr>
        <w:t>Правительства Российской Федерации от 23 декабря 2024 г. № 1875</w:t>
      </w:r>
      <w:r>
        <w:rPr>
          <w:rStyle w:val="Style_1_ch"/>
          <w:rFonts w:ascii="Times New Roman" w:hAnsi="Times New Roman"/>
          <w:i w:val="1"/>
          <w:sz w:val="28"/>
        </w:rPr>
        <w:br/>
      </w:r>
      <w:r>
        <w:rPr>
          <w:rStyle w:val="Style_1_ch"/>
          <w:rFonts w:ascii="Times New Roman" w:hAnsi="Times New Roman"/>
          <w:i w:val="1"/>
          <w:sz w:val="28"/>
        </w:rPr>
        <w:t>«</w:t>
      </w:r>
      <w:r>
        <w:rPr>
          <w:rStyle w:val="Style_1_ch"/>
          <w:rFonts w:ascii="Times New Roman" w:hAnsi="Times New Roman"/>
          <w:i w:val="1"/>
          <w:sz w:val="28"/>
        </w:rPr>
        <w:t xml:space="preserve">О мерах </w:t>
      </w:r>
      <w:r>
        <w:rPr>
          <w:rStyle w:val="Style_1_ch"/>
          <w:rFonts w:ascii="Times New Roman" w:hAnsi="Times New Roman"/>
          <w:i w:val="1"/>
          <w:sz w:val="28"/>
        </w:rPr>
        <w:t xml:space="preserve">по предоставлению национального режима </w:t>
      </w:r>
      <w:r>
        <w:rPr>
          <w:rStyle w:val="Style_1_ch"/>
          <w:rFonts w:ascii="Times New Roman" w:hAnsi="Times New Roman"/>
          <w:i w:val="1"/>
          <w:sz w:val="28"/>
        </w:rPr>
        <w:t xml:space="preserve">при осуществлении закупок товаров, работ, услуг </w:t>
      </w:r>
      <w:r>
        <w:rPr>
          <w:rStyle w:val="Style_1_ch"/>
          <w:rFonts w:ascii="Times New Roman" w:hAnsi="Times New Roman"/>
          <w:i w:val="1"/>
          <w:sz w:val="28"/>
        </w:rPr>
        <w:t>для обеспечения государственных и муниципальных нужд, закупок товаров, работ, услуг отдельными видами юридических лиц» (далее – Постановление № 1875)</w:t>
      </w:r>
      <w:r>
        <w:rPr>
          <w:rStyle w:val="Style_1_ch"/>
          <w:rFonts w:ascii="Times New Roman" w:hAnsi="Times New Roman"/>
          <w:i w:val="1"/>
          <w:sz w:val="28"/>
        </w:rPr>
        <w:t>, начальная (максимальная) цена контракта должна быть определена с учетом особенностей, предусмотренных подпунктом «в» пункта 7 П</w:t>
      </w:r>
      <w:r>
        <w:rPr>
          <w:rStyle w:val="Style_1_ch"/>
          <w:rFonts w:ascii="Times New Roman" w:hAnsi="Times New Roman"/>
          <w:i w:val="1"/>
          <w:sz w:val="28"/>
        </w:rPr>
        <w:t xml:space="preserve">остановления </w:t>
      </w:r>
      <w:r>
        <w:rPr>
          <w:rStyle w:val="Style_1_ch"/>
          <w:rFonts w:ascii="Times New Roman" w:hAnsi="Times New Roman"/>
          <w:i w:val="1"/>
          <w:sz w:val="28"/>
        </w:rPr>
        <w:t xml:space="preserve">№ 1875, за исключением случаев, указанных в подпункте «г» </w:t>
      </w:r>
      <w:r>
        <w:rPr>
          <w:rStyle w:val="Style_1_ch"/>
          <w:rFonts w:ascii="Times New Roman" w:hAnsi="Times New Roman"/>
          <w:i w:val="1"/>
          <w:sz w:val="28"/>
        </w:rPr>
        <w:t>пункта 7 П</w:t>
      </w:r>
      <w:r>
        <w:rPr>
          <w:rStyle w:val="Style_1_ch"/>
          <w:rFonts w:ascii="Times New Roman" w:hAnsi="Times New Roman"/>
          <w:i w:val="1"/>
          <w:sz w:val="28"/>
        </w:rPr>
        <w:t xml:space="preserve">остановления </w:t>
      </w:r>
      <w:r>
        <w:rPr>
          <w:rStyle w:val="Style_1_ch"/>
          <w:rFonts w:ascii="Times New Roman" w:hAnsi="Times New Roman"/>
          <w:i w:val="1"/>
          <w:sz w:val="28"/>
        </w:rPr>
        <w:t>№ 1875.</w:t>
      </w:r>
    </w:p>
    <w:p w14:paraId="0F00000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Кроме обоснования начальной (максимальной) цены контракта,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 данное прил</w:t>
      </w:r>
      <w:r>
        <w:rPr>
          <w:rFonts w:ascii="Times New Roman" w:hAnsi="Times New Roman"/>
          <w:i w:val="1"/>
          <w:sz w:val="28"/>
        </w:rPr>
        <w:t>ожение должно содержать следующе</w:t>
      </w:r>
      <w:r>
        <w:rPr>
          <w:rFonts w:ascii="Times New Roman" w:hAnsi="Times New Roman"/>
          <w:i w:val="1"/>
          <w:sz w:val="28"/>
        </w:rPr>
        <w:t>е услови</w:t>
      </w:r>
      <w:r>
        <w:rPr>
          <w:rFonts w:ascii="Times New Roman" w:hAnsi="Times New Roman"/>
          <w:i w:val="1"/>
          <w:sz w:val="28"/>
        </w:rPr>
        <w:t>е</w:t>
      </w:r>
      <w:r>
        <w:rPr>
          <w:rFonts w:ascii="Times New Roman" w:hAnsi="Times New Roman"/>
          <w:i w:val="1"/>
          <w:sz w:val="28"/>
        </w:rPr>
        <w:t>:</w:t>
      </w:r>
    </w:p>
    <w:p w14:paraId="10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11000000">
      <w:pPr>
        <w:widowControl w:val="0"/>
        <w:spacing w:after="0" w:line="240" w:lineRule="auto"/>
        <w:ind w:firstLine="709" w:left="0"/>
        <w:jc w:val="both"/>
      </w:pPr>
      <w:r>
        <w:rPr>
          <w:rFonts w:ascii="Times New Roman" w:hAnsi="Times New Roman"/>
          <w:sz w:val="24"/>
        </w:rPr>
        <w:t xml:space="preserve">Для определения и обоснования начальной (максимальной) цены контракта, 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для оплаты </w:t>
      </w:r>
      <w:r>
        <w:rPr>
          <w:rFonts w:ascii="Times New Roman" w:hAnsi="Times New Roman"/>
          <w:b w:val="0"/>
          <w:sz w:val="24"/>
          <w:u w:val="single"/>
        </w:rPr>
        <w:t>поставленного товара, выполненной работы, оказанной услуги*</w:t>
      </w:r>
      <w:r>
        <w:rPr>
          <w:rFonts w:ascii="Times New Roman" w:hAnsi="Times New Roman"/>
          <w:b w:val="0"/>
          <w:sz w:val="24"/>
        </w:rPr>
        <w:t xml:space="preserve"> </w:t>
      </w:r>
      <w:r>
        <w:rPr>
          <w:rFonts w:ascii="Times New Roman" w:hAnsi="Times New Roman"/>
          <w:sz w:val="24"/>
        </w:rPr>
        <w:t>используется валюта Российской Федерации – российский рубль.</w:t>
      </w:r>
    </w:p>
    <w:p w14:paraId="12000000">
      <w:pPr>
        <w:widowControl w:val="0"/>
        <w:spacing w:after="0" w:line="240" w:lineRule="auto"/>
        <w:ind/>
        <w:rPr>
          <w:rFonts w:ascii="Times New Roman" w:hAnsi="Times New Roman"/>
        </w:rPr>
      </w:pPr>
    </w:p>
    <w:p w14:paraId="13000000">
      <w:pPr>
        <w:widowControl w:val="0"/>
        <w:spacing w:after="0" w:line="240" w:lineRule="exact"/>
        <w:ind/>
      </w:pPr>
      <w:r>
        <w:rPr>
          <w:rFonts w:ascii="Times New Roman" w:hAnsi="Times New Roman"/>
          <w:b w:val="1"/>
          <w:i w:val="1"/>
          <w:color w:val="000000"/>
          <w:sz w:val="20"/>
          <w:u w:val="single"/>
        </w:rPr>
        <w:t>* нужное выбрать</w:t>
      </w:r>
    </w:p>
    <w:p w14:paraId="14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15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16000000">
      <w:pPr>
        <w:widowControl w:val="0"/>
        <w:spacing w:after="0" w:line="240" w:lineRule="auto"/>
        <w:ind/>
        <w:jc w:val="center"/>
        <w:rPr>
          <w:rFonts w:ascii="Times New Roman" w:hAnsi="Times New Roman"/>
        </w:rPr>
      </w:pPr>
    </w:p>
    <w:p w14:paraId="17000000">
      <w:pPr>
        <w:widowControl w:val="0"/>
        <w:spacing w:after="0" w:line="240" w:lineRule="exact"/>
        <w:ind/>
      </w:pPr>
      <w:r>
        <w:rPr>
          <w:rFonts w:ascii="Times New Roman" w:hAnsi="Times New Roman"/>
          <w:color w:val="000000"/>
          <w:sz w:val="28"/>
        </w:rPr>
        <w:t xml:space="preserve">Должность </w:t>
      </w:r>
    </w:p>
    <w:p w14:paraId="18000000">
      <w:pPr>
        <w:widowControl w:val="0"/>
        <w:spacing w:after="0" w:line="240" w:lineRule="exact"/>
        <w:ind/>
      </w:pPr>
      <w:r>
        <w:rPr>
          <w:rFonts w:ascii="Times New Roman" w:hAnsi="Times New Roman"/>
          <w:color w:val="000000"/>
          <w:sz w:val="28"/>
        </w:rPr>
        <w:t>руководителя заказч</w:t>
      </w:r>
      <w:r>
        <w:rPr>
          <w:rFonts w:ascii="Times New Roman" w:hAnsi="Times New Roman"/>
          <w:color w:val="000000"/>
          <w:sz w:val="28"/>
        </w:rPr>
        <w:t>ика          ______________________              И.О. Фамилия</w:t>
      </w:r>
    </w:p>
    <w:p w14:paraId="19000000">
      <w:pPr>
        <w:widowControl w:val="0"/>
        <w:spacing w:after="0" w:line="240" w:lineRule="exact"/>
        <w:ind/>
        <w:jc w:val="center"/>
      </w:pPr>
      <w:r>
        <w:rPr>
          <w:rFonts w:ascii="Times New Roman" w:hAnsi="Times New Roman"/>
          <w:color w:val="000000"/>
          <w:sz w:val="20"/>
        </w:rPr>
        <w:t>(подпись)</w:t>
      </w:r>
    </w:p>
    <w:p w14:paraId="1A000000">
      <w:pPr>
        <w:pStyle w:val="Style_1"/>
      </w:pP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1E000000">
      <w:pPr>
        <w:spacing w:after="57" w:before="57"/>
        <w:ind/>
        <w:jc w:val="left"/>
      </w:pPr>
      <w:r>
        <w:rPr>
          <w:color w:val="000000"/>
        </w:rPr>
        <w:separator/>
      </w:r>
    </w:p>
  </w:endnote>
  <w:endnote w:id="0" w:type="continuationSeparator">
    <w:p w14:paraId="1F000000">
      <w:pPr>
        <w:spacing w:after="57" w:before="57"/>
        <w:ind/>
        <w:jc w:val="left"/>
      </w:pPr>
      <w:r>
        <w:rPr>
          <w:color w:val="000000"/>
        </w:rP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1B000000">
      <w:pPr>
        <w:spacing w:after="57" w:before="57"/>
        <w:ind/>
        <w:jc w:val="left"/>
      </w:pPr>
      <w:r>
        <w:rPr>
          <w:color w:val="000000"/>
        </w:rPr>
        <w:separator/>
      </w:r>
    </w:p>
  </w:footnote>
  <w:footnote w:id="0" w:type="continuationSeparator">
    <w:p w14:paraId="1C000000">
      <w:pPr>
        <w:spacing w:after="57" w:before="57"/>
        <w:ind/>
        <w:jc w:val="left"/>
      </w:pPr>
      <w:r>
        <w:rPr>
          <w:color w:val="000000"/>
        </w:rPr>
        <w:continuationSeparator/>
      </w:r>
    </w:p>
  </w:footnote>
  <w:footnote w:id="1">
    <w:p w14:paraId="1D000000">
      <w:pPr>
        <w:pStyle w:val="Style_12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 w:val="1"/>
        </w:rPr>
        <w:t>Не заполняется заказчиком. Реестровый номер закупки будет указан уполномоченным органом.</w:t>
      </w: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2025-01-22T06:19:05Z</dcterms:created>
  <dcterms:modified xsi:type="dcterms:W3CDTF">2025-01-22T06:19:05Z</dcterms:modified>
</cp:coreProperties>
</file>