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spacing w:line="240" w:lineRule="exact"/>
        <w:ind/>
        <w:jc w:val="center"/>
        <w:rPr>
          <w:sz w:val="28"/>
        </w:rPr>
      </w:pPr>
      <w:r>
        <w:rPr>
          <w:sz w:val="28"/>
        </w:rPr>
        <w:t>ПЛАН</w:t>
      </w:r>
    </w:p>
    <w:p w14:paraId="07000000">
      <w:pPr>
        <w:pStyle w:val="Style_3"/>
        <w:spacing w:line="240" w:lineRule="exact"/>
        <w:ind/>
        <w:jc w:val="center"/>
        <w:rPr>
          <w:sz w:val="28"/>
        </w:rPr>
      </w:pPr>
      <w:r>
        <w:rPr>
          <w:sz w:val="28"/>
        </w:rPr>
        <w:t>работы архивного отдела управления делопроизводства и архива</w:t>
      </w:r>
    </w:p>
    <w:p w14:paraId="08000000">
      <w:pPr>
        <w:pStyle w:val="Style_3"/>
        <w:spacing w:line="240" w:lineRule="exact"/>
        <w:ind/>
        <w:jc w:val="center"/>
        <w:rPr>
          <w:sz w:val="28"/>
        </w:rPr>
      </w:pPr>
      <w:r>
        <w:rPr>
          <w:sz w:val="28"/>
        </w:rPr>
        <w:t>администрации города Ставрополя на 2025 год</w:t>
      </w:r>
    </w:p>
    <w:p w14:paraId="09000000">
      <w:pPr>
        <w:pStyle w:val="Style_3"/>
        <w:ind/>
        <w:jc w:val="center"/>
        <w:rPr>
          <w:b w:val="1"/>
          <w:sz w:val="28"/>
        </w:rPr>
      </w:pPr>
    </w:p>
    <w:p w14:paraId="0A000000">
      <w:pPr>
        <w:pStyle w:val="Style_3"/>
        <w:ind/>
        <w:jc w:val="center"/>
        <w:rPr>
          <w:b w:val="1"/>
          <w:sz w:val="28"/>
        </w:rPr>
      </w:pPr>
    </w:p>
    <w:p w14:paraId="0B000000">
      <w:pPr>
        <w:pStyle w:val="Style_4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Руководствуясь Указами Президента Российской Федерации                         от 21 июля 2020 года № 474 «О национальных целях развития Российской Федерации на период до 2030 года», от 08 мая 2024 года № 314                           «Об утверждении Основ государственной политики Российской Федерации               в области исторического просвещения», распоряжением Правительства Российской Федерации от 01 июля 2024 г. № 1734-р «Об утверждении Плана мероприятий по реализации в 2024-2026 годах Основ государственной политики по сохранению и укреплению российских духовно – нравственных ценностей», а также письмом комитета Ставропольского края по делам архивов от 08.10.2024 № 1173 «О планировании работы архивных учреждений Ставропольского края на 2025 год и отчетности за 2024 год» архивный отдел управления делопроизводства и архива администрации города Ставрополя (далее – архивный отдел) в 2025 году планирует проведение следующих мероприятий по организации хранения, комплектования, учета и использования документов Архивного фонда Российской Федерации и других архивных документов:</w:t>
      </w:r>
    </w:p>
    <w:p w14:paraId="0C000000">
      <w:pPr>
        <w:pStyle w:val="Style_3"/>
        <w:ind/>
        <w:jc w:val="both"/>
        <w:rPr>
          <w:sz w:val="28"/>
        </w:rPr>
      </w:pPr>
    </w:p>
    <w:p w14:paraId="0D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 xml:space="preserve">1. Обеспечение сохранности и государственного учета архивных документов </w:t>
      </w:r>
    </w:p>
    <w:p w14:paraId="0E000000">
      <w:pPr>
        <w:pStyle w:val="Style_3"/>
        <w:ind w:firstLine="720"/>
        <w:jc w:val="both"/>
        <w:rPr>
          <w:sz w:val="28"/>
        </w:rPr>
      </w:pPr>
    </w:p>
    <w:p w14:paraId="0F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Обеспечить необходимые организационные, инженерно-технические и другие меры, направленные на повышение уровня защищенности и безопасности</w:t>
      </w:r>
      <w:r>
        <w:rPr>
          <w:sz w:val="28"/>
        </w:rPr>
        <w:t xml:space="preserve"> архивных документов.</w:t>
      </w:r>
    </w:p>
    <w:p w14:paraId="10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 xml:space="preserve">Усилить контроль за соблюдением </w:t>
      </w:r>
      <w:r>
        <w:rPr>
          <w:sz w:val="28"/>
        </w:rPr>
        <w:t xml:space="preserve">требований пожарной безопасности </w:t>
      </w:r>
      <w:r>
        <w:rPr>
          <w:sz w:val="28"/>
        </w:rPr>
        <w:drawing>
          <wp:inline>
            <wp:extent cx="6350" cy="6350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350" cy="6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>и антитеррористической защищенности.</w:t>
      </w:r>
      <w:r>
        <w:rPr>
          <w:sz w:val="28"/>
        </w:rPr>
        <w:t xml:space="preserve"> </w:t>
      </w:r>
    </w:p>
    <w:p w14:paraId="11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 xml:space="preserve">Провести актуализацию </w:t>
      </w:r>
      <w:r>
        <w:rPr>
          <w:sz w:val="28"/>
        </w:rPr>
        <w:t>нормативно-правовой базы и локальных актов по вопросам пожарной безопасности и антитеррористической защищенности</w:t>
      </w:r>
      <w:r>
        <w:rPr>
          <w:sz w:val="28"/>
        </w:rPr>
        <w:t>.</w:t>
      </w:r>
    </w:p>
    <w:p w14:paraId="12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С целью повышения уровня знаний и совершенствования навыков в области пожарной безопасности, антитеррористической защищенности провести с работниками архивного отдела инструктажи и тренировки.</w:t>
      </w:r>
    </w:p>
    <w:p w14:paraId="13000000">
      <w:pPr>
        <w:pStyle w:val="Style_3"/>
        <w:ind w:firstLine="720"/>
        <w:jc w:val="both"/>
        <w:rPr>
          <w:color w:val="000000"/>
          <w:sz w:val="28"/>
        </w:rPr>
      </w:pPr>
      <w:r>
        <w:rPr>
          <w:sz w:val="28"/>
        </w:rPr>
        <w:t>Уточнить планы гражданской обороны, действий по предупреждению и ликвидации чрезвычайных ситуаций, мобилизационные планы, по повышению устойчивости функционирования архивных учреждений при чрезвычайных ситуациях природного и техногенного характера и на военное вр</w:t>
      </w:r>
      <w:r>
        <w:rPr>
          <w:color w:val="000000"/>
          <w:sz w:val="28"/>
        </w:rPr>
        <w:t>емя,</w:t>
      </w:r>
      <w:r>
        <w:rPr>
          <w:color w:val="000000"/>
          <w:sz w:val="28"/>
        </w:rPr>
        <w:t xml:space="preserve"> планы защиты и эвакуации архивных документов</w:t>
      </w:r>
      <w:r>
        <w:rPr>
          <w:color w:val="000000"/>
          <w:sz w:val="28"/>
        </w:rPr>
        <w:t>.</w:t>
      </w:r>
    </w:p>
    <w:p w14:paraId="14000000">
      <w:pPr>
        <w:pStyle w:val="Style_3"/>
        <w:ind w:firstLine="720"/>
        <w:jc w:val="both"/>
      </w:pPr>
      <w:r>
        <w:rPr>
          <w:sz w:val="28"/>
        </w:rPr>
        <w:t>Обеспечить контроль за сохранностью архивных документов при их самостоятельном копировании пользователями.</w:t>
      </w:r>
    </w:p>
    <w:p w14:paraId="15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Обеспечить нормативные условия по организации хранения и учета архивных документов.</w:t>
      </w:r>
    </w:p>
    <w:p w14:paraId="16000000">
      <w:pPr>
        <w:pStyle w:val="Style_3"/>
        <w:ind w:firstLine="720"/>
        <w:jc w:val="both"/>
        <w:rPr>
          <w:sz w:val="28"/>
        </w:rPr>
      </w:pPr>
    </w:p>
    <w:p w14:paraId="17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Обеспечить незамедлительное информирование комитета Ставропольского края по делам архивов (далее – комитет) обо всех фактах необнаружения дел (документов), в том числе по причине хищения.</w:t>
      </w:r>
    </w:p>
    <w:p w14:paraId="18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Продолжить выверку учетных документов и цикличную проверку наличия и состояния документов фондов по личному составу. Выполнить работы по улучшению физического состояния документов этих фондов.</w:t>
      </w:r>
    </w:p>
    <w:p w14:paraId="19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Продолжить работу по наращиванию информационной полноты базы данных программного комплекса автоматизированного государственного учета «Архивный фонд». Ввести в ПК «Архивный фонд» описание принятых на хранение архивных фондов, описей и дел. Представлять в установленном порядке информационных копий массивов данных БД и сведений о ее ведении в комитет.</w:t>
      </w:r>
    </w:p>
    <w:p w14:paraId="1A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Обеспечить выполнение отдельных государственных полномочий по формированию, содержанию и использованию Архивного фонда Ставропольского края. Субвенции из бюджета Ставропольского края и средства местного бюджета использовать на укрепление и модернизацию материально-технической базы архивного отдела для усиления безопасности, обеспечения нормативных условий хранения и всестороннего использования архивных документов.</w:t>
      </w:r>
    </w:p>
    <w:p w14:paraId="1B000000">
      <w:pPr>
        <w:pStyle w:val="Style_3"/>
        <w:ind w:firstLine="720"/>
        <w:jc w:val="both"/>
        <w:rPr>
          <w:sz w:val="28"/>
        </w:rPr>
      </w:pPr>
    </w:p>
    <w:p w14:paraId="1C000000">
      <w:pPr>
        <w:pStyle w:val="Style_5"/>
        <w:ind/>
        <w:jc w:val="both"/>
        <w:rPr>
          <w:sz w:val="28"/>
        </w:rPr>
      </w:pPr>
      <w:r>
        <w:rPr>
          <w:sz w:val="28"/>
        </w:rPr>
        <w:t xml:space="preserve">2. Комплектование документами Архивного фонда Российской Федерации и документами по личному составу </w:t>
      </w:r>
    </w:p>
    <w:p w14:paraId="1D000000">
      <w:pPr>
        <w:pStyle w:val="Style_5"/>
        <w:ind/>
        <w:jc w:val="both"/>
        <w:rPr>
          <w:b w:val="1"/>
          <w:sz w:val="28"/>
        </w:rPr>
      </w:pPr>
    </w:p>
    <w:p w14:paraId="1E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Обеспечить внедрение в практику работы организаций-источников комплектования архивного отдела:</w:t>
      </w:r>
    </w:p>
    <w:p w14:paraId="1F000000">
      <w:pPr>
        <w:pStyle w:val="Style_3"/>
        <w:ind w:firstLine="720"/>
        <w:jc w:val="both"/>
      </w:pPr>
      <w:r>
        <w:rPr>
          <w:sz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31.07.2023 № 77 и зарегистрированных в Минюсте России 06.09.2023 № 75119;</w:t>
      </w:r>
    </w:p>
    <w:p w14:paraId="20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перечня типовых архивных документов, образующихся в научно-технической и производственной деятельности организаций, с указанием сроков хранения, утвержденного приказом Росархива от 28.12.2021 № 142;</w:t>
      </w:r>
    </w:p>
    <w:p w14:paraId="21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Росархива от 02.03.2020 № 24, зарегистрированных в Минюсте России 20.05.2020             № 58396;</w:t>
      </w:r>
    </w:p>
    <w:p w14:paraId="22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правил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организациях, утвержденных приказом Росархива от 09.12.2020 № 155, зарегистрированным в Минюсте России 12.03.2021 № 62735;</w:t>
      </w:r>
    </w:p>
    <w:p w14:paraId="23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типовых функциональных требований к системам электронного документооборота и системам хранения электронных документов в архивах государственных органов, утвержденных приказом Росархива от 15.06.2020 № 69, зарегистрированным в Минюсте России 20.10.2020 № 60484;</w:t>
      </w:r>
    </w:p>
    <w:p w14:paraId="24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примерной инструкции по делопроизводству в государственных организациях, утвержденной приказом Росархива от 11.04.2018 № 44, зарегистрированным в Минюсте России 17.08.2018 № 51922;</w:t>
      </w:r>
    </w:p>
    <w:p w14:paraId="25000000">
      <w:pPr>
        <w:pStyle w:val="Style_3"/>
        <w:ind w:firstLine="720"/>
        <w:jc w:val="both"/>
      </w:pPr>
      <w:r>
        <w:rPr>
          <w:sz w:val="28"/>
        </w:rPr>
        <w:t xml:space="preserve">организацию и проведение паспортизации архивов организаций-источников комплектования архивного отдела по состоянию на 01.12.2025. </w:t>
      </w:r>
    </w:p>
    <w:p w14:paraId="26000000">
      <w:pPr>
        <w:pStyle w:val="Style_5"/>
        <w:ind/>
        <w:jc w:val="both"/>
        <w:rPr>
          <w:sz w:val="28"/>
        </w:rPr>
      </w:pPr>
    </w:p>
    <w:p w14:paraId="27000000">
      <w:pPr>
        <w:pStyle w:val="Style_5"/>
        <w:ind/>
        <w:jc w:val="both"/>
        <w:rPr>
          <w:sz w:val="28"/>
        </w:rPr>
      </w:pPr>
      <w:r>
        <w:rPr>
          <w:color w:val="000000"/>
          <w:sz w:val="28"/>
        </w:rPr>
        <w:t xml:space="preserve">Организовать </w:t>
      </w:r>
      <w:r>
        <w:rPr>
          <w:sz w:val="28"/>
        </w:rPr>
        <w:t xml:space="preserve">работы по упорядочению и описанию документов организаций-источников комплектования архивного отдела (план прилагается); </w:t>
      </w:r>
    </w:p>
    <w:p w14:paraId="28000000">
      <w:pPr>
        <w:pStyle w:val="Style_5"/>
        <w:ind/>
        <w:jc w:val="both"/>
        <w:rPr>
          <w:sz w:val="28"/>
        </w:rPr>
      </w:pPr>
      <w:r>
        <w:rPr>
          <w:sz w:val="28"/>
        </w:rPr>
        <w:t>повышениt качества отбора документов для включения в состав Архивного фонда Российской Федерации, активизации инициативного документирования важнейших событий жизни государства и общества, в том числе связанных с защитой Отечества;</w:t>
      </w:r>
    </w:p>
    <w:p w14:paraId="29000000">
      <w:pPr>
        <w:pStyle w:val="Style_5"/>
        <w:ind/>
        <w:jc w:val="both"/>
        <w:rPr>
          <w:sz w:val="28"/>
        </w:rPr>
      </w:pPr>
      <w:r>
        <w:rPr>
          <w:sz w:val="28"/>
        </w:rPr>
        <w:t>комплектованию архивного отдела документами и фотодокументами об участниках СВО и событиях, посвященных СВО, на территории города Ставрополя;</w:t>
      </w:r>
    </w:p>
    <w:p w14:paraId="2A000000">
      <w:pPr>
        <w:pStyle w:val="Style_5"/>
        <w:ind/>
        <w:jc w:val="both"/>
        <w:rPr>
          <w:sz w:val="28"/>
        </w:rPr>
      </w:pPr>
      <w:r>
        <w:rPr>
          <w:sz w:val="28"/>
        </w:rPr>
        <w:t>комплектованию архивного отдела документами и фотодокументами о распространении коронавирусной инфекции и борьбы с ней на территории города Ставрополя в 2020-2022 годах;</w:t>
      </w:r>
    </w:p>
    <w:p w14:paraId="2B000000">
      <w:pPr>
        <w:pStyle w:val="Style_5"/>
        <w:ind/>
        <w:jc w:val="both"/>
        <w:rPr>
          <w:sz w:val="28"/>
        </w:rPr>
      </w:pPr>
      <w:r>
        <w:rPr>
          <w:sz w:val="28"/>
        </w:rPr>
        <w:t xml:space="preserve">проведению экспертизы ценности (не менее 100 единиц хранения) и отбору в состав </w:t>
      </w:r>
      <w:r>
        <w:rPr>
          <w:sz w:val="28"/>
        </w:rPr>
        <w:t>Архивного фонда Российской Федерации</w:t>
      </w:r>
      <w:r>
        <w:rPr>
          <w:sz w:val="28"/>
        </w:rPr>
        <w:t xml:space="preserve"> документов по личному составу с истекшими сроками хранения по 1948 год;</w:t>
      </w:r>
    </w:p>
    <w:p w14:paraId="2C000000">
      <w:pPr>
        <w:pStyle w:val="Style_5"/>
        <w:ind/>
        <w:jc w:val="both"/>
        <w:rPr>
          <w:sz w:val="28"/>
        </w:rPr>
      </w:pPr>
      <w:r>
        <w:rPr>
          <w:sz w:val="28"/>
        </w:rPr>
        <w:t xml:space="preserve">продолжению изучения практики внедрения в деятельность </w:t>
      </w:r>
      <w:r>
        <w:rPr>
          <w:sz w:val="28"/>
        </w:rPr>
        <w:t>организаций-источников комплектования архивного отдела</w:t>
      </w:r>
      <w:r>
        <w:rPr>
          <w:sz w:val="28"/>
        </w:rPr>
        <w:t xml:space="preserve"> систем электронного документооборота;</w:t>
      </w:r>
    </w:p>
    <w:p w14:paraId="2D000000">
      <w:pPr>
        <w:pStyle w:val="Style_5"/>
        <w:ind/>
        <w:jc w:val="both"/>
        <w:rPr>
          <w:sz w:val="28"/>
        </w:rPr>
      </w:pPr>
      <w:r>
        <w:rPr>
          <w:sz w:val="28"/>
        </w:rPr>
        <w:t>оказанию консультативно-методической помощь функциональным и территориальным органам администрации города Ставрополя, муниципальным учреждениям по вопросам делопроизводства и архивного дела, а также ликвидированным организациям по вопросам упорядочения, описания и передачи на хранение документов по личному составу.</w:t>
      </w:r>
    </w:p>
    <w:p w14:paraId="2E000000">
      <w:pPr>
        <w:pStyle w:val="Style_5"/>
        <w:ind/>
        <w:jc w:val="both"/>
      </w:pPr>
      <w:r>
        <w:rPr>
          <w:sz w:val="28"/>
        </w:rPr>
        <w:t>П</w:t>
      </w:r>
      <w:r>
        <w:rPr>
          <w:sz w:val="28"/>
        </w:rPr>
        <w:t>редостав</w:t>
      </w:r>
      <w:r>
        <w:rPr>
          <w:sz w:val="28"/>
        </w:rPr>
        <w:t xml:space="preserve">ить </w:t>
      </w:r>
      <w:r>
        <w:rPr>
          <w:sz w:val="28"/>
        </w:rPr>
        <w:t>с планом работы на 2024 год график упорядочения и приема документов с истекшими сроками их временного хранения организаций-источников комплектования архивных документов.</w:t>
      </w:r>
    </w:p>
    <w:p w14:paraId="2F000000">
      <w:pPr>
        <w:pStyle w:val="Style_5"/>
        <w:ind/>
        <w:jc w:val="both"/>
        <w:rPr>
          <w:sz w:val="28"/>
        </w:rPr>
      </w:pPr>
    </w:p>
    <w:p w14:paraId="30000000">
      <w:pPr>
        <w:pStyle w:val="Style_5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 Использование документов Архивного фонда Российской Федерации и других архивных документов</w:t>
      </w:r>
    </w:p>
    <w:p w14:paraId="31000000">
      <w:pPr>
        <w:pStyle w:val="Style_5"/>
        <w:ind w:firstLine="0"/>
        <w:jc w:val="both"/>
        <w:rPr>
          <w:sz w:val="28"/>
        </w:rPr>
      </w:pPr>
    </w:p>
    <w:p w14:paraId="32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Исполнение мероприятий региональных планов реализации Указа Президента № 314 и распоряжения Правительства № 1434-р.</w:t>
      </w:r>
    </w:p>
    <w:p w14:paraId="33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Участвовать в реализации Плана основных мероприятий по подготовке и проведению празднования 80-й годовщины Победы в Великой Отечественной войне 1941-1945 годов;</w:t>
      </w:r>
    </w:p>
    <w:p w14:paraId="34000000">
      <w:pPr>
        <w:pStyle w:val="Style_3"/>
        <w:ind w:firstLine="720"/>
        <w:jc w:val="both"/>
      </w:pPr>
      <w:r>
        <w:rPr>
          <w:sz w:val="28"/>
        </w:rPr>
        <w:t>Осуществлять информационную поддержку юбилейных памятных дат отечественной истории</w:t>
      </w:r>
      <w:r>
        <w:rPr>
          <w:sz w:val="28"/>
        </w:rPr>
        <w:t xml:space="preserve">, связанных с 120-летием со дня учреждения Государственной Думы (1905 г.), 100-летием ОТКРЫТИЯ пионерского лагеря «Артек» (1925 г.), 100-летием создания Телеграфного агентства Советского Союза (ТАСС) ([925 г.), 80-летием американской </w:t>
      </w:r>
      <w:r>
        <w:rPr>
          <w:sz w:val="28"/>
        </w:rPr>
        <w:drawing>
          <wp:inline>
            <wp:extent cx="6350" cy="85090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350" cy="85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атомной бомбардировки японских городов Хиросима и Нагасаки (1945 г.), 80-летием начала Нюрнбергского процесса (1945 г.), 70-летием подписания Варшавского договора (1955 г.), 60-летисм первого выхода человека в открытый космос (1965 г.), 25-летием утверждения государственного флага, герба и гимна Российской Федерации (2000 г.), </w:t>
      </w:r>
      <w:r>
        <w:rPr>
          <w:sz w:val="28"/>
        </w:rPr>
        <w:t>а также мероприятий, посвященных знаменательным и памятным событиям Ставропольского края, дням воинской славы и памятным датам России в соответствии с Федеральным законом от 13 марта 1995 года № 32-ФЗ «О днях воинской славы и памятных датах России».</w:t>
      </w:r>
    </w:p>
    <w:p w14:paraId="35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Совершенствовать работу по оказанию муниципальных услуг в части исполнения запросов юридических и физических лиц, прежде всего связанных с социальной защитой граждан, исполнения запросов государственных органов власти и органов местного самоуправления.</w:t>
      </w:r>
    </w:p>
    <w:p w14:paraId="36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Развивать электронное взаимодействие с Социальным фондом России в части исполнения запросов, </w:t>
      </w:r>
      <w:r>
        <w:rPr>
          <w:sz w:val="28"/>
        </w:rPr>
        <w:t>связанных с пенсионным обеспечением граждан, с использованием Личного кабинета архива в Единой централизованной цифровой платформе в социальной сфере.</w:t>
      </w:r>
      <w:r>
        <w:rPr>
          <w:sz w:val="28"/>
        </w:rPr>
        <w:t xml:space="preserve"> </w:t>
      </w:r>
    </w:p>
    <w:p w14:paraId="37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Продолжать оцифровку наиболее востребованных комплексов исторических источников для удовлетворения потребностей государства и общества в ретроспективной архивной информации, а также реализации прав граждан на получение и использование информации, содержащейся в документах Архивного фонда Российской Федерации</w:t>
      </w:r>
      <w:r>
        <w:rPr>
          <w:sz w:val="28"/>
        </w:rPr>
        <w:t xml:space="preserve">. </w:t>
      </w:r>
    </w:p>
    <w:p w14:paraId="38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Принять участие в реализации мероприятий, посвященных 80-летию Победы в Великой Отечественной войне в соответствии с Планом основных мероприятий по подготовке и проведению в Ставропольском крае празднования 80-й годовщины Победы в Великой Отечественной войне 1941-1945 годов, утвержденным Губернатором Ставропольского края</w:t>
      </w:r>
    </w:p>
    <w:p w14:paraId="39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 xml:space="preserve">К 80-летию победы в Великой Отечественной войне подготовить историко-документальную </w:t>
      </w:r>
      <w:r>
        <w:rPr>
          <w:color w:themeColor="text1" w:val="000000"/>
          <w:sz w:val="28"/>
        </w:rPr>
        <w:t>выставку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«Великая война – великая Победа!»</w:t>
      </w:r>
      <w:r>
        <w:rPr>
          <w:color w:themeColor="text1" w:val="000000"/>
          <w:sz w:val="28"/>
        </w:rPr>
        <w:t xml:space="preserve">. </w:t>
      </w:r>
      <w:r>
        <w:rPr>
          <w:color w:themeColor="text1" w:val="000000"/>
          <w:sz w:val="28"/>
        </w:rPr>
        <w:t xml:space="preserve">На базе выставки провести виртуальный урок мужества для учащихся </w:t>
      </w:r>
      <w:r>
        <w:rPr>
          <w:sz w:val="28"/>
        </w:rPr>
        <w:t>городских общеобразовательных учреждений.</w:t>
      </w:r>
    </w:p>
    <w:p w14:paraId="3A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Продолжить работу по экспонированию архивных документов па выставках и проведению информационных мероприятий, уделив особое внимание проектам патриотической направленности с использованием архивных документов, находящихся на хранении в государственных и муниципальных архивах Ставропольского края, и проведение на базе историко-документальных выставок информационных мероприятий разнообразных форм (уроков мужества, открытых уроков, встреч с ветеранами и тружениками тыла, детьми войны, круглых столов, передвижных выставок в учебных заведениях, домах культуры, организациях и на предприятиях).</w:t>
      </w:r>
    </w:p>
    <w:p w14:paraId="3B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 xml:space="preserve">В целях удовлетворения потребностей общества в ретроспективной архивной информации, а также реализации прав граждан на получение и использование информации, содержащейся в архивных документах продолжить практику проведения виртуальных историко-документальных выставок и проектов в сети Интернет. </w:t>
      </w:r>
    </w:p>
    <w:p w14:paraId="3C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Продолжить работу по выявлению и предоставлению интернет-порталу «Книга памяти блокадного Ленинграда» содержащейся в архивных документах информации о лицах, проживающих в г. Ленинграде в период Великой Отечественной войны 1941-1945 годов, в том числе умерших либо эвакуированных из Ленинграда в Ставропольский край.</w:t>
      </w:r>
    </w:p>
    <w:p w14:paraId="3D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В целях формирования исторически достоверного представления об истории Великой Отечественной войны и недопущения ее искажения  обеспечить экспонирование выставки «Без срока давности», рассказывающей о преступлениях немецко-фашистских захватчиков на территории Ставропольского края в 1941 - 1945 гг., для жителей города и вынужденных переселенцев с Украины, Донецкой Народной Республики и Луганской Народной республики в рамках проведения мероприятий, приуроченных к государственным праздникам России (День России 12 июня, День Государственного флага Российской Федерации 22 августа, День народного единства 4 ноября, День Ставропольского края и др.).</w:t>
      </w:r>
    </w:p>
    <w:p w14:paraId="3E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 xml:space="preserve">Обеспечить актуализацию и размещение на странице архивного отдела на официальном сайте администрации города Ставрополя справочника по фондам архива. </w:t>
      </w:r>
    </w:p>
    <w:p w14:paraId="3F000000">
      <w:pPr>
        <w:pStyle w:val="Style_3"/>
        <w:ind w:firstLine="720"/>
        <w:jc w:val="both"/>
        <w:rPr>
          <w:sz w:val="28"/>
        </w:rPr>
      </w:pPr>
    </w:p>
    <w:p w14:paraId="40000000">
      <w:pPr>
        <w:pStyle w:val="Style_5"/>
        <w:ind/>
        <w:jc w:val="both"/>
        <w:rPr>
          <w:color w:val="000000"/>
        </w:rPr>
      </w:pPr>
      <w:r>
        <w:rPr>
          <w:color w:themeColor="text1" w:val="000000"/>
          <w:sz w:val="28"/>
        </w:rPr>
        <w:t>4. Информационные ресурсы и технологии</w:t>
      </w:r>
    </w:p>
    <w:p w14:paraId="41000000">
      <w:pPr>
        <w:pStyle w:val="Style_3"/>
        <w:ind w:firstLine="720"/>
        <w:jc w:val="both"/>
        <w:rPr>
          <w:sz w:val="28"/>
        </w:rPr>
      </w:pPr>
    </w:p>
    <w:p w14:paraId="42000000">
      <w:pPr>
        <w:pStyle w:val="Style_3"/>
        <w:ind w:firstLine="720"/>
        <w:jc w:val="both"/>
        <w:rPr>
          <w:sz w:val="28"/>
          <w:shd w:fill="FFE779" w:val="clear"/>
        </w:rPr>
      </w:pPr>
      <w:r>
        <w:rPr>
          <w:sz w:val="28"/>
        </w:rPr>
        <w:t>Обеспечить информационную безопасность в отношении информационных ресурсов архивн</w:t>
      </w:r>
      <w:r>
        <w:rPr>
          <w:sz w:val="28"/>
        </w:rPr>
        <w:t xml:space="preserve">ого отдела, </w:t>
      </w:r>
      <w:r>
        <w:rPr>
          <w:sz w:val="28"/>
        </w:rPr>
        <w:t>устойчивое и бесперебойное их ф</w:t>
      </w:r>
      <w:r>
        <w:rPr>
          <w:sz w:val="28"/>
        </w:rPr>
        <w:t>ун</w:t>
      </w:r>
      <w:r>
        <w:rPr>
          <w:sz w:val="28"/>
        </w:rPr>
        <w:t>кционирование</w:t>
      </w:r>
      <w:r>
        <w:rPr>
          <w:sz w:val="28"/>
        </w:rPr>
        <w:t>.</w:t>
      </w:r>
    </w:p>
    <w:p w14:paraId="43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Продолжить участие в организации перехо</w:t>
      </w:r>
      <w:r>
        <w:rPr>
          <w:sz w:val="28"/>
        </w:rPr>
        <w:t>да на отечественное программное обеспечение с соблюдением принципа бесперебойности работы программно-аппаратных средств в процессе архивной деятельности.</w:t>
      </w:r>
    </w:p>
    <w:p w14:paraId="44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 xml:space="preserve">Принять участие в </w:t>
      </w:r>
      <w:r>
        <w:rPr>
          <w:sz w:val="28"/>
        </w:rPr>
        <w:t>разработке и реализации планов по обеспечению информационной безопасности.</w:t>
      </w:r>
    </w:p>
    <w:p w14:paraId="45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 xml:space="preserve">Продолжить </w:t>
      </w:r>
      <w:r>
        <w:rPr>
          <w:sz w:val="28"/>
        </w:rPr>
        <w:t>проведение организационных и технических мероприятий на объектах информатизации в соответствии с требованиями закон</w:t>
      </w:r>
      <w:r>
        <w:rPr>
          <w:sz w:val="28"/>
        </w:rPr>
        <w:t>одательства по защите информации.</w:t>
      </w:r>
    </w:p>
    <w:p w14:paraId="46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 xml:space="preserve">Принять участие в </w:t>
      </w:r>
      <w:r>
        <w:rPr>
          <w:sz w:val="28"/>
        </w:rPr>
        <w:t>реализации мер по повышению защищенности информационной инфраструктуры в соответствии с выявленными при кибер-атаках уязвимостями</w:t>
      </w:r>
      <w:r>
        <w:rPr>
          <w:sz w:val="28"/>
        </w:rPr>
        <w:t>.</w:t>
      </w:r>
    </w:p>
    <w:p w14:paraId="47000000">
      <w:pPr>
        <w:pStyle w:val="Style_3"/>
        <w:ind w:firstLine="720"/>
        <w:jc w:val="both"/>
        <w:rPr>
          <w:sz w:val="28"/>
          <w:shd w:fill="FFE779" w:val="clear"/>
        </w:rPr>
      </w:pPr>
      <w:r>
        <w:rPr>
          <w:sz w:val="28"/>
        </w:rPr>
        <w:t>Продолжить переход на отечественное программное обеспечение с соблюдением принципа бесперебойности работы программно-аппаратных средств в процессе основной архивно</w:t>
      </w:r>
      <w:r>
        <w:rPr>
          <w:sz w:val="28"/>
        </w:rPr>
        <w:t xml:space="preserve">й </w:t>
      </w:r>
      <w:r>
        <w:rPr>
          <w:sz w:val="28"/>
        </w:rPr>
        <w:t>деятельности.</w:t>
      </w:r>
    </w:p>
    <w:p w14:paraId="48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Продолжить наполнение базы данных о местах хранения архивных документов по лич</w:t>
      </w:r>
      <w:r>
        <w:rPr>
          <w:sz w:val="28"/>
        </w:rPr>
        <w:t>ному</w:t>
      </w:r>
      <w:r>
        <w:rPr>
          <w:sz w:val="28"/>
        </w:rPr>
        <w:t xml:space="preserve"> составу. </w:t>
      </w:r>
    </w:p>
    <w:p w14:paraId="49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 xml:space="preserve">Продолжить наполнение тематических баз данных о составе и содержании документов архивного отдела. </w:t>
      </w:r>
    </w:p>
    <w:p w14:paraId="4A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 xml:space="preserve">Продолжить </w:t>
      </w:r>
      <w:r>
        <w:rPr>
          <w:sz w:val="28"/>
        </w:rPr>
        <w:t xml:space="preserve">размещение в государственной информационной системе Ставропольского края «Автоматизированная информационная система Архивной службы Ставропольского края» (далее </w:t>
      </w:r>
      <w:r>
        <w:rPr>
          <w:color w:themeColor="text1" w:val="000000"/>
          <w:sz w:val="28"/>
        </w:rPr>
        <w:t>–</w:t>
      </w:r>
      <w:r>
        <w:rPr>
          <w:sz w:val="28"/>
        </w:rPr>
        <w:t xml:space="preserve"> ГИС «АИС») научно-справочного аппарата и электронного фонда пользова</w:t>
      </w:r>
      <w:r>
        <w:rPr>
          <w:sz w:val="28"/>
        </w:rPr>
        <w:t xml:space="preserve">ния, </w:t>
      </w:r>
      <w:r>
        <w:rPr>
          <w:sz w:val="28"/>
        </w:rPr>
        <w:t>наполнение ГИС «АИС» оцифрованными архивными документами.</w:t>
      </w:r>
    </w:p>
    <w:p w14:paraId="4B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 xml:space="preserve">Продолжить </w:t>
      </w:r>
      <w:r>
        <w:rPr>
          <w:sz w:val="28"/>
        </w:rPr>
        <w:t>ведение сайта и страницы архивного отдела в сети Интернет с учетом Методических рекомендаций по созданию и развитию официальных сайтов и официальных страниц органов управления архивным делом, государственных и муниципальных архивов Российской Федерации.</w:t>
      </w:r>
    </w:p>
    <w:p w14:paraId="4C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Продолжить развитие страниц архивного отдела на сайте администрации города Ставрополя и в социальной сети «В контакте», обеспечив регулярное обновление размещаемых информационных материалов.</w:t>
      </w:r>
    </w:p>
    <w:p w14:paraId="4D000000">
      <w:pPr>
        <w:pStyle w:val="Style_6"/>
        <w:ind w:firstLine="0" w:left="0"/>
        <w:jc w:val="both"/>
        <w:rPr>
          <w:sz w:val="28"/>
        </w:rPr>
      </w:pPr>
      <w:r>
        <w:rPr>
          <w:sz w:val="28"/>
        </w:rPr>
        <w:tab/>
      </w:r>
    </w:p>
    <w:p w14:paraId="4E000000">
      <w:pPr>
        <w:pStyle w:val="Style_6"/>
        <w:ind w:firstLine="0" w:left="0"/>
        <w:jc w:val="both"/>
        <w:rPr>
          <w:sz w:val="28"/>
        </w:rPr>
      </w:pPr>
      <w:r>
        <w:rPr>
          <w:sz w:val="28"/>
        </w:rPr>
        <w:t>4. Организационное, кадровое, научно-методическое и информационное обеспечение</w:t>
      </w:r>
    </w:p>
    <w:p w14:paraId="4F000000">
      <w:pPr>
        <w:pStyle w:val="Style_6"/>
        <w:ind w:firstLine="0" w:left="0"/>
        <w:jc w:val="both"/>
        <w:rPr>
          <w:sz w:val="28"/>
        </w:rPr>
      </w:pPr>
    </w:p>
    <w:p w14:paraId="50000000">
      <w:pPr>
        <w:pStyle w:val="Style_3"/>
        <w:ind w:firstLine="720"/>
        <w:jc w:val="both"/>
      </w:pPr>
      <w:r>
        <w:rPr>
          <w:sz w:val="28"/>
        </w:rPr>
        <w:t>Продолжить обучение и повышение квалификации работников архивного отдела на курсах повышения квалификации, организуемых Правительством Ставропольского края и администрацией города Ставрополя</w:t>
      </w:r>
      <w:r>
        <w:t>.</w:t>
      </w:r>
    </w:p>
    <w:p w14:paraId="51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 xml:space="preserve">Обеспечить выполнение перспективного плана оцифровки архивных документов на 2022-2026 годы. Продолжить оцифровку наиболее востребованных архивных документов. </w:t>
      </w:r>
    </w:p>
    <w:p w14:paraId="52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Обеспечить осуществление мероприятий по выполнению приказов и решений коллегии комитета.</w:t>
      </w:r>
    </w:p>
    <w:p w14:paraId="53000000">
      <w:pPr>
        <w:pStyle w:val="Style_3"/>
        <w:ind w:firstLine="720"/>
        <w:jc w:val="both"/>
        <w:rPr>
          <w:sz w:val="28"/>
        </w:rPr>
      </w:pPr>
      <w:r>
        <w:rPr>
          <w:sz w:val="28"/>
        </w:rPr>
        <w:t>Организовать оперативное представление информации для размещения на сайте комитета.</w:t>
      </w:r>
    </w:p>
    <w:p w14:paraId="54000000">
      <w:pPr>
        <w:pStyle w:val="Style_3"/>
        <w:ind w:firstLine="720"/>
        <w:jc w:val="both"/>
      </w:pPr>
    </w:p>
    <w:p w14:paraId="55000000">
      <w:pPr>
        <w:pStyle w:val="Style_3"/>
        <w:ind w:firstLine="720"/>
        <w:jc w:val="both"/>
      </w:pPr>
    </w:p>
    <w:p w14:paraId="56000000">
      <w:pPr>
        <w:pStyle w:val="Style_5"/>
        <w:ind w:firstLine="0"/>
        <w:jc w:val="both"/>
        <w:rPr>
          <w:sz w:val="28"/>
        </w:rPr>
      </w:pPr>
    </w:p>
    <w:p w14:paraId="57000000">
      <w:pPr>
        <w:pStyle w:val="Style_5"/>
        <w:ind w:firstLine="0"/>
        <w:jc w:val="both"/>
        <w:rPr>
          <w:sz w:val="28"/>
        </w:rPr>
      </w:pPr>
    </w:p>
    <w:p w14:paraId="58000000">
      <w:pPr>
        <w:pStyle w:val="Style_3"/>
        <w:spacing w:line="240" w:lineRule="exact"/>
        <w:ind/>
        <w:rPr>
          <w:sz w:val="28"/>
        </w:rPr>
      </w:pPr>
      <w:r>
        <w:rPr>
          <w:sz w:val="28"/>
        </w:rPr>
        <w:t>Руководитель архивного отдела</w:t>
      </w:r>
    </w:p>
    <w:p w14:paraId="59000000">
      <w:pPr>
        <w:pStyle w:val="Style_3"/>
        <w:spacing w:line="240" w:lineRule="exact"/>
        <w:ind/>
        <w:rPr>
          <w:sz w:val="28"/>
        </w:rPr>
      </w:pPr>
      <w:r>
        <w:rPr>
          <w:sz w:val="28"/>
        </w:rPr>
        <w:t>управления делопроизводства и архива</w:t>
      </w:r>
    </w:p>
    <w:p w14:paraId="5A000000">
      <w:pPr>
        <w:pStyle w:val="Style_5"/>
        <w:spacing w:line="240" w:lineRule="exact"/>
        <w:ind w:firstLine="0"/>
        <w:jc w:val="both"/>
        <w:rPr>
          <w:sz w:val="28"/>
        </w:rPr>
      </w:pPr>
      <w:r>
        <w:rPr>
          <w:sz w:val="28"/>
        </w:rPr>
        <w:t>администрации города Ставрополя                                               Е.А. Глебова</w:t>
      </w:r>
    </w:p>
    <w:sectPr>
      <w:headerReference r:id="rId1" w:type="default"/>
      <w:headerReference r:id="rId2" w:type="even"/>
      <w:type w:val="nextPage"/>
      <w:pgSz w:h="16838" w:orient="portrait" w:w="11906"/>
      <w:pgMar w:bottom="1134" w:footer="0" w:gutter="0" w:header="720" w:left="1985" w:right="567" w:top="1418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Style w:val="Style_2_ch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firstLine="0"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rStyle w:val="Style_2_ch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Style w:val="Style_2_ch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5000000">
                          <w:pPr>
                            <w:pStyle w:val="Style_1"/>
                            <w:rPr>
                              <w:rStyle w:val="Style_2_ch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0"/>
    </w:rPr>
  </w:style>
  <w:style w:styleId="Style_7" w:type="paragraph">
    <w:name w:val="Title Char"/>
    <w:link w:val="Style_7_ch"/>
    <w:rPr>
      <w:sz w:val="48"/>
    </w:rPr>
  </w:style>
  <w:style w:styleId="Style_7_ch" w:type="character">
    <w:name w:val="Title Char"/>
    <w:link w:val="Style_7"/>
    <w:rPr>
      <w:sz w:val="48"/>
    </w:rPr>
  </w:style>
  <w:style w:styleId="Style_8" w:type="paragraph">
    <w:name w:val="Caption"/>
    <w:basedOn w:val="Style_3"/>
    <w:link w:val="Style_8_ch"/>
    <w:pPr>
      <w:spacing w:line="276" w:lineRule="auto"/>
      <w:ind/>
    </w:pPr>
    <w:rPr>
      <w:b w:val="1"/>
      <w:color w:themeColor="accent1" w:val="4F81BD"/>
      <w:sz w:val="18"/>
    </w:rPr>
  </w:style>
  <w:style w:styleId="Style_8_ch" w:type="character">
    <w:name w:val="Caption"/>
    <w:basedOn w:val="Style_3_ch"/>
    <w:link w:val="Style_8"/>
    <w:rPr>
      <w:b w:val="1"/>
      <w:color w:themeColor="accent1" w:val="4F81BD"/>
      <w:sz w:val="18"/>
    </w:rPr>
  </w:style>
  <w:style w:styleId="Style_9" w:type="paragraph">
    <w:name w:val="toc 2"/>
    <w:basedOn w:val="Style_3"/>
    <w:link w:val="Style_9_ch"/>
    <w:uiPriority w:val="39"/>
    <w:pPr>
      <w:spacing w:after="57" w:before="0"/>
      <w:ind w:firstLine="0" w:left="283" w:right="0"/>
    </w:pPr>
  </w:style>
  <w:style w:styleId="Style_9_ch" w:type="character">
    <w:name w:val="toc 2"/>
    <w:basedOn w:val="Style_3_ch"/>
    <w:link w:val="Style_9"/>
  </w:style>
  <w:style w:styleId="Style_10" w:type="paragraph">
    <w:name w:val="Footnote Text Char"/>
    <w:link w:val="Style_10_ch"/>
    <w:rPr>
      <w:sz w:val="18"/>
    </w:rPr>
  </w:style>
  <w:style w:styleId="Style_10_ch" w:type="character">
    <w:name w:val="Footnote Text Char"/>
    <w:link w:val="Style_10"/>
    <w:rPr>
      <w:sz w:val="18"/>
    </w:rPr>
  </w:style>
  <w:style w:styleId="Style_11" w:type="paragraph">
    <w:name w:val="toc 4"/>
    <w:basedOn w:val="Style_3"/>
    <w:link w:val="Style_11_ch"/>
    <w:uiPriority w:val="39"/>
    <w:pPr>
      <w:spacing w:after="57" w:before="0"/>
      <w:ind w:firstLine="0" w:left="850" w:right="0"/>
    </w:pPr>
  </w:style>
  <w:style w:styleId="Style_11_ch" w:type="character">
    <w:name w:val="toc 4"/>
    <w:basedOn w:val="Style_3_ch"/>
    <w:link w:val="Style_11"/>
  </w:style>
  <w:style w:styleId="Style_12" w:type="paragraph">
    <w:name w:val="heading 7"/>
    <w:basedOn w:val="Style_3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3_ch"/>
    <w:link w:val="Style_12"/>
    <w:rPr>
      <w:rFonts w:ascii="Arial" w:hAnsi="Arial"/>
      <w:b w:val="1"/>
      <w:i w:val="1"/>
      <w:sz w:val="22"/>
    </w:rPr>
  </w:style>
  <w:style w:styleId="Style_13" w:type="paragraph">
    <w:name w:val="toc 6"/>
    <w:basedOn w:val="Style_3"/>
    <w:link w:val="Style_13_ch"/>
    <w:uiPriority w:val="39"/>
    <w:pPr>
      <w:spacing w:after="57" w:before="0"/>
      <w:ind w:firstLine="0" w:left="1417" w:right="0"/>
    </w:pPr>
  </w:style>
  <w:style w:styleId="Style_13_ch" w:type="character">
    <w:name w:val="toc 6"/>
    <w:basedOn w:val="Style_3_ch"/>
    <w:link w:val="Style_13"/>
  </w:style>
  <w:style w:styleId="Style_14" w:type="paragraph">
    <w:name w:val="toc 7"/>
    <w:basedOn w:val="Style_3"/>
    <w:link w:val="Style_14_ch"/>
    <w:uiPriority w:val="39"/>
    <w:pPr>
      <w:spacing w:after="57" w:before="0"/>
      <w:ind w:firstLine="0" w:left="1701" w:right="0"/>
    </w:pPr>
  </w:style>
  <w:style w:styleId="Style_14_ch" w:type="character">
    <w:name w:val="toc 7"/>
    <w:basedOn w:val="Style_3_ch"/>
    <w:link w:val="Style_14"/>
  </w:style>
  <w:style w:styleId="Style_15" w:type="paragraph">
    <w:name w:val="Intense Quote"/>
    <w:basedOn w:val="Style_3"/>
    <w:link w:val="Style_15_ch"/>
    <w:pPr>
      <w:spacing w:after="0" w:before="0"/>
      <w:ind w:firstLine="0" w:left="720" w:right="720"/>
    </w:pPr>
    <w:rPr>
      <w:i w:val="1"/>
    </w:rPr>
  </w:style>
  <w:style w:styleId="Style_15_ch" w:type="character">
    <w:name w:val="Intense Quote"/>
    <w:basedOn w:val="Style_3_ch"/>
    <w:link w:val="Style_15"/>
    <w:rPr>
      <w:i w:val="1"/>
    </w:rPr>
  </w:style>
  <w:style w:styleId="Style_16" w:type="paragraph">
    <w:name w:val="Quote"/>
    <w:basedOn w:val="Style_3"/>
    <w:link w:val="Style_16_ch"/>
    <w:pPr>
      <w:ind w:firstLine="0" w:left="720" w:right="720"/>
    </w:pPr>
    <w:rPr>
      <w:i w:val="1"/>
    </w:rPr>
  </w:style>
  <w:style w:styleId="Style_16_ch" w:type="character">
    <w:name w:val="Quote"/>
    <w:basedOn w:val="Style_3_ch"/>
    <w:link w:val="Style_16"/>
    <w:rPr>
      <w:i w:val="1"/>
    </w:rPr>
  </w:style>
  <w:style w:styleId="Style_17" w:type="paragraph">
    <w:name w:val="Caption Char"/>
    <w:link w:val="Style_17_ch"/>
  </w:style>
  <w:style w:styleId="Style_17_ch" w:type="character">
    <w:name w:val="Caption Char"/>
    <w:link w:val="Style_17"/>
  </w:style>
  <w:style w:styleId="Style_18" w:type="paragraph">
    <w:name w:val="No Spacing"/>
    <w:link w:val="Style_18_ch"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0"/>
    </w:rPr>
  </w:style>
  <w:style w:styleId="Style_18_ch" w:type="character">
    <w:name w:val="No Spacing"/>
    <w:link w:val="Style_18"/>
    <w:rPr>
      <w:rFonts w:ascii="Times New Roman" w:hAnsi="Times New Roman"/>
      <w:color w:val="000000"/>
      <w:sz w:val="20"/>
    </w:rPr>
  </w:style>
  <w:style w:styleId="Style_19" w:type="paragraph">
    <w:name w:val="Endnote"/>
    <w:basedOn w:val="Style_3"/>
    <w:link w:val="Style_19_ch"/>
    <w:pPr>
      <w:spacing w:after="0" w:before="0" w:line="240" w:lineRule="auto"/>
      <w:ind/>
    </w:pPr>
    <w:rPr>
      <w:sz w:val="20"/>
    </w:rPr>
  </w:style>
  <w:style w:styleId="Style_19_ch" w:type="character">
    <w:name w:val="Endnote"/>
    <w:basedOn w:val="Style_3_ch"/>
    <w:link w:val="Style_19"/>
    <w:rPr>
      <w:sz w:val="20"/>
    </w:rPr>
  </w:style>
  <w:style w:styleId="Style_20" w:type="paragraph">
    <w:name w:val="heading 3"/>
    <w:basedOn w:val="Style_3"/>
    <w:link w:val="Style_2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0_ch" w:type="character">
    <w:name w:val="heading 3"/>
    <w:basedOn w:val="Style_3_ch"/>
    <w:link w:val="Style_20"/>
    <w:rPr>
      <w:rFonts w:ascii="Arial" w:hAnsi="Arial"/>
      <w:sz w:val="30"/>
    </w:rPr>
  </w:style>
  <w:style w:styleId="Style_21" w:type="paragraph">
    <w:name w:val="Heading 6 Char"/>
    <w:link w:val="Style_21_ch"/>
    <w:rPr>
      <w:rFonts w:ascii="Arial" w:hAnsi="Arial"/>
      <w:b w:val="1"/>
      <w:sz w:val="22"/>
    </w:rPr>
  </w:style>
  <w:style w:styleId="Style_21_ch" w:type="character">
    <w:name w:val="Heading 6 Char"/>
    <w:link w:val="Style_21"/>
    <w:rPr>
      <w:rFonts w:ascii="Arial" w:hAnsi="Arial"/>
      <w:b w:val="1"/>
      <w:sz w:val="22"/>
    </w:rPr>
  </w:style>
  <w:style w:styleId="Style_22" w:type="paragraph">
    <w:name w:val="Heading 4 Char"/>
    <w:link w:val="Style_22_ch"/>
    <w:rPr>
      <w:rFonts w:ascii="Arial" w:hAnsi="Arial"/>
      <w:b w:val="1"/>
      <w:sz w:val="26"/>
    </w:rPr>
  </w:style>
  <w:style w:styleId="Style_22_ch" w:type="character">
    <w:name w:val="Heading 4 Char"/>
    <w:link w:val="Style_22"/>
    <w:rPr>
      <w:rFonts w:ascii="Arial" w:hAnsi="Arial"/>
      <w:b w:val="1"/>
      <w:sz w:val="26"/>
    </w:rPr>
  </w:style>
  <w:style w:styleId="Style_23" w:type="paragraph">
    <w:name w:val="Heading 3 Char"/>
    <w:link w:val="Style_23_ch"/>
    <w:rPr>
      <w:rFonts w:ascii="Arial" w:hAnsi="Arial"/>
      <w:sz w:val="30"/>
    </w:rPr>
  </w:style>
  <w:style w:styleId="Style_23_ch" w:type="character">
    <w:name w:val="Heading 3 Char"/>
    <w:link w:val="Style_23"/>
    <w:rPr>
      <w:rFonts w:ascii="Arial" w:hAnsi="Arial"/>
      <w:sz w:val="30"/>
    </w:rPr>
  </w:style>
  <w:style w:styleId="Style_5" w:type="paragraph">
    <w:name w:val="Body Text Indent"/>
    <w:basedOn w:val="Style_3"/>
    <w:link w:val="Style_5_ch"/>
    <w:pPr>
      <w:ind w:firstLine="720"/>
    </w:pPr>
    <w:rPr>
      <w:sz w:val="26"/>
    </w:rPr>
  </w:style>
  <w:style w:styleId="Style_5_ch" w:type="character">
    <w:name w:val="Body Text Indent"/>
    <w:basedOn w:val="Style_3_ch"/>
    <w:link w:val="Style_5"/>
    <w:rPr>
      <w:sz w:val="26"/>
    </w:rPr>
  </w:style>
  <w:style w:styleId="Style_24" w:type="paragraph">
    <w:name w:val="Heading 7 Char"/>
    <w:link w:val="Style_24_ch"/>
    <w:rPr>
      <w:rFonts w:ascii="Arial" w:hAnsi="Arial"/>
      <w:b w:val="1"/>
      <w:i w:val="1"/>
      <w:sz w:val="22"/>
    </w:rPr>
  </w:style>
  <w:style w:styleId="Style_24_ch" w:type="character">
    <w:name w:val="Heading 7 Char"/>
    <w:link w:val="Style_24"/>
    <w:rPr>
      <w:rFonts w:ascii="Arial" w:hAnsi="Arial"/>
      <w:b w:val="1"/>
      <w:i w:val="1"/>
      <w:sz w:val="22"/>
    </w:rPr>
  </w:style>
  <w:style w:styleId="Style_1" w:type="paragraph">
    <w:name w:val="Header"/>
    <w:basedOn w:val="Style_3"/>
    <w:link w:val="Style_1_ch"/>
    <w:pPr>
      <w:tabs>
        <w:tab w:leader="none" w:pos="720" w:val="clear"/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3_ch"/>
    <w:link w:val="Style_1"/>
  </w:style>
  <w:style w:styleId="Style_2" w:type="paragraph">
    <w:name w:val="Page Number"/>
    <w:basedOn w:val="Style_25"/>
    <w:link w:val="Style_2_ch"/>
  </w:style>
  <w:style w:styleId="Style_2_ch" w:type="character">
    <w:name w:val="Page Number"/>
    <w:basedOn w:val="Style_25_ch"/>
    <w:link w:val="Style_2"/>
  </w:style>
  <w:style w:styleId="Style_26" w:type="paragraph">
    <w:name w:val="List"/>
    <w:basedOn w:val="Style_4"/>
    <w:link w:val="Style_26_ch"/>
  </w:style>
  <w:style w:styleId="Style_26_ch" w:type="character">
    <w:name w:val="List"/>
    <w:basedOn w:val="Style_4_ch"/>
    <w:link w:val="Style_26"/>
  </w:style>
  <w:style w:styleId="Style_27" w:type="paragraph">
    <w:name w:val="heading 9"/>
    <w:basedOn w:val="Style_3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3_ch"/>
    <w:link w:val="Style_27"/>
    <w:rPr>
      <w:rFonts w:ascii="Arial" w:hAnsi="Arial"/>
      <w:i w:val="1"/>
      <w:sz w:val="21"/>
    </w:rPr>
  </w:style>
  <w:style w:styleId="Style_28" w:type="paragraph">
    <w:name w:val="Endnote Text Char"/>
    <w:link w:val="Style_28_ch"/>
    <w:rPr>
      <w:sz w:val="20"/>
    </w:rPr>
  </w:style>
  <w:style w:styleId="Style_28_ch" w:type="character">
    <w:name w:val="Endnote Text Char"/>
    <w:link w:val="Style_28"/>
    <w:rPr>
      <w:sz w:val="20"/>
    </w:rPr>
  </w:style>
  <w:style w:styleId="Style_29" w:type="paragraph">
    <w:name w:val="Intense Quote Char"/>
    <w:link w:val="Style_29_ch"/>
    <w:rPr>
      <w:i w:val="1"/>
    </w:rPr>
  </w:style>
  <w:style w:styleId="Style_29_ch" w:type="character">
    <w:name w:val="Intense Quote Char"/>
    <w:link w:val="Style_29"/>
    <w:rPr>
      <w:i w:val="1"/>
    </w:rPr>
  </w:style>
  <w:style w:styleId="Style_30" w:type="paragraph">
    <w:name w:val="Quote Char"/>
    <w:link w:val="Style_30_ch"/>
    <w:rPr>
      <w:i w:val="1"/>
    </w:rPr>
  </w:style>
  <w:style w:styleId="Style_30_ch" w:type="character">
    <w:name w:val="Quote Char"/>
    <w:link w:val="Style_30"/>
    <w:rPr>
      <w:i w:val="1"/>
    </w:rPr>
  </w:style>
  <w:style w:styleId="Style_31" w:type="paragraph">
    <w:name w:val="Index Heading"/>
    <w:basedOn w:val="Style_32"/>
    <w:link w:val="Style_31_ch"/>
  </w:style>
  <w:style w:styleId="Style_31_ch" w:type="character">
    <w:name w:val="Index Heading"/>
    <w:basedOn w:val="Style_32_ch"/>
    <w:link w:val="Style_31"/>
  </w:style>
  <w:style w:styleId="Style_33" w:type="paragraph">
    <w:name w:val="Колонтитул"/>
    <w:basedOn w:val="Style_3"/>
    <w:link w:val="Style_33_ch"/>
  </w:style>
  <w:style w:styleId="Style_33_ch" w:type="character">
    <w:name w:val="Колонтитул"/>
    <w:basedOn w:val="Style_3_ch"/>
    <w:link w:val="Style_33"/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toc 3"/>
    <w:basedOn w:val="Style_3"/>
    <w:link w:val="Style_35_ch"/>
    <w:uiPriority w:val="39"/>
    <w:pPr>
      <w:spacing w:after="57" w:before="0"/>
      <w:ind w:firstLine="0" w:left="567" w:right="0"/>
    </w:pPr>
  </w:style>
  <w:style w:styleId="Style_35_ch" w:type="character">
    <w:name w:val="toc 3"/>
    <w:basedOn w:val="Style_3_ch"/>
    <w:link w:val="Style_35"/>
  </w:style>
  <w:style w:styleId="Style_36" w:type="paragraph">
    <w:name w:val="Header Char"/>
    <w:link w:val="Style_36_ch"/>
  </w:style>
  <w:style w:styleId="Style_36_ch" w:type="character">
    <w:name w:val="Header Char"/>
    <w:link w:val="Style_36"/>
  </w:style>
  <w:style w:styleId="Style_37" w:type="paragraph">
    <w:name w:val="Содержимое врезки"/>
    <w:basedOn w:val="Style_3"/>
    <w:link w:val="Style_37_ch"/>
  </w:style>
  <w:style w:styleId="Style_37_ch" w:type="character">
    <w:name w:val="Содержимое врезки"/>
    <w:basedOn w:val="Style_3_ch"/>
    <w:link w:val="Style_37"/>
  </w:style>
  <w:style w:styleId="Style_38" w:type="paragraph">
    <w:name w:val="TOC Heading"/>
    <w:link w:val="Style_38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38_ch" w:type="character">
    <w:name w:val="TOC Heading"/>
    <w:link w:val="Style_38"/>
    <w:rPr>
      <w:rFonts w:ascii="Times New Roman" w:hAnsi="Times New Roman"/>
      <w:color w:val="000000"/>
      <w:sz w:val="20"/>
    </w:rPr>
  </w:style>
  <w:style w:styleId="Style_39" w:type="paragraph">
    <w:name w:val="Heading 8 Char"/>
    <w:link w:val="Style_39_ch"/>
    <w:rPr>
      <w:rFonts w:ascii="Arial" w:hAnsi="Arial"/>
      <w:i w:val="1"/>
      <w:sz w:val="22"/>
    </w:rPr>
  </w:style>
  <w:style w:styleId="Style_39_ch" w:type="character">
    <w:name w:val="Heading 8 Char"/>
    <w:link w:val="Style_39"/>
    <w:rPr>
      <w:rFonts w:ascii="Arial" w:hAnsi="Arial"/>
      <w:i w:val="1"/>
      <w:sz w:val="22"/>
    </w:rPr>
  </w:style>
  <w:style w:styleId="Style_40" w:type="paragraph">
    <w:name w:val="heading 5"/>
    <w:basedOn w:val="Style_3"/>
    <w:link w:val="Style_4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0_ch" w:type="character">
    <w:name w:val="heading 5"/>
    <w:basedOn w:val="Style_3_ch"/>
    <w:link w:val="Style_40"/>
    <w:rPr>
      <w:rFonts w:ascii="Arial" w:hAnsi="Arial"/>
      <w:b w:val="1"/>
      <w:sz w:val="24"/>
    </w:rPr>
  </w:style>
  <w:style w:styleId="Style_41" w:type="paragraph">
    <w:name w:val="Footer"/>
    <w:basedOn w:val="Style_3"/>
    <w:link w:val="Style_41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41_ch" w:type="character">
    <w:name w:val="Footer"/>
    <w:basedOn w:val="Style_3_ch"/>
    <w:link w:val="Style_41"/>
  </w:style>
  <w:style w:styleId="Style_42" w:type="paragraph">
    <w:name w:val="List Paragraph"/>
    <w:basedOn w:val="Style_3"/>
    <w:link w:val="Style_42_ch"/>
    <w:pPr>
      <w:spacing w:after="0" w:before="0"/>
      <w:ind w:firstLine="0" w:left="720"/>
      <w:contextualSpacing w:val="1"/>
    </w:pPr>
  </w:style>
  <w:style w:styleId="Style_42_ch" w:type="character">
    <w:name w:val="List Paragraph"/>
    <w:basedOn w:val="Style_3_ch"/>
    <w:link w:val="Style_42"/>
  </w:style>
  <w:style w:styleId="Style_43" w:type="paragraph">
    <w:name w:val="heading 1"/>
    <w:basedOn w:val="Style_3"/>
    <w:link w:val="Style_4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3_ch" w:type="character">
    <w:name w:val="heading 1"/>
    <w:basedOn w:val="Style_3_ch"/>
    <w:link w:val="Style_43"/>
    <w:rPr>
      <w:rFonts w:ascii="Arial" w:hAnsi="Arial"/>
      <w:sz w:val="40"/>
    </w:rPr>
  </w:style>
  <w:style w:styleId="Style_44" w:type="paragraph">
    <w:name w:val="Heading 2 Char"/>
    <w:link w:val="Style_44_ch"/>
    <w:rPr>
      <w:rFonts w:ascii="Arial" w:hAnsi="Arial"/>
      <w:sz w:val="34"/>
    </w:rPr>
  </w:style>
  <w:style w:styleId="Style_44_ch" w:type="character">
    <w:name w:val="Heading 2 Char"/>
    <w:link w:val="Style_44"/>
    <w:rPr>
      <w:rFonts w:ascii="Arial" w:hAnsi="Arial"/>
      <w:sz w:val="34"/>
    </w:rPr>
  </w:style>
  <w:style w:styleId="Style_45" w:type="paragraph">
    <w:name w:val="Subtitle Char"/>
    <w:link w:val="Style_45_ch"/>
    <w:rPr>
      <w:sz w:val="24"/>
    </w:rPr>
  </w:style>
  <w:style w:styleId="Style_45_ch" w:type="character">
    <w:name w:val="Subtitle Char"/>
    <w:link w:val="Style_45"/>
    <w:rPr>
      <w:sz w:val="24"/>
    </w:rPr>
  </w:style>
  <w:style w:styleId="Style_46" w:type="paragraph">
    <w:name w:val="Hyperlink"/>
    <w:link w:val="Style_46_ch"/>
    <w:rPr>
      <w:color w:themeColor="hyperlink" w:val="0000FF"/>
      <w:u w:val="single"/>
    </w:rPr>
  </w:style>
  <w:style w:styleId="Style_46_ch" w:type="character">
    <w:name w:val="Hyperlink"/>
    <w:link w:val="Style_46"/>
    <w:rPr>
      <w:color w:themeColor="hyperlink" w:val="0000FF"/>
      <w:u w:val="single"/>
    </w:rPr>
  </w:style>
  <w:style w:styleId="Style_47" w:type="paragraph">
    <w:name w:val="Footnote"/>
    <w:basedOn w:val="Style_3"/>
    <w:link w:val="Style_47_ch"/>
    <w:pPr>
      <w:spacing w:after="40" w:before="0" w:line="240" w:lineRule="auto"/>
      <w:ind/>
    </w:pPr>
    <w:rPr>
      <w:sz w:val="18"/>
    </w:rPr>
  </w:style>
  <w:style w:styleId="Style_47_ch" w:type="character">
    <w:name w:val="Footnote"/>
    <w:basedOn w:val="Style_3_ch"/>
    <w:link w:val="Style_47"/>
    <w:rPr>
      <w:sz w:val="18"/>
    </w:rPr>
  </w:style>
  <w:style w:styleId="Style_48" w:type="paragraph">
    <w:name w:val="heading 8"/>
    <w:basedOn w:val="Style_3"/>
    <w:link w:val="Style_4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8_ch" w:type="character">
    <w:name w:val="heading 8"/>
    <w:basedOn w:val="Style_3_ch"/>
    <w:link w:val="Style_48"/>
    <w:rPr>
      <w:rFonts w:ascii="Arial" w:hAnsi="Arial"/>
      <w:i w:val="1"/>
      <w:sz w:val="22"/>
    </w:rPr>
  </w:style>
  <w:style w:styleId="Style_49" w:type="paragraph">
    <w:name w:val="toc 1"/>
    <w:basedOn w:val="Style_3"/>
    <w:link w:val="Style_49_ch"/>
    <w:uiPriority w:val="39"/>
    <w:pPr>
      <w:spacing w:after="57" w:before="0"/>
      <w:ind w:firstLine="0" w:left="0" w:right="0"/>
    </w:pPr>
  </w:style>
  <w:style w:styleId="Style_49_ch" w:type="character">
    <w:name w:val="toc 1"/>
    <w:basedOn w:val="Style_3_ch"/>
    <w:link w:val="Style_49"/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8"/>
    </w:rPr>
  </w:style>
  <w:style w:styleId="Style_50_ch" w:type="character">
    <w:name w:val="Header and Footer"/>
    <w:link w:val="Style_50"/>
    <w:rPr>
      <w:rFonts w:ascii="XO Thames" w:hAnsi="XO Thames"/>
      <w:sz w:val="28"/>
    </w:rPr>
  </w:style>
  <w:style w:styleId="Style_25" w:type="paragraph">
    <w:name w:val="Основной шрифт абзаца"/>
    <w:link w:val="Style_25_ch"/>
  </w:style>
  <w:style w:styleId="Style_25_ch" w:type="character">
    <w:name w:val="Основной шрифт абзаца"/>
    <w:link w:val="Style_25"/>
  </w:style>
  <w:style w:styleId="Style_51" w:type="paragraph">
    <w:name w:val="toc 9"/>
    <w:basedOn w:val="Style_3"/>
    <w:link w:val="Style_51_ch"/>
    <w:uiPriority w:val="39"/>
    <w:pPr>
      <w:spacing w:after="57" w:before="0"/>
      <w:ind w:firstLine="0" w:left="2268" w:right="0"/>
    </w:pPr>
  </w:style>
  <w:style w:styleId="Style_51_ch" w:type="character">
    <w:name w:val="toc 9"/>
    <w:basedOn w:val="Style_3_ch"/>
    <w:link w:val="Style_51"/>
  </w:style>
  <w:style w:styleId="Style_52" w:type="paragraph">
    <w:name w:val="Нижний колонтитул Знак"/>
    <w:basedOn w:val="Style_25"/>
    <w:link w:val="Style_52_ch"/>
  </w:style>
  <w:style w:styleId="Style_52_ch" w:type="character">
    <w:name w:val="Нижний колонтитул Знак"/>
    <w:basedOn w:val="Style_25_ch"/>
    <w:link w:val="Style_52"/>
  </w:style>
  <w:style w:styleId="Style_6" w:type="paragraph">
    <w:name w:val="Абзац списка"/>
    <w:basedOn w:val="Style_3"/>
    <w:link w:val="Style_6_ch"/>
    <w:pPr>
      <w:spacing w:after="0" w:before="0"/>
      <w:ind w:firstLine="0" w:left="720"/>
      <w:contextualSpacing w:val="1"/>
    </w:pPr>
  </w:style>
  <w:style w:styleId="Style_6_ch" w:type="character">
    <w:name w:val="Абзац списка"/>
    <w:basedOn w:val="Style_3_ch"/>
    <w:link w:val="Style_6"/>
  </w:style>
  <w:style w:styleId="Style_32" w:type="paragraph">
    <w:name w:val="Заголовок"/>
    <w:basedOn w:val="Style_3"/>
    <w:next w:val="Style_4"/>
    <w:link w:val="Style_3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2_ch" w:type="character">
    <w:name w:val="Заголовок"/>
    <w:basedOn w:val="Style_3_ch"/>
    <w:link w:val="Style_32"/>
    <w:rPr>
      <w:rFonts w:ascii="Liberation Sans" w:hAnsi="Liberation Sans"/>
      <w:sz w:val="28"/>
    </w:rPr>
  </w:style>
  <w:style w:styleId="Style_53" w:type="paragraph">
    <w:name w:val="toc 8"/>
    <w:basedOn w:val="Style_3"/>
    <w:link w:val="Style_53_ch"/>
    <w:uiPriority w:val="39"/>
    <w:pPr>
      <w:spacing w:after="57" w:before="0"/>
      <w:ind w:firstLine="0" w:left="1984" w:right="0"/>
    </w:pPr>
  </w:style>
  <w:style w:styleId="Style_53_ch" w:type="character">
    <w:name w:val="toc 8"/>
    <w:basedOn w:val="Style_3_ch"/>
    <w:link w:val="Style_53"/>
  </w:style>
  <w:style w:styleId="Style_54" w:type="paragraph">
    <w:name w:val="table of figures"/>
    <w:basedOn w:val="Style_3"/>
    <w:link w:val="Style_54_ch"/>
    <w:pPr>
      <w:spacing w:after="0" w:before="0"/>
      <w:ind/>
    </w:pPr>
  </w:style>
  <w:style w:styleId="Style_54_ch" w:type="character">
    <w:name w:val="table of figures"/>
    <w:basedOn w:val="Style_3_ch"/>
    <w:link w:val="Style_54"/>
  </w:style>
  <w:style w:styleId="Style_55" w:type="paragraph">
    <w:name w:val="Footnote Reference"/>
    <w:link w:val="Style_55_ch"/>
    <w:rPr>
      <w:vertAlign w:val="superscript"/>
    </w:rPr>
  </w:style>
  <w:style w:styleId="Style_55_ch" w:type="character">
    <w:name w:val="Footnote Reference"/>
    <w:link w:val="Style_55"/>
    <w:rPr>
      <w:vertAlign w:val="superscript"/>
    </w:rPr>
  </w:style>
  <w:style w:styleId="Style_56" w:type="paragraph">
    <w:name w:val="Символ сноски"/>
    <w:link w:val="Style_56_ch"/>
    <w:rPr>
      <w:vertAlign w:val="superscript"/>
    </w:rPr>
  </w:style>
  <w:style w:styleId="Style_56_ch" w:type="character">
    <w:name w:val="Символ сноски"/>
    <w:link w:val="Style_56"/>
    <w:rPr>
      <w:vertAlign w:val="superscript"/>
    </w:rPr>
  </w:style>
  <w:style w:styleId="Style_57" w:type="paragraph">
    <w:name w:val="toc 5"/>
    <w:basedOn w:val="Style_3"/>
    <w:link w:val="Style_57_ch"/>
    <w:uiPriority w:val="39"/>
    <w:pPr>
      <w:spacing w:after="57" w:before="0"/>
      <w:ind w:firstLine="0" w:left="1134" w:right="0"/>
    </w:pPr>
  </w:style>
  <w:style w:styleId="Style_57_ch" w:type="character">
    <w:name w:val="toc 5"/>
    <w:basedOn w:val="Style_3_ch"/>
    <w:link w:val="Style_57"/>
  </w:style>
  <w:style w:styleId="Style_58" w:type="paragraph">
    <w:name w:val="Текст выноски"/>
    <w:basedOn w:val="Style_3"/>
    <w:link w:val="Style_58_ch"/>
    <w:rPr>
      <w:rFonts w:ascii="Tahoma" w:hAnsi="Tahoma"/>
      <w:sz w:val="16"/>
    </w:rPr>
  </w:style>
  <w:style w:styleId="Style_58_ch" w:type="character">
    <w:name w:val="Текст выноски"/>
    <w:basedOn w:val="Style_3_ch"/>
    <w:link w:val="Style_58"/>
    <w:rPr>
      <w:rFonts w:ascii="Tahoma" w:hAnsi="Tahoma"/>
      <w:sz w:val="16"/>
    </w:rPr>
  </w:style>
  <w:style w:styleId="Style_59" w:type="paragraph">
    <w:name w:val="Subtitle"/>
    <w:basedOn w:val="Style_3"/>
    <w:link w:val="Style_59_ch"/>
    <w:uiPriority w:val="11"/>
    <w:qFormat/>
    <w:pPr>
      <w:spacing w:after="200" w:before="200"/>
      <w:ind/>
    </w:pPr>
    <w:rPr>
      <w:sz w:val="24"/>
    </w:rPr>
  </w:style>
  <w:style w:styleId="Style_59_ch" w:type="character">
    <w:name w:val="Subtitle"/>
    <w:basedOn w:val="Style_3_ch"/>
    <w:link w:val="Style_59"/>
    <w:rPr>
      <w:sz w:val="24"/>
    </w:rPr>
  </w:style>
  <w:style w:styleId="Style_60" w:type="paragraph">
    <w:name w:val="Heading 9 Char"/>
    <w:link w:val="Style_60_ch"/>
    <w:rPr>
      <w:rFonts w:ascii="Arial" w:hAnsi="Arial"/>
      <w:i w:val="1"/>
      <w:sz w:val="21"/>
    </w:rPr>
  </w:style>
  <w:style w:styleId="Style_60_ch" w:type="character">
    <w:name w:val="Heading 9 Char"/>
    <w:link w:val="Style_60"/>
    <w:rPr>
      <w:rFonts w:ascii="Arial" w:hAnsi="Arial"/>
      <w:i w:val="1"/>
      <w:sz w:val="21"/>
    </w:rPr>
  </w:style>
  <w:style w:styleId="Style_61" w:type="paragraph">
    <w:name w:val="Title"/>
    <w:basedOn w:val="Style_3"/>
    <w:link w:val="Style_61_ch"/>
    <w:uiPriority w:val="10"/>
    <w:qFormat/>
    <w:pPr>
      <w:spacing w:after="200" w:before="300"/>
      <w:ind/>
      <w:contextualSpacing w:val="1"/>
    </w:pPr>
    <w:rPr>
      <w:sz w:val="48"/>
    </w:rPr>
  </w:style>
  <w:style w:styleId="Style_61_ch" w:type="character">
    <w:name w:val="Title"/>
    <w:basedOn w:val="Style_3_ch"/>
    <w:link w:val="Style_61"/>
    <w:rPr>
      <w:sz w:val="48"/>
    </w:rPr>
  </w:style>
  <w:style w:styleId="Style_4" w:type="paragraph">
    <w:name w:val="Body Text"/>
    <w:basedOn w:val="Style_3"/>
    <w:link w:val="Style_4_ch"/>
    <w:rPr>
      <w:sz w:val="26"/>
    </w:rPr>
  </w:style>
  <w:style w:styleId="Style_4_ch" w:type="character">
    <w:name w:val="Body Text"/>
    <w:basedOn w:val="Style_3_ch"/>
    <w:link w:val="Style_4"/>
    <w:rPr>
      <w:sz w:val="26"/>
    </w:rPr>
  </w:style>
  <w:style w:styleId="Style_62" w:type="paragraph">
    <w:name w:val="heading 4"/>
    <w:basedOn w:val="Style_3"/>
    <w:link w:val="Style_62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2_ch" w:type="character">
    <w:name w:val="heading 4"/>
    <w:basedOn w:val="Style_3_ch"/>
    <w:link w:val="Style_62"/>
    <w:rPr>
      <w:rFonts w:ascii="Arial" w:hAnsi="Arial"/>
      <w:b w:val="1"/>
      <w:sz w:val="26"/>
    </w:rPr>
  </w:style>
  <w:style w:styleId="Style_63" w:type="paragraph">
    <w:name w:val="Heading 5 Char"/>
    <w:link w:val="Style_63_ch"/>
    <w:rPr>
      <w:rFonts w:ascii="Arial" w:hAnsi="Arial"/>
      <w:b w:val="1"/>
      <w:sz w:val="24"/>
    </w:rPr>
  </w:style>
  <w:style w:styleId="Style_63_ch" w:type="character">
    <w:name w:val="Heading 5 Char"/>
    <w:link w:val="Style_63"/>
    <w:rPr>
      <w:rFonts w:ascii="Arial" w:hAnsi="Arial"/>
      <w:b w:val="1"/>
      <w:sz w:val="24"/>
    </w:rPr>
  </w:style>
  <w:style w:styleId="Style_64" w:type="paragraph">
    <w:name w:val="Указатель"/>
    <w:basedOn w:val="Style_3"/>
    <w:link w:val="Style_64_ch"/>
  </w:style>
  <w:style w:styleId="Style_64_ch" w:type="character">
    <w:name w:val="Указатель"/>
    <w:basedOn w:val="Style_3_ch"/>
    <w:link w:val="Style_64"/>
  </w:style>
  <w:style w:styleId="Style_65" w:type="paragraph">
    <w:name w:val="Footer Char"/>
    <w:link w:val="Style_65_ch"/>
  </w:style>
  <w:style w:styleId="Style_65_ch" w:type="character">
    <w:name w:val="Footer Char"/>
    <w:link w:val="Style_65"/>
  </w:style>
  <w:style w:styleId="Style_66" w:type="paragraph">
    <w:name w:val="heading 2"/>
    <w:basedOn w:val="Style_3"/>
    <w:link w:val="Style_66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66_ch" w:type="character">
    <w:name w:val="heading 2"/>
    <w:basedOn w:val="Style_3_ch"/>
    <w:link w:val="Style_66"/>
    <w:rPr>
      <w:rFonts w:ascii="Arial" w:hAnsi="Arial"/>
      <w:sz w:val="34"/>
    </w:rPr>
  </w:style>
  <w:style w:styleId="Style_67" w:type="paragraph">
    <w:name w:val="Endnote Reference"/>
    <w:link w:val="Style_67_ch"/>
    <w:rPr>
      <w:vertAlign w:val="superscript"/>
    </w:rPr>
  </w:style>
  <w:style w:styleId="Style_67_ch" w:type="character">
    <w:name w:val="Endnote Reference"/>
    <w:link w:val="Style_67"/>
    <w:rPr>
      <w:vertAlign w:val="superscript"/>
    </w:rPr>
  </w:style>
  <w:style w:styleId="Style_68" w:type="paragraph">
    <w:name w:val="Символ концевой сноски"/>
    <w:link w:val="Style_68_ch"/>
    <w:rPr>
      <w:vertAlign w:val="superscript"/>
    </w:rPr>
  </w:style>
  <w:style w:styleId="Style_68_ch" w:type="character">
    <w:name w:val="Символ концевой сноски"/>
    <w:link w:val="Style_68"/>
    <w:rPr>
      <w:vertAlign w:val="superscript"/>
    </w:rPr>
  </w:style>
  <w:style w:styleId="Style_69" w:type="paragraph">
    <w:name w:val="Heading 1 Char"/>
    <w:link w:val="Style_69_ch"/>
    <w:rPr>
      <w:rFonts w:ascii="Arial" w:hAnsi="Arial"/>
      <w:sz w:val="40"/>
    </w:rPr>
  </w:style>
  <w:style w:styleId="Style_69_ch" w:type="character">
    <w:name w:val="Heading 1 Char"/>
    <w:link w:val="Style_69"/>
    <w:rPr>
      <w:rFonts w:ascii="Arial" w:hAnsi="Arial"/>
      <w:sz w:val="40"/>
    </w:rPr>
  </w:style>
  <w:style w:styleId="Style_70" w:type="paragraph">
    <w:name w:val="heading 6"/>
    <w:basedOn w:val="Style_3"/>
    <w:link w:val="Style_7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0_ch" w:type="character">
    <w:name w:val="heading 6"/>
    <w:basedOn w:val="Style_3_ch"/>
    <w:link w:val="Style_70"/>
    <w:rPr>
      <w:rFonts w:ascii="Arial" w:hAnsi="Arial"/>
      <w:b w:val="1"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stylesWithEffects.xml" Type="http://schemas.microsoft.com/office/2007/relationships/stylesWithEffects"/>
  <Relationship Id="rId4" Target="media/2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2024-11-06T13:50:19Z</dcterms:modified>
</cp:coreProperties>
</file>