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0" w:line="240" w:lineRule="auto"/>
        <w:ind w:firstLine="709" w:left="0" w:right="0"/>
        <w:jc w:val="right"/>
      </w:pPr>
      <w:r>
        <w:t>Приложение</w:t>
      </w:r>
    </w:p>
    <w:p w14:paraId="02000000">
      <w:pPr>
        <w:widowControl w:val="0"/>
        <w:spacing w:after="0" w:before="0" w:line="240" w:lineRule="auto"/>
        <w:ind w:firstLine="709" w:left="0" w:right="0"/>
        <w:jc w:val="center"/>
      </w:pPr>
    </w:p>
    <w:p w14:paraId="03000000">
      <w:pPr>
        <w:widowControl w:val="0"/>
        <w:spacing w:after="0" w:before="0" w:line="240" w:lineRule="auto"/>
        <w:ind w:firstLine="709" w:left="0" w:right="0"/>
        <w:jc w:val="center"/>
      </w:pPr>
      <w:r>
        <w:rPr>
          <w:rFonts w:ascii="Times New Roman" w:hAnsi="Times New Roman"/>
          <w:sz w:val="28"/>
        </w:rPr>
        <w:t>Типовые нарушения, выявленные органом внутреннего муниципального финансового контроля города Ставрополя по итогам контрольных мероприятий, проведенных во 2 квартале 2025 года</w:t>
      </w:r>
    </w:p>
    <w:p w14:paraId="04000000">
      <w:pPr>
        <w:widowControl w:val="0"/>
        <w:spacing w:after="0" w:before="0" w:line="240" w:lineRule="auto"/>
        <w:ind w:firstLine="709" w:left="0" w:right="0"/>
        <w:jc w:val="both"/>
      </w:pPr>
    </w:p>
    <w:p w14:paraId="0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 Нарушение пункта 5 статьи 78.1 </w:t>
      </w:r>
      <w:r>
        <w:rPr>
          <w:rFonts w:ascii="Times New Roman" w:hAnsi="Times New Roman"/>
        </w:rPr>
        <w:t>Бюджетного кодекса Российской Федерации</w:t>
      </w:r>
      <w:r>
        <w:rPr>
          <w:rFonts w:ascii="Times New Roman" w:hAnsi="Times New Roman"/>
        </w:rPr>
        <w:t>, в договорах отсутствует обязательное условие 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возможности изменения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 установленном порядке лимитов бюджетных обязательств на предоставление субсидии.</w:t>
      </w:r>
    </w:p>
    <w:p w14:paraId="06000000">
      <w:pPr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</w:rPr>
        <w:t>2. Отсутствие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обоснований (расчетов) показател</w:t>
      </w:r>
      <w:r>
        <w:rPr>
          <w:rFonts w:ascii="Times New Roman" w:hAnsi="Times New Roman"/>
          <w:sz w:val="28"/>
        </w:rPr>
        <w:t>ей и изменений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планам ФХД в 2023 и 2024 годах (</w:t>
      </w:r>
      <w:r>
        <w:rPr>
          <w:rFonts w:ascii="Times New Roman" w:hAnsi="Times New Roman"/>
          <w:sz w:val="28"/>
        </w:rPr>
        <w:t xml:space="preserve">пункт 8 </w:t>
      </w:r>
      <w:r>
        <w:rPr>
          <w:rFonts w:ascii="Times New Roman" w:hAnsi="Times New Roman"/>
          <w:color w:val="000000"/>
          <w:sz w:val="28"/>
        </w:rPr>
        <w:t xml:space="preserve">Требований </w:t>
      </w:r>
      <w:r>
        <w:rPr>
          <w:rFonts w:ascii="Times New Roman" w:hAnsi="Times New Roman"/>
          <w:color w:val="000000"/>
          <w:sz w:val="28"/>
        </w:rPr>
        <w:t>к составлению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утверждению плана финансово-хозяйст</w:t>
      </w:r>
      <w:r>
        <w:rPr>
          <w:rFonts w:ascii="Times New Roman" w:hAnsi="Times New Roman"/>
          <w:color w:val="000000"/>
          <w:sz w:val="28"/>
        </w:rPr>
        <w:t>венной деятельности государственного (муниципального) учреждения, утвержденных</w:t>
      </w:r>
      <w:r>
        <w:rPr>
          <w:rFonts w:ascii="Times New Roman" w:hAnsi="Times New Roman"/>
          <w:color w:val="000000"/>
          <w:sz w:val="28"/>
        </w:rPr>
        <w:t xml:space="preserve"> приказом </w:t>
      </w:r>
      <w:r>
        <w:rPr>
          <w:rStyle w:val="Style_1_ch"/>
          <w:rFonts w:ascii="Times New Roman" w:hAnsi="Times New Roman"/>
          <w:color w:val="000000"/>
          <w:sz w:val="28"/>
        </w:rPr>
        <w:t>Минфина России от 31.08.2018 №</w:t>
      </w:r>
      <w:r>
        <w:rPr>
          <w:rStyle w:val="Style_1_ch"/>
          <w:rFonts w:ascii="Times New Roman" w:hAnsi="Times New Roman"/>
          <w:color w:val="000000"/>
          <w:sz w:val="28"/>
        </w:rPr>
        <w:t> </w:t>
      </w:r>
      <w:r>
        <w:rPr>
          <w:rStyle w:val="Style_1_ch"/>
          <w:rFonts w:ascii="Times New Roman" w:hAnsi="Times New Roman"/>
          <w:color w:val="000000"/>
          <w:sz w:val="28"/>
        </w:rPr>
        <w:t>186н).</w:t>
      </w:r>
    </w:p>
    <w:p w14:paraId="07000000">
      <w:pPr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</w:rPr>
        <w:t xml:space="preserve">3. Установлены случаи несвоевременного </w:t>
      </w:r>
      <w:r>
        <w:rPr>
          <w:rFonts w:ascii="Times New Roman" w:hAnsi="Times New Roman"/>
        </w:rPr>
        <w:t>размещения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в информационно-телекоммуникационной сети «Интернет» на официальном сайте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"http://www.bus.gov.ru"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www.bus.gov.ru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задания</w:t>
      </w:r>
      <w:r>
        <w:rPr>
          <w:rFonts w:ascii="Times New Roman" w:hAnsi="Times New Roman"/>
        </w:rPr>
        <w:t xml:space="preserve"> (пункт 15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"consultantplus://offline/ref=C7E8E9138D5CFFCAD81E48F8DC500B91D53C1475B17CB1A534C434A26071B4651734127E7DC8D1497A85122B69B49F04E6CFACBB748A9DBBy63BI" \o "consultantplus://offline/ref=C7E8E9138D5CFFCAD81E48F8DC500B91D53C1475B17CB1A534C434A26071B4651734127E7DC8D1497A85122B69B49F04E6CFACBB748A9DBBy63BI"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Порядка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Style w:val="Style_1_ch"/>
          <w:rFonts w:ascii="Times New Roman" w:hAnsi="Times New Roman"/>
          <w:sz w:val="28"/>
        </w:rPr>
        <w:t xml:space="preserve"> предоставления информации государственным (муниципальным) учре</w:t>
      </w:r>
      <w:r>
        <w:rPr>
          <w:rStyle w:val="Style_1_ch"/>
          <w:rFonts w:ascii="Times New Roman" w:hAnsi="Times New Roman"/>
          <w:sz w:val="28"/>
        </w:rPr>
        <w:t>ждением, ее размещения на официальном сайте в сети Интернет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и ведения указанного сайта, утвержденным приказом</w:t>
      </w:r>
      <w:r>
        <w:rPr>
          <w:rStyle w:val="Style_1_ch"/>
          <w:rFonts w:ascii="Times New Roman" w:hAnsi="Times New Roman"/>
          <w:sz w:val="28"/>
        </w:rPr>
        <w:t xml:space="preserve"> Министерства финансов Российской Федерации от 21 июля 2011 г. № 86н)</w:t>
      </w:r>
      <w:r>
        <w:t>.</w:t>
      </w:r>
    </w:p>
    <w:p w14:paraId="0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Нарушения ведения бухгалтерского учета, формирования и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предоставления бухгалтерской отчетности:</w:t>
      </w:r>
    </w:p>
    <w:p w14:paraId="0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</w:rPr>
      </w:pPr>
      <w:r>
        <w:rPr>
          <w:rFonts w:ascii="Times New Roman" w:hAnsi="Times New Roman"/>
          <w:strike w:val="0"/>
        </w:rPr>
        <w:t>- нарушения при формировании, утверждении, внесении изменений и размещении на официальном сайте учреждения Учетной политики (статья</w:t>
      </w:r>
      <w:r>
        <w:rPr>
          <w:rFonts w:ascii="Times New Roman" w:hAnsi="Times New Roman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strike w:val="0"/>
        </w:rPr>
        <w:t>8 Закона № 402-ФЗ, пункты 7, 9, 12, 13 Федерального стандарта</w:t>
      </w:r>
      <w:r>
        <w:rPr>
          <w:rFonts w:ascii="Times New Roman" w:hAnsi="Times New Roman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strike w:val="0"/>
        </w:rPr>
        <w:t>№</w:t>
      </w:r>
      <w:r>
        <w:rPr>
          <w:rFonts w:ascii="Times New Roman" w:hAnsi="Times New Roman"/>
          <w:strike w:val="0"/>
          <w:color w:val="000000"/>
          <w:spacing w:val="0"/>
          <w:sz w:val="28"/>
        </w:rPr>
        <w:t> 27</w:t>
      </w:r>
      <w:r>
        <w:rPr>
          <w:rFonts w:ascii="Times New Roman" w:hAnsi="Times New Roman"/>
          <w:strike w:val="0"/>
        </w:rPr>
        <w:t>4н, пункт 19 Федерального стандарта №</w:t>
      </w:r>
      <w:r>
        <w:rPr>
          <w:rFonts w:ascii="Times New Roman" w:hAnsi="Times New Roman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strike w:val="0"/>
        </w:rPr>
        <w:t>256н «Концептуальные основы», пункт 30 Федерального стандарта № 181н, пункты 3, 6, 11, 21(1), 118, 302, 314, 337, 374, 376 Инструкции № 157н);</w:t>
      </w:r>
    </w:p>
    <w:p w14:paraId="0A000000">
      <w:pPr>
        <w:widowControl w:val="0"/>
        <w:ind w:firstLine="709" w:left="0"/>
        <w:jc w:val="both"/>
        <w:rPr>
          <w:rFonts w:ascii="Times New Roman" w:hAnsi="Times New Roman"/>
          <w:sz w:val="28"/>
          <w:shd w:fill="F8D957" w:val="clear"/>
        </w:rPr>
      </w:pPr>
      <w:r>
        <w:rPr>
          <w:rFonts w:ascii="Times New Roman" w:hAnsi="Times New Roman"/>
        </w:rPr>
        <w:t>- несоблюдение требований, правил учета, утвержденных Учетной политикой учреждения;</w:t>
      </w:r>
    </w:p>
    <w:p w14:paraId="0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нарушение в части несвоевременного начисления доходов будущих периодов при заключении соглашений о предоставлении субсидий, а также при изменении размера субсидии (пункты 40, 54 Федерального стандарта № 32н «Доходы»);</w:t>
      </w:r>
    </w:p>
    <w:p w14:paraId="0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 </w:t>
      </w:r>
      <w:r>
        <w:rPr>
          <w:rFonts w:ascii="Times New Roman" w:hAnsi="Times New Roman"/>
          <w:strike w:val="0"/>
          <w:sz w:val="28"/>
        </w:rPr>
        <w:t xml:space="preserve">доходы будущих периодов от поступления субсидий на финансовое </w:t>
      </w:r>
      <w:r>
        <w:rPr>
          <w:rFonts w:ascii="Times New Roman" w:hAnsi="Times New Roman"/>
          <w:strike w:val="0"/>
          <w:sz w:val="28"/>
        </w:rPr>
        <w:t>обеспечение выполнения муниципального задания, иные цели признавались</w:t>
      </w:r>
      <w:r>
        <w:rPr>
          <w:rFonts w:ascii="Times New Roman" w:hAnsi="Times New Roman"/>
          <w:strike w:val="0"/>
          <w:sz w:val="28"/>
        </w:rPr>
        <w:br/>
      </w:r>
      <w:r>
        <w:rPr>
          <w:rFonts w:ascii="Times New Roman" w:hAnsi="Times New Roman"/>
          <w:sz w:val="28"/>
        </w:rPr>
        <w:t xml:space="preserve">в составе доходов текущего отчетного периода при отсутствии </w:t>
      </w:r>
      <w:r>
        <w:rPr>
          <w:rFonts w:ascii="Times New Roman" w:hAnsi="Times New Roman"/>
          <w:sz w:val="28"/>
        </w:rPr>
        <w:t>отчетов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выполнении муниципального задания </w:t>
      </w:r>
      <w:r>
        <w:rPr>
          <w:rFonts w:ascii="Times New Roman" w:hAnsi="Times New Roman"/>
          <w:sz w:val="28"/>
        </w:rPr>
        <w:t>(ф.0506001)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состоянию 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31 декабря соответствующего года</w:t>
      </w:r>
      <w:r>
        <w:rPr>
          <w:rFonts w:ascii="Times New Roman" w:hAnsi="Times New Roman"/>
        </w:rPr>
        <w:t xml:space="preserve"> (пункты 150, 158 Инструкции № 174н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0D000000">
      <w:pPr>
        <w:widowControl w:val="0"/>
        <w:tabs>
          <w:tab w:leader="none" w:pos="720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</w:rPr>
        <w:t>- несвоевременное принятие к учету первичных учетных документов, а также несоответствие зарегистрированных в регистрах данных</w:t>
      </w:r>
      <w:r>
        <w:t xml:space="preserve"> содержащихся</w:t>
      </w:r>
      <w:r>
        <w:br/>
      </w:r>
      <w:r>
        <w:t xml:space="preserve">в них (часть 1 статьи 10 </w:t>
      </w:r>
      <w:r>
        <w:t>З</w:t>
      </w:r>
      <w:r>
        <w:t>акона № 402-ФЗ, пункт 11 Инструкции № 157н, пункты 29, 30 Федерального стандарта № 256н «Концептуальные основы»);</w:t>
      </w:r>
    </w:p>
    <w:p w14:paraId="0E000000">
      <w:pPr>
        <w:widowControl w:val="0"/>
        <w:tabs>
          <w:tab w:leader="none" w:pos="720" w:val="left"/>
        </w:tabs>
        <w:spacing w:after="0" w:before="0" w:line="240" w:lineRule="auto"/>
        <w:ind w:firstLine="709" w:left="0" w:right="0"/>
        <w:jc w:val="both"/>
      </w:pPr>
      <w:r>
        <w:t>- нарушение требований, предъявляемых к заполнению реквизитов первичных учетных документов и  регистров бухгалтерского учета (Методические указания № 52н, 61н);</w:t>
      </w:r>
    </w:p>
    <w:p w14:paraId="0F000000">
      <w:pPr>
        <w:widowControl w:val="0"/>
        <w:tabs>
          <w:tab w:leader="none" w:pos="720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- принятие к </w:t>
      </w:r>
      <w:r>
        <w:rPr>
          <w:rFonts w:ascii="Times New Roman" w:hAnsi="Times New Roman"/>
          <w:sz w:val="28"/>
        </w:rPr>
        <w:t xml:space="preserve">учету </w:t>
      </w:r>
      <w:r>
        <w:rPr>
          <w:rFonts w:ascii="Times New Roman" w:hAnsi="Times New Roman"/>
          <w:sz w:val="28"/>
        </w:rPr>
        <w:t xml:space="preserve">оздоровительных путевок, при этом </w:t>
      </w:r>
      <w:r>
        <w:rPr>
          <w:rFonts w:ascii="Times New Roman" w:hAnsi="Times New Roman"/>
          <w:sz w:val="28"/>
        </w:rPr>
        <w:t>согласно условиям договоров на оказание услуг п</w:t>
      </w:r>
      <w:r>
        <w:rPr>
          <w:rFonts w:ascii="Times New Roman" w:hAnsi="Times New Roman"/>
          <w:sz w:val="28"/>
        </w:rPr>
        <w:t>о организации отдыха детей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оздоровлению (купли - продажи оздоровительных путевок) учреждение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является </w:t>
      </w:r>
      <w:r>
        <w:rPr>
          <w:rFonts w:ascii="Times New Roman" w:hAnsi="Times New Roman"/>
          <w:sz w:val="28"/>
        </w:rPr>
        <w:t>получателем оздоровительных путевок и фактически их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получало</w:t>
      </w:r>
      <w:r>
        <w:rPr>
          <w:rFonts w:ascii="Times New Roman" w:hAnsi="Times New Roman"/>
          <w:sz w:val="28"/>
        </w:rPr>
        <w:t>;</w:t>
      </w:r>
    </w:p>
    <w:p w14:paraId="10000000">
      <w:pPr>
        <w:widowControl w:val="0"/>
        <w:spacing w:after="0" w:before="0" w:line="240" w:lineRule="auto"/>
        <w:ind w:firstLine="709" w:left="0" w:right="0"/>
        <w:jc w:val="both"/>
      </w:pPr>
      <w:r>
        <w:t xml:space="preserve">- отсутствие </w:t>
      </w:r>
      <w:r>
        <w:t>контроля за</w:t>
      </w:r>
      <w:r>
        <w:t xml:space="preserve"> сохранностью нефинансовых активов (при проведении инвентаризации в присутствии органа контроля</w:t>
      </w:r>
      <w:r>
        <w:t xml:space="preserve"> выявлены излишки основных средств, находящиеся в пользовании у</w:t>
      </w:r>
      <w:r>
        <w:t>ч</w:t>
      </w:r>
      <w:r>
        <w:t>реждения длительное время);</w:t>
      </w:r>
    </w:p>
    <w:p w14:paraId="11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-</w:t>
      </w:r>
      <w: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на балансовом счете 101 «Основные средства» учитываются </w:t>
      </w:r>
      <w:r>
        <w:rPr>
          <w:rStyle w:val="Style_1_ch"/>
          <w:rFonts w:ascii="Times New Roman" w:hAnsi="Times New Roman"/>
          <w:sz w:val="28"/>
        </w:rPr>
        <w:t>объекты основных средств, не приносящие субъекту учета экономической выгоды,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не имеющие полезного потенциала и в отношении которых в дальнейшем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не предусматривается получение экономических выгод (</w:t>
      </w:r>
      <w:r>
        <w:rPr>
          <w:rStyle w:val="Style_1_ch"/>
          <w:rFonts w:ascii="Times New Roman" w:hAnsi="Times New Roman"/>
          <w:sz w:val="28"/>
        </w:rPr>
        <w:t>пункт 8 Федерального стандарта № 257н, пункты 35, 51 Инструкции 157н);</w:t>
      </w:r>
    </w:p>
    <w:p w14:paraId="12000000">
      <w:pPr>
        <w:widowControl w:val="0"/>
        <w:ind w:firstLine="709" w:left="0"/>
        <w:jc w:val="both"/>
        <w:rPr>
          <w:rFonts w:ascii="Times New Roman" w:hAnsi="Times New Roman"/>
          <w:sz w:val="28"/>
          <w:shd w:fill="F8D957" w:val="clear"/>
        </w:rPr>
      </w:pPr>
      <w:r>
        <w:rPr>
          <w:rStyle w:val="Style_1_ch"/>
          <w:rFonts w:ascii="Times New Roman" w:hAnsi="Times New Roman"/>
          <w:sz w:val="28"/>
        </w:rPr>
        <w:t>- нарушение порядка формирования инвентарных номеров, присваиваемых объектам основных средств, предусмотренного Учетной политикой учреждения (пункт 9 Федерального стандарта № 257н, пункты 46, 47 Инструкции № 157н);</w:t>
      </w:r>
    </w:p>
    <w:p w14:paraId="1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составные части (видеокамеры) инвентарного объекта (система телевизионного наблюдения) отражены в учете как отдельные объекты основных средств (</w:t>
      </w:r>
      <w:r>
        <w:rPr>
          <w:rStyle w:val="Style_1_ch"/>
          <w:rFonts w:ascii="Times New Roman" w:hAnsi="Times New Roman"/>
          <w:sz w:val="28"/>
        </w:rPr>
        <w:t xml:space="preserve">пункт 10 Федерального стандарта 257н, пункты </w:t>
      </w:r>
      <w:r>
        <w:rPr>
          <w:rStyle w:val="Style_1_ch"/>
          <w:rFonts w:ascii="Times New Roman" w:hAnsi="Times New Roman"/>
          <w:sz w:val="28"/>
        </w:rPr>
        <w:t xml:space="preserve">38, 45 </w:t>
      </w:r>
      <w:r>
        <w:rPr>
          <w:rStyle w:val="Style_1_ch"/>
          <w:rFonts w:ascii="Times New Roman" w:hAnsi="Times New Roman"/>
          <w:sz w:val="28"/>
        </w:rPr>
        <w:t>Инструкции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№ 157н);</w:t>
      </w:r>
    </w:p>
    <w:p w14:paraId="14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t xml:space="preserve">- </w:t>
      </w:r>
      <w:r>
        <w:rPr>
          <w:rStyle w:val="Style_1_ch"/>
          <w:rFonts w:ascii="Times New Roman" w:hAnsi="Times New Roman"/>
          <w:b w:val="0"/>
          <w:sz w:val="28"/>
        </w:rPr>
        <w:t>нарушение порядка начисления амортизации на объекты основных средств, выразившееся в неправильном определении срока полезного использования, амортизационной группы, что привело к излишнему начислению амортизации (</w:t>
      </w:r>
      <w:r>
        <w:rPr>
          <w:rStyle w:val="Style_1_ch"/>
          <w:rFonts w:ascii="Times New Roman" w:hAnsi="Times New Roman"/>
          <w:b w:val="0"/>
          <w:sz w:val="28"/>
        </w:rPr>
        <w:t>Классификации основных средств, включаемых</w:t>
      </w:r>
      <w:r>
        <w:rPr>
          <w:rStyle w:val="Style_1_ch"/>
          <w:rFonts w:ascii="Times New Roman" w:hAnsi="Times New Roman"/>
          <w:b w:val="0"/>
          <w:sz w:val="28"/>
        </w:rPr>
        <w:br/>
      </w:r>
      <w:r>
        <w:rPr>
          <w:rStyle w:val="Style_1_ch"/>
          <w:rFonts w:ascii="Times New Roman" w:hAnsi="Times New Roman"/>
          <w:b w:val="0"/>
          <w:sz w:val="28"/>
        </w:rPr>
        <w:t xml:space="preserve">в амортизационные группы, утвержденной постановлением Правительства Российской Федерации от 1 января 2002 г. № 1, пункт 35 Федерального стандарта </w:t>
      </w:r>
      <w:r>
        <w:rPr>
          <w:rStyle w:val="Style_1_ch"/>
          <w:rFonts w:ascii="Times New Roman" w:hAnsi="Times New Roman"/>
          <w:b w:val="0"/>
          <w:sz w:val="28"/>
        </w:rPr>
        <w:t xml:space="preserve">№ 257н); </w:t>
      </w:r>
    </w:p>
    <w:p w14:paraId="15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не</w:t>
      </w:r>
      <w:r>
        <w:rPr>
          <w:rFonts w:ascii="Times New Roman" w:hAnsi="Times New Roman"/>
        </w:rPr>
        <w:t xml:space="preserve"> осуществляется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учет имущества, переданного учреждением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в безвозмездное пользование на </w:t>
      </w:r>
      <w:r>
        <w:rPr>
          <w:rFonts w:ascii="Times New Roman" w:hAnsi="Times New Roman"/>
        </w:rPr>
        <w:t>забалансовом</w:t>
      </w:r>
      <w:r>
        <w:rPr>
          <w:rFonts w:ascii="Times New Roman" w:hAnsi="Times New Roman"/>
        </w:rPr>
        <w:t xml:space="preserve"> счете 26 «Имущество, переданное </w:t>
      </w:r>
      <w:r>
        <w:rPr>
          <w:rFonts w:ascii="Times New Roman" w:hAnsi="Times New Roman"/>
        </w:rPr>
        <w:t xml:space="preserve">в безвозмездное пользование»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пункт 383 Инструкции № 157н);</w:t>
      </w:r>
    </w:p>
    <w:p w14:paraId="16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</w:rPr>
        <w:t>- нарушение порядка ведения бухгалтерского учета на счетах «Санкционирование расходов экономического субъекта» (учет принимаемых обязательства, принятых обязательств</w:t>
      </w:r>
      <w:r>
        <w:rPr>
          <w:rFonts w:ascii="Times New Roman" w:hAnsi="Times New Roman"/>
          <w:b w:val="0"/>
          <w:sz w:val="28"/>
        </w:rPr>
        <w:t>а, с</w:t>
      </w:r>
      <w:r>
        <w:rPr>
          <w:rFonts w:ascii="Times New Roman" w:hAnsi="Times New Roman"/>
          <w:b w:val="0"/>
          <w:sz w:val="28"/>
        </w:rPr>
        <w:t>метных (плановых, прогнозн</w:t>
      </w:r>
      <w:r>
        <w:rPr>
          <w:rFonts w:ascii="Times New Roman" w:hAnsi="Times New Roman"/>
          <w:b w:val="0"/>
          <w:sz w:val="28"/>
        </w:rPr>
        <w:t>ых) назначений, п</w:t>
      </w:r>
      <w:r>
        <w:rPr>
          <w:rFonts w:ascii="Times New Roman" w:hAnsi="Times New Roman"/>
          <w:b w:val="0"/>
          <w:sz w:val="28"/>
        </w:rPr>
        <w:t xml:space="preserve">рав на принятие обязательств, </w:t>
      </w:r>
      <w:r>
        <w:rPr>
          <w:rFonts w:ascii="Times New Roman" w:hAnsi="Times New Roman"/>
        </w:rPr>
        <w:t xml:space="preserve">утвержденных объемов финансового обеспечения) текущего года и планового периода </w:t>
      </w:r>
      <w:r>
        <w:rPr>
          <w:rFonts w:ascii="Times New Roman" w:hAnsi="Times New Roman"/>
        </w:rPr>
        <w:t>(части 1, 2 статьи 10 Закона № 402-ФЗ, пункты 16, 18, 30 Федерального стандарта № 256н «Концептуальные основы», пункты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 309, 312, 313, 318, 319, 324, 326, 328 Инструкции № 157н, пункты 163, 165, 167, 168, 171, 172, 174, 175, 177 Инструкции № 174н);</w:t>
      </w:r>
    </w:p>
    <w:p w14:paraId="17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- </w:t>
      </w:r>
      <w:r>
        <w:rPr>
          <w:rStyle w:val="Style_1_ch"/>
          <w:rFonts w:ascii="Times New Roman" w:hAnsi="Times New Roman"/>
          <w:sz w:val="28"/>
        </w:rPr>
        <w:t xml:space="preserve">в </w:t>
      </w:r>
      <w:r>
        <w:rPr>
          <w:rStyle w:val="Style_1_ch"/>
          <w:rFonts w:ascii="Times New Roman" w:hAnsi="Times New Roman"/>
          <w:sz w:val="28"/>
        </w:rPr>
        <w:t>отчетах об обязательствах учреждения (ф. 0503738)</w:t>
      </w:r>
      <w:r>
        <w:rPr>
          <w:rStyle w:val="Style_1_ch"/>
          <w:rFonts w:ascii="Times New Roman" w:hAnsi="Times New Roman"/>
          <w:sz w:val="28"/>
        </w:rPr>
        <w:t xml:space="preserve"> графа 6 </w:t>
      </w:r>
      <w:r>
        <w:rPr>
          <w:rStyle w:val="Style_1_ch"/>
          <w:rFonts w:ascii="Times New Roman" w:hAnsi="Times New Roman"/>
          <w:sz w:val="28"/>
        </w:rPr>
        <w:t xml:space="preserve">«Обязательства, принятые обязательства, всего» заполняется без учета принятых учреждением в отчетном году обязательств на плановый период, графа 7 «Обязательства, принятые обязательства, </w:t>
      </w:r>
      <w:r>
        <w:rPr>
          <w:rStyle w:val="Style_1_ch"/>
          <w:rFonts w:ascii="Times New Roman" w:hAnsi="Times New Roman"/>
          <w:sz w:val="28"/>
        </w:rPr>
        <w:t>из них с применением конкурентных способов» Учреждением не заполняется, при этом в системе ЕИС</w:t>
      </w:r>
      <w:r>
        <w:rPr>
          <w:rStyle w:val="Style_1_ch"/>
          <w:rFonts w:ascii="Times New Roman" w:hAnsi="Times New Roman"/>
          <w:sz w:val="28"/>
          <w:u w:val="none"/>
        </w:rPr>
        <w:t xml:space="preserve"> </w:t>
      </w:r>
      <w:r>
        <w:rPr>
          <w:rStyle w:val="Style_2_ch"/>
          <w:rFonts w:ascii="Times New Roman" w:hAnsi="Times New Roman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sz w:val="28"/>
          <w:u w:val="none"/>
        </w:rPr>
        <w:instrText>HYPERLINK "https://zakupki.gov.ru/"</w:instrText>
      </w:r>
      <w:r>
        <w:rPr>
          <w:rStyle w:val="Style_2_ch"/>
          <w:rFonts w:ascii="Times New Roman" w:hAnsi="Times New Roman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sz w:val="28"/>
          <w:u w:val="none"/>
        </w:rPr>
        <w:t>https://zakupki.gov.ru/</w:t>
      </w:r>
      <w:r>
        <w:rPr>
          <w:rStyle w:val="Style_2_ch"/>
          <w:rFonts w:ascii="Times New Roman" w:hAnsi="Times New Roman"/>
          <w:sz w:val="28"/>
          <w:u w:val="none"/>
        </w:rPr>
        <w:fldChar w:fldCharType="end"/>
      </w:r>
      <w:r>
        <w:rPr>
          <w:rStyle w:val="Style_1_ch"/>
          <w:rFonts w:ascii="Times New Roman" w:hAnsi="Times New Roman"/>
          <w:sz w:val="28"/>
          <w:u w:val="none"/>
        </w:rPr>
        <w:t xml:space="preserve"> разм</w:t>
      </w:r>
      <w:r>
        <w:rPr>
          <w:rStyle w:val="Style_1_ch"/>
          <w:rFonts w:ascii="Times New Roman" w:hAnsi="Times New Roman"/>
          <w:sz w:val="28"/>
        </w:rPr>
        <w:t>ещены сведения о проведении конкурсных процедур</w:t>
      </w:r>
      <w:r>
        <w:rPr>
          <w:rStyle w:val="Style_1_ch"/>
          <w:rFonts w:ascii="Times New Roman" w:hAnsi="Times New Roman"/>
          <w:sz w:val="28"/>
        </w:rPr>
        <w:t>;</w:t>
      </w:r>
    </w:p>
    <w:p w14:paraId="1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- учреждением не заполняется раздел 4 Сведений о принятых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и неисполненных обязательствах </w:t>
      </w:r>
      <w:r>
        <w:rPr>
          <w:rFonts w:ascii="Times New Roman" w:hAnsi="Times New Roman"/>
        </w:rPr>
        <w:t>(ф. 0503775) при наличии договоров (контрактов), заключенных по итогам проведения</w:t>
      </w:r>
      <w:r>
        <w:rPr>
          <w:rFonts w:ascii="Times New Roman" w:hAnsi="Times New Roman"/>
        </w:rPr>
        <w:t xml:space="preserve"> конкурентных способов закупки;</w:t>
      </w:r>
    </w:p>
    <w:p w14:paraId="1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не осуществляется внутренний финансовый контроль (Положение о контроле Учреждения);</w:t>
      </w:r>
    </w:p>
    <w:p w14:paraId="1A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не проводится инвентариз</w:t>
      </w:r>
      <w:r>
        <w:rPr>
          <w:rFonts w:ascii="Times New Roman" w:hAnsi="Times New Roman"/>
        </w:rPr>
        <w:t>ация: при смене материально ответственных лиц, при передаче (возврате) имущества учреждения в безвозмездное пользование, а также в целях составления годовой бухгалтерской отчетности всех активов и обязательств (статья 11 Закона № 402-ФЗ, пункты 79, 80 Федерального стандарта № 256н «Концептуальные основы», пункт 9 Инструкции № 33н, Положение об инвентаризации Учреждения).</w:t>
      </w:r>
    </w:p>
    <w:p w14:paraId="1B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r>
        <w:rPr>
          <w:rFonts w:ascii="Times New Roman" w:hAnsi="Times New Roman"/>
        </w:rPr>
        <w:t>Нарушение порядка определения и обоснования начальной (максимальной) цены контракта, предусмотренного требованиями Федерального закона от 05.04.2013 № 44-ФЗ «О контрактной системе в сфере закупок товаров, работ, услуг для обеспечения государственных и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муниципальных нужд» (далее – Закон № 44-ФЗ), методиками </w:t>
      </w:r>
      <w:r>
        <w:rPr>
          <w:rFonts w:ascii="Times New Roman" w:hAnsi="Times New Roman"/>
        </w:rPr>
        <w:t>и нормативами (государственными элементными сметными нормами) строительных работ и специальных строительных работ, утвержденными 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соответствии с компетенцией федеральным органом исполнительной власти, осуществляющим функции по</w:t>
      </w:r>
      <w:r>
        <w:rPr>
          <w:rFonts w:ascii="Times New Roman" w:hAnsi="Times New Roman"/>
        </w:rPr>
        <w:t xml:space="preserve"> выработке государственной политики и нормативно-правовому регулированию в сфере строительства (приказ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Минстроя России от 04.08.2020 № 421/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сохранению объектов культурного наследия (памятников истории и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культуры) народов Российской Федерации на территории Российской Федерации»), и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нормативно-правовыми актами, утвержденными федеральным органом исполнительной власти, уполномоченным Правительством Российской Федерации (приказ Минстроя России от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23.12.2019 № 841/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 «Об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утверждении Порядка определения начальной (максимальной) цены контракта, цены контракта, заключаемого с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строительства») (далее – Порядок № 841/пр).</w:t>
      </w:r>
    </w:p>
    <w:p w14:paraId="1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</w:rPr>
        <w:t>6. Н</w:t>
      </w:r>
      <w:r>
        <w:rPr>
          <w:rFonts w:ascii="Times New Roman" w:hAnsi="Times New Roman"/>
          <w:color w:val="000000"/>
          <w:sz w:val="28"/>
        </w:rPr>
        <w:t xml:space="preserve">арушение пунктов 29-31 </w:t>
      </w:r>
      <w:r>
        <w:rPr>
          <w:rFonts w:ascii="Times New Roman" w:hAnsi="Times New Roman"/>
          <w:color w:val="000000"/>
          <w:sz w:val="28"/>
        </w:rPr>
        <w:t>Порядка № 841/</w:t>
      </w:r>
      <w:r>
        <w:rPr>
          <w:rFonts w:ascii="Times New Roman" w:hAnsi="Times New Roman"/>
          <w:color w:val="000000"/>
          <w:sz w:val="28"/>
        </w:rPr>
        <w:t>пр,</w:t>
      </w:r>
      <w:r>
        <w:rPr>
          <w:rFonts w:ascii="Times New Roman" w:hAnsi="Times New Roman"/>
          <w:color w:val="000000"/>
          <w:sz w:val="28"/>
        </w:rPr>
        <w:t xml:space="preserve"> пунктов 4, 6, 7 Приложения № 2 «Методика составления сметы контракта, предметом которого являются строительство, реконструкция объектов капитального строительства» Порядка № 841/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 в части </w:t>
      </w:r>
      <w:r>
        <w:rPr>
          <w:rFonts w:ascii="Times New Roman" w:hAnsi="Times New Roman"/>
          <w:b w:val="0"/>
          <w:color w:val="000000"/>
          <w:sz w:val="28"/>
        </w:rPr>
        <w:t>отсутствия</w:t>
      </w:r>
      <w:r>
        <w:rPr>
          <w:rFonts w:ascii="Times New Roman" w:hAnsi="Times New Roman"/>
          <w:color w:val="000000"/>
          <w:sz w:val="28"/>
        </w:rPr>
        <w:t xml:space="preserve"> сме</w:t>
      </w:r>
      <w:r>
        <w:rPr>
          <w:rFonts w:ascii="Times New Roman" w:hAnsi="Times New Roman"/>
          <w:strike w:val="0"/>
          <w:color w:val="000000"/>
          <w:sz w:val="28"/>
        </w:rPr>
        <w:t>ты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к конт</w:t>
      </w:r>
      <w:r>
        <w:rPr>
          <w:rFonts w:ascii="Times New Roman" w:hAnsi="Times New Roman"/>
          <w:color w:val="000000"/>
          <w:sz w:val="28"/>
        </w:rPr>
        <w:t xml:space="preserve">ракту на проведение </w:t>
      </w:r>
      <w:r>
        <w:rPr>
          <w:rFonts w:ascii="Times New Roman" w:hAnsi="Times New Roman"/>
          <w:color w:val="000000"/>
          <w:sz w:val="28"/>
        </w:rPr>
        <w:t>капитального ремонта здания.</w:t>
      </w:r>
    </w:p>
    <w:p w14:paraId="1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7. Н</w:t>
      </w:r>
      <w:r>
        <w:t>арушение части 1 статьи 33 Закона № 44-ФЗ при внесении изменений</w:t>
      </w:r>
      <w:r>
        <w:br/>
      </w:r>
      <w:r>
        <w:t>в условия контракта на проведение работ по капитальному ремонту здания,</w:t>
      </w:r>
      <w:r>
        <w:br/>
      </w:r>
      <w:r>
        <w:t>не указывались функциональные, технические и качественные характеристики объекта закупки (например,</w:t>
      </w:r>
      <w:r>
        <w:rPr>
          <w:rFonts w:ascii="Times New Roman" w:hAnsi="Times New Roman"/>
          <w:sz w:val="28"/>
        </w:rPr>
        <w:t xml:space="preserve"> в позиции</w:t>
      </w:r>
      <w:r>
        <w:rPr>
          <w:rFonts w:ascii="Times New Roman" w:hAnsi="Times New Roman"/>
          <w:sz w:val="28"/>
        </w:rPr>
        <w:t xml:space="preserve">  «</w:t>
      </w:r>
      <w:r>
        <w:rPr>
          <w:rFonts w:ascii="Times New Roman" w:hAnsi="Times New Roman"/>
          <w:sz w:val="28"/>
        </w:rPr>
        <w:t>Изготовление и монтаж навеса, забора, решетчатых дверей»</w:t>
      </w:r>
      <w:r>
        <w:rPr>
          <w:rFonts w:ascii="Times New Roman" w:hAnsi="Times New Roman"/>
          <w:sz w:val="28"/>
        </w:rPr>
        <w:t xml:space="preserve"> локального </w:t>
      </w:r>
      <w:r>
        <w:rPr>
          <w:rFonts w:ascii="Times New Roman" w:hAnsi="Times New Roman"/>
          <w:sz w:val="28"/>
        </w:rPr>
        <w:t>сметного расчета</w:t>
      </w:r>
      <w:r>
        <w:rPr>
          <w:rFonts w:ascii="Times New Roman" w:hAnsi="Times New Roman"/>
          <w:sz w:val="28"/>
        </w:rPr>
        <w:t xml:space="preserve"> отсутствует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детализации </w:t>
      </w:r>
      <w:r>
        <w:rPr>
          <w:rStyle w:val="Style_1_ch"/>
          <w:rFonts w:ascii="Times New Roman" w:hAnsi="Times New Roman"/>
          <w:sz w:val="28"/>
        </w:rPr>
        <w:t>видов работ, применяемых материалов (ширина, длина, толщина и пр.), размер, количество, место установки материальных ресурсов).</w:t>
      </w:r>
    </w:p>
    <w:p w14:paraId="1E000000">
      <w:pPr>
        <w:widowControl w:val="0"/>
        <w:spacing w:after="0" w:before="0" w:line="240" w:lineRule="auto"/>
        <w:ind w:firstLine="709" w:left="0" w:right="0"/>
        <w:jc w:val="both"/>
        <w:rPr>
          <w:strike w:val="0"/>
        </w:rPr>
      </w:pPr>
      <w:r>
        <w:rPr>
          <w:strike w:val="0"/>
        </w:rPr>
        <w:t>8. Н</w:t>
      </w:r>
      <w:r>
        <w:rPr>
          <w:rStyle w:val="Style_1_ch"/>
          <w:rFonts w:ascii="Times New Roman" w:hAnsi="Times New Roman"/>
          <w:strike w:val="0"/>
          <w:sz w:val="28"/>
        </w:rPr>
        <w:t>арушение части 1 ста</w:t>
      </w:r>
      <w:r>
        <w:rPr>
          <w:rStyle w:val="Style_1_ch"/>
          <w:rFonts w:ascii="Times New Roman" w:hAnsi="Times New Roman"/>
          <w:strike w:val="0"/>
          <w:sz w:val="28"/>
        </w:rPr>
        <w:t>тьи 94, части 1 статьи 95 Закона № 44-ФЗ, условий контракта</w:t>
      </w:r>
      <w:r>
        <w:rPr>
          <w:rStyle w:val="Style_1_ch"/>
          <w:rFonts w:ascii="Times New Roman" w:hAnsi="Times New Roman"/>
          <w:strike w:val="0"/>
          <w:sz w:val="28"/>
        </w:rPr>
        <w:t xml:space="preserve"> у</w:t>
      </w:r>
      <w:r>
        <w:rPr>
          <w:rStyle w:val="Style_1_ch"/>
          <w:rFonts w:ascii="Times New Roman" w:hAnsi="Times New Roman"/>
          <w:strike w:val="0"/>
          <w:sz w:val="28"/>
        </w:rPr>
        <w:t xml:space="preserve">чреждением осуществлена приемка поставленного товара, выполненной работы (ее </w:t>
      </w:r>
      <w:r>
        <w:rPr>
          <w:rStyle w:val="Style_1_ch"/>
          <w:rFonts w:ascii="Times New Roman" w:hAnsi="Times New Roman"/>
          <w:strike w:val="0"/>
          <w:sz w:val="28"/>
        </w:rPr>
        <w:t>результатов) при несо</w:t>
      </w:r>
      <w:r>
        <w:rPr>
          <w:rFonts w:ascii="Times New Roman" w:hAnsi="Times New Roman"/>
          <w:strike w:val="0"/>
          <w:sz w:val="28"/>
        </w:rPr>
        <w:t>ответствии этих товаров, работы условиям контракта, а также произведен учет и оплата не</w:t>
      </w:r>
      <w:r>
        <w:rPr>
          <w:rFonts w:ascii="Times New Roman" w:hAnsi="Times New Roman"/>
          <w:strike w:val="0"/>
          <w:sz w:val="28"/>
        </w:rPr>
        <w:t>выполненных работ, непоставленных материалов.</w:t>
      </w:r>
    </w:p>
    <w:p w14:paraId="1F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trike w:val="0"/>
          <w:sz w:val="28"/>
        </w:rPr>
        <w:t>9. Н</w:t>
      </w:r>
      <w:r>
        <w:rPr>
          <w:rFonts w:ascii="Times New Roman" w:hAnsi="Times New Roman"/>
          <w:strike w:val="0"/>
          <w:color w:val="000000"/>
          <w:sz w:val="28"/>
        </w:rPr>
        <w:t xml:space="preserve">арушение принципа эффективности и результативности осуществления закупок </w:t>
      </w:r>
      <w:r>
        <w:rPr>
          <w:rFonts w:ascii="Times New Roman" w:hAnsi="Times New Roman"/>
          <w:strike w:val="0"/>
          <w:color w:val="000000"/>
          <w:sz w:val="28"/>
        </w:rPr>
        <w:t xml:space="preserve">(например, </w:t>
      </w:r>
      <w:r>
        <w:rPr>
          <w:rFonts w:ascii="Times New Roman" w:hAnsi="Times New Roman"/>
          <w:strike w:val="0"/>
          <w:color w:val="000000"/>
          <w:sz w:val="28"/>
        </w:rPr>
        <w:t>учр</w:t>
      </w:r>
      <w:r>
        <w:rPr>
          <w:rFonts w:ascii="Times New Roman" w:hAnsi="Times New Roman"/>
          <w:strike w:val="0"/>
          <w:color w:val="000000"/>
          <w:sz w:val="28"/>
        </w:rPr>
        <w:t xml:space="preserve">еждением </w:t>
      </w:r>
      <w:r>
        <w:rPr>
          <w:rFonts w:ascii="Times New Roman" w:hAnsi="Times New Roman"/>
          <w:strike w:val="0"/>
          <w:color w:val="000000"/>
          <w:sz w:val="28"/>
        </w:rPr>
        <w:t>заключен к</w:t>
      </w:r>
      <w:r>
        <w:rPr>
          <w:rFonts w:ascii="Times New Roman" w:hAnsi="Times New Roman"/>
          <w:strike w:val="0"/>
          <w:color w:val="000000"/>
          <w:sz w:val="28"/>
        </w:rPr>
        <w:t xml:space="preserve">онтракт на проведение </w:t>
      </w:r>
      <w:r>
        <w:rPr>
          <w:rFonts w:ascii="Times New Roman" w:hAnsi="Times New Roman"/>
          <w:color w:val="000000"/>
          <w:sz w:val="28"/>
        </w:rPr>
        <w:t>комплексной строительно-технической и финансово-экономической экспертизы</w:t>
      </w:r>
      <w:r>
        <w:rPr>
          <w:rFonts w:ascii="Times New Roman" w:hAnsi="Times New Roman"/>
          <w:strike w:val="0"/>
          <w:color w:val="000000"/>
          <w:sz w:val="28"/>
        </w:rPr>
        <w:t xml:space="preserve"> выполненных</w:t>
      </w:r>
      <w:r>
        <w:rPr>
          <w:rFonts w:ascii="Times New Roman" w:hAnsi="Times New Roman"/>
          <w:strike w:val="0"/>
          <w:color w:val="000000"/>
          <w:sz w:val="28"/>
        </w:rPr>
        <w:t xml:space="preserve"> работ по капитальному ремонту здания</w:t>
      </w:r>
      <w:r>
        <w:rPr>
          <w:rFonts w:ascii="Times New Roman" w:hAnsi="Times New Roman"/>
          <w:strike w:val="0"/>
          <w:color w:val="000000"/>
          <w:sz w:val="28"/>
        </w:rPr>
        <w:t>, в результате исполнения которого Исполнителем не установлены имеющиеся факты несоответствия выполненных работ по капитальному ремонту здания, непоставленных материалов</w:t>
      </w:r>
      <w:r>
        <w:rPr>
          <w:rFonts w:ascii="Times New Roman" w:hAnsi="Times New Roman"/>
          <w:strike w:val="0"/>
          <w:color w:val="000000"/>
          <w:sz w:val="28"/>
        </w:rPr>
        <w:t>) (</w:t>
      </w:r>
      <w:r>
        <w:rPr>
          <w:rFonts w:ascii="Times New Roman" w:hAnsi="Times New Roman"/>
          <w:strike w:val="0"/>
          <w:color w:val="000000"/>
          <w:sz w:val="28"/>
        </w:rPr>
        <w:t>части</w:t>
      </w:r>
      <w:r>
        <w:rPr>
          <w:rFonts w:ascii="Times New Roman" w:hAnsi="Times New Roman"/>
          <w:strike w:val="0"/>
          <w:color w:val="000000"/>
          <w:sz w:val="28"/>
        </w:rPr>
        <w:t xml:space="preserve"> 1, 2 </w:t>
      </w:r>
      <w:r>
        <w:rPr>
          <w:rFonts w:ascii="Times New Roman" w:hAnsi="Times New Roman"/>
          <w:strike w:val="0"/>
          <w:color w:val="000000"/>
          <w:sz w:val="28"/>
        </w:rPr>
        <w:t xml:space="preserve">статья 12 Закона </w:t>
      </w:r>
      <w:r>
        <w:rPr>
          <w:rFonts w:ascii="Times New Roman" w:hAnsi="Times New Roman"/>
          <w:strike w:val="0"/>
          <w:color w:val="000000"/>
          <w:sz w:val="28"/>
        </w:rPr>
        <w:t>№ 44-ФЗ).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</w:p>
    <w:p w14:paraId="20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Нарушение срока оплаты товаров, работ и услуг, предусмотренных условиями контракта и требованиями Федерального закона № 44-ФЗ.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2025-07-02T12:04:29Z</dcterms:created>
  <dcterms:modified xsi:type="dcterms:W3CDTF">2025-07-02T12:59:07Z</dcterms:modified>
</cp:coreProperties>
</file>