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Объявление 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 проведении</w:t>
      </w:r>
      <w:r>
        <w:rPr>
          <w:spacing w:val="2"/>
          <w:sz w:val="28"/>
          <w:szCs w:val="28"/>
        </w:rPr>
        <w:t xml:space="preserve"> конкурсного </w:t>
      </w:r>
      <w:r>
        <w:rPr>
          <w:spacing w:val="2"/>
          <w:sz w:val="28"/>
          <w:szCs w:val="28"/>
        </w:rPr>
        <w:t xml:space="preserve"> отбора </w:t>
      </w:r>
      <w:r>
        <w:rPr>
          <w:spacing w:val="2"/>
          <w:sz w:val="28"/>
          <w:szCs w:val="28"/>
        </w:rPr>
        <w:t xml:space="preserve">на право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за счет средств бюджета города Ставрополя </w:t>
      </w:r>
      <w:r>
        <w:rPr>
          <w:sz w:val="28"/>
          <w:szCs w:val="28"/>
        </w:rPr>
        <w:t xml:space="preserve"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</w:t>
      </w:r>
      <w:r>
        <w:rPr>
          <w:sz w:val="28"/>
          <w:szCs w:val="28"/>
        </w:rPr>
        <w:t xml:space="preserve">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  <w:r>
        <w:rPr>
          <w:sz w:val="28"/>
          <w:szCs w:val="28"/>
        </w:rPr>
        <w:t xml:space="preserve"> </w:t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2023 году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января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г. Ставрополь</w:t>
      </w:r>
      <w:r/>
    </w:p>
    <w:p>
      <w:pPr>
        <w:pStyle w:val="82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Комитетом физической культуры и спорта администрации города Ставрополя (далее - комитет) проводится конкурсный отбор по предоставлению </w:t>
      </w:r>
      <w:r>
        <w:rPr>
          <w:sz w:val="28"/>
          <w:szCs w:val="28"/>
        </w:rPr>
        <w:t xml:space="preserve"> субсидий за счет средств бюджета города Ставрополя </w:t>
      </w:r>
      <w:bookmarkStart w:id="0" w:name="_Hlk113792584"/>
      <w:r>
        <w:rPr>
          <w:sz w:val="28"/>
          <w:szCs w:val="28"/>
        </w:rPr>
        <w:t xml:space="preserve"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</w:t>
      </w:r>
      <w:r>
        <w:rPr>
          <w:sz w:val="28"/>
          <w:szCs w:val="28"/>
        </w:rPr>
        <w:t xml:space="preserve">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  <w:bookmarkEnd w:id="0"/>
      <w:r>
        <w:rPr>
          <w:sz w:val="28"/>
          <w:szCs w:val="28"/>
        </w:rPr>
        <w:t xml:space="preserve"> (далее соответственно - </w:t>
      </w:r>
      <w:r>
        <w:rPr>
          <w:sz w:val="28"/>
          <w:szCs w:val="28"/>
        </w:rPr>
        <w:t xml:space="preserve">физкультурно-спортивные организации</w:t>
      </w:r>
      <w:r>
        <w:rPr>
          <w:sz w:val="28"/>
          <w:szCs w:val="28"/>
        </w:rPr>
        <w:t xml:space="preserve">, конкурсный отбор).</w:t>
      </w:r>
      <w:r>
        <w:rPr>
          <w:sz w:val="28"/>
          <w:szCs w:val="28"/>
        </w:rPr>
      </w:r>
      <w:r/>
    </w:p>
    <w:p>
      <w:pPr>
        <w:pStyle w:val="82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Cs w:val="28"/>
          <w:highlight w:val="none"/>
        </w:rPr>
      </w:pPr>
      <w:r>
        <w:rPr>
          <w:sz w:val="28"/>
          <w:szCs w:val="28"/>
        </w:rPr>
        <w:t xml:space="preserve">2. Заявки на участие в конкурсном оборе</w:t>
      </w:r>
      <w:r>
        <w:rPr>
          <w:sz w:val="28"/>
          <w:szCs w:val="28"/>
        </w:rPr>
        <w:t xml:space="preserve"> и прилагаемые к ним документы принимаются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25.01.2023 года по 27.02.2023 год в</w:t>
      </w:r>
      <w:r>
        <w:rPr>
          <w:sz w:val="28"/>
          <w:szCs w:val="28"/>
        </w:rPr>
        <w:t xml:space="preserve"> рабочие </w:t>
      </w:r>
      <w:r>
        <w:rPr>
          <w:sz w:val="28"/>
          <w:szCs w:val="28"/>
        </w:rPr>
        <w:t xml:space="preserve">дни с</w:t>
      </w:r>
      <w:r>
        <w:rPr>
          <w:sz w:val="28"/>
          <w:szCs w:val="28"/>
        </w:rPr>
        <w:t xml:space="preserve"> 09.00 до 18.00 по адресу г. Ставрополь, ул. Голенева,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этаж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20, контактный телефон для получения консультаций                          8 (8652) 29-75-32,  </w:t>
      </w:r>
      <w:r>
        <w:rPr>
          <w:sz w:val="28"/>
          <w:szCs w:val="28"/>
        </w:rPr>
        <w:t xml:space="preserve">+7 (903) 445-04-53,  +7 (928) 225-76-69.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 Проведение конкурсного отбора осуществляется на сайте </w:t>
      </w:r>
      <w:r/>
      <w:hyperlink r:id="rId9" w:tooltip="https://xn--80ae1alafffj1i.xn--p1ai/about/zamestitel_glavu_administracii1/komitet_fizicheskoi_kultury_i_sporta/" w:history="1">
        <w:r>
          <w:rPr>
            <w:rStyle w:val="827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https://ставрополь.рф/about/zamestitel_glavu_administracii1/komitet_fizicheskoi_kultury_i_sporta/</w:t>
        </w:r>
      </w:hyperlink>
      <w:r>
        <w:rPr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Результатами предоставления субсидии являются: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физкультурных и спортивных мероприятий, проведенных на территории города Ставрополя;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количество физкультурных и спортивных мероприятий регионального, всероссийского и международного уровней, в которых приняли участие сборные команды и спортсмены города Ставрополя</w:t>
      </w:r>
      <w:r>
        <w:rPr>
          <w:sz w:val="28"/>
          <w:szCs w:val="28"/>
        </w:rPr>
        <w:t xml:space="preserve">.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Перечень направлений затрат, на возмещение которых предоставляются субсидии: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организацией участия спортивных команд, тренеров и официальных представителей в международных, всероссийских, межрегиональных, региональны</w:t>
      </w:r>
      <w:r>
        <w:rPr>
          <w:sz w:val="28"/>
          <w:szCs w:val="28"/>
        </w:rPr>
        <w:t xml:space="preserve">х, городских спортивных соревнованиях по баскетболу среди мужчин и юношей, женщин и девушек, баскетболу 3 x 3 среди мужчин и юношей, женщин и девушек, мини-футболу (футзалу) среди мужчин и юношей, женщин и девушек, классическому и пляжному гандболу среди м</w:t>
      </w:r>
      <w:r>
        <w:rPr>
          <w:sz w:val="28"/>
          <w:szCs w:val="28"/>
        </w:rPr>
        <w:t xml:space="preserve">ужчин и юношей, женщин и девушек и проведение учебно-тренировочных мероприятий указанными спортивными командами (уплата заявочных, стартовых, членских, вступительных взносов, оплата судейских расходов, предусмотренных регламентами и положениями о проведени</w:t>
      </w:r>
      <w:r>
        <w:rPr>
          <w:sz w:val="28"/>
          <w:szCs w:val="28"/>
        </w:rPr>
        <w:t xml:space="preserve">и спортивных соревнований по указанным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организацией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</w:t>
      </w:r>
      <w:r>
        <w:rPr>
          <w:sz w:val="28"/>
          <w:szCs w:val="28"/>
        </w:rPr>
        <w:t xml:space="preserve">х по стрелковым видам спорта и проведение учебно-тренировочных мероприятий указанными спортсменами и тренерами (уплата заявочных, стартовых, членских, вступительных взносов, оплата судейских расходов, предусмотренных регламентами и положениями о проведении</w:t>
      </w:r>
      <w:r>
        <w:rPr>
          <w:sz w:val="28"/>
          <w:szCs w:val="28"/>
        </w:rPr>
        <w:t xml:space="preserve"> спортивных соревнований по стрелковым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организацией участия спортсменов, тренеров и официальных представителей в международных, всероссийских, межрегиональных, региональны</w:t>
      </w:r>
      <w:r>
        <w:rPr>
          <w:sz w:val="28"/>
          <w:szCs w:val="28"/>
        </w:rPr>
        <w:t xml:space="preserve">х, городских спортивных соревнованиях по боксу и проведение учебно-тренировочных мероприятий указанными спортсменами и тренерами (уплата заявочных, стартовых, членских, вступительных взносов, оплата судейских расходов, предусмотренных регламентами и положе</w:t>
      </w:r>
      <w:r>
        <w:rPr>
          <w:sz w:val="28"/>
          <w:szCs w:val="28"/>
        </w:rPr>
        <w:t xml:space="preserve">ниями о проведении спортивных соревнований по боксу,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организацией проведения спортивных соревнований по баскетболу среди мужчин и юношей, женщин и девушек, баскетболу 3 x 3 среди мужчин и юношей, женщин и девушек, мини-футболу (футзалу) среди мужчин и юношей, женщин и девушек, класси</w:t>
      </w:r>
      <w:r>
        <w:rPr>
          <w:sz w:val="28"/>
          <w:szCs w:val="28"/>
        </w:rPr>
        <w:t xml:space="preserve">ческому и пляжному гандболу среди мужчин и юношей, женщин и девушек, стрелковым видам спорта и боксу физкультурно-спортивными организациями на своих площадках согласно регламентам и положениям о проведении спортивных соревнований по указанным видам спорта.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Получателями субсидий являются физкультурно-спортивные организации, одновременно отвечающие следующим требованиям: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имеющие статус юридического лица;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зарегистрированные на территории города Ставрополя;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осуществляющие деятельность в области физической культуры и спорта в качестве уставного вида деятельности;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осуществляющие деятельность на территории города Ставрополя;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 являющиеся политическими общественными объединениями (в том числе политическими партиями и политическими движениями), профессиональными союзами.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Физкультурно-спортивные организации, претендующие на получение субсидий, на первое число месяца, в котором подается заявка, должны отвечать следующим требованиям: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 физкультурно-спортивной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у физкультурно-спортивной организации</w:t>
      </w:r>
      <w:r>
        <w:rPr>
          <w:sz w:val="28"/>
          <w:szCs w:val="28"/>
        </w:rPr>
        <w:t xml:space="preserve">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Ставрополя;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физкультурно-спортивная организация не должна находиться в процессе реорганизации (</w:t>
      </w:r>
      <w:r>
        <w:rPr>
          <w:sz w:val="28"/>
          <w:szCs w:val="28"/>
        </w:rPr>
        <w:t xml:space="preserve"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физкультурно-спортивной организации не должна 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приостановлена в порядке, предусмотренном законодательством Российской Федерации;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физкультурно-спортивная организация не должна являться иностранным юридичес</w:t>
      </w:r>
      <w:r>
        <w:rPr>
          <w:sz w:val="28"/>
          <w:szCs w:val="28"/>
        </w:rPr>
        <w:t xml:space="preserve">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</w:t>
      </w:r>
      <w:r>
        <w:rPr>
          <w:sz w:val="28"/>
          <w:szCs w:val="28"/>
        </w:rPr>
        <w:t xml:space="preserve">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физкультурно-спортивная организация не должна получать средства из бюджета города Ставрополя на основании иных муниципальных правовых актов на направления расходов, указанные в пункте 5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.</w:t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</w:t>
      </w:r>
      <w:r>
        <w:rPr>
          <w:sz w:val="28"/>
          <w:szCs w:val="28"/>
        </w:rPr>
        <w:t xml:space="preserve">Для участия в конкурсном отборе физкультурно-спортивные организации в течение срока подачи заявок, указанного в объявлении о проведении конкурсного отбора, представляют в комитет заявку с приложением следующих документов на бумажном носителе: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копии учредит</w:t>
      </w:r>
      <w:r>
        <w:rPr>
          <w:sz w:val="28"/>
          <w:szCs w:val="28"/>
        </w:rPr>
        <w:t xml:space="preserve">ельных документов физкультурно-спортивной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физкультурно-спортивной организации;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документы, подтверждающие достижение показателей критериев конкурсного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справка о наличии расчетного счета, открытого физкультурно-спортивной организацией в российской кредитной организации, подписанная руков</w:t>
      </w:r>
      <w:r>
        <w:rPr>
          <w:sz w:val="28"/>
          <w:szCs w:val="28"/>
        </w:rPr>
        <w:t xml:space="preserve">одителем физкультурно-спортивной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физкультурно-спортивной организации (при наличии);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согласие физкультурно-спортивной организации на публикацию </w:t>
      </w:r>
      <w:r>
        <w:rPr>
          <w:sz w:val="28"/>
          <w:szCs w:val="28"/>
        </w:rPr>
        <w:t xml:space="preserve">(размещение) в информационно-телекоммуникационной сети «Интернет» информации о физкультурно-спортивной организации, о подаваемой физкультурно-спортивной организацией заявке, иной информации о физкультурно-спортивной организации, связанной с отбором;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расчет и обоснование суммы средств, необходимых для осуществления расходов, предусмотренных </w:t>
      </w:r>
      <w:hyperlink w:tooltip="3. Перечень направлений затрат, на возмещение которых предоставляются субсидии:" w:anchor="Par67" w:history="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</w:t>
      </w:r>
      <w:r>
        <w:rPr>
          <w:sz w:val="28"/>
          <w:szCs w:val="28"/>
        </w:rPr>
        <w:t xml:space="preserve">бъявления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справка об отсутствии у участника отбора по состоянию на первое число месяца, предшествующего месяцу начала отбора, проср</w:t>
      </w:r>
      <w:r>
        <w:rPr>
          <w:sz w:val="28"/>
          <w:szCs w:val="28"/>
        </w:rPr>
        <w:t xml:space="preserve">оченной задолженности по возврату в бюджет города Ставрополя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</w:t>
      </w:r>
      <w:r>
        <w:rPr>
          <w:sz w:val="28"/>
          <w:szCs w:val="28"/>
        </w:rPr>
        <w:t xml:space="preserve">льствам перед бюджетом города Ставрополя,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</w:t>
      </w:r>
      <w:r>
        <w:rPr>
          <w:sz w:val="28"/>
          <w:szCs w:val="28"/>
        </w:rPr>
        <w:t xml:space="preserve">физкультурно спортивной организации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справка о том, что участник отбора не является получателем средств бюджета города Ставрополя на основании иных нормативных муниципальных правовых актов на направлени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расходов, </w:t>
      </w:r>
      <w:r>
        <w:rPr>
          <w:sz w:val="28"/>
          <w:szCs w:val="28"/>
        </w:rPr>
        <w:t xml:space="preserve">предусмотренных</w:t>
      </w:r>
      <w:r>
        <w:rPr>
          <w:sz w:val="28"/>
          <w:szCs w:val="28"/>
        </w:rPr>
        <w:t xml:space="preserve"> </w:t>
      </w:r>
      <w:hyperlink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изической культуры и спорта в городе Ставрополе&quot;, утвержденной постановлением администрации города Ставрополя от 12.11.2019 N 3182." w:anchor="Par66" w:history="1">
        <w:r>
          <w:rPr>
            <w:color w:val="000000" w:themeColor="text1"/>
            <w:sz w:val="28"/>
            <w:szCs w:val="28"/>
          </w:rPr>
          <w:t xml:space="preserve">пункт</w:t>
        </w:r>
        <w:r>
          <w:rPr>
            <w:color w:val="000000" w:themeColor="text1"/>
            <w:sz w:val="28"/>
            <w:szCs w:val="28"/>
          </w:rPr>
          <w:t xml:space="preserve">ом</w:t>
        </w:r>
        <w:r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color w:val="000000" w:themeColor="text1"/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скрепленная печатью </w:t>
      </w:r>
      <w:r>
        <w:rPr>
          <w:sz w:val="28"/>
          <w:szCs w:val="28"/>
        </w:rPr>
        <w:t xml:space="preserve">физкультурно-спортивной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справка о том, что </w:t>
      </w:r>
      <w:r>
        <w:rPr>
          <w:sz w:val="28"/>
          <w:szCs w:val="28"/>
        </w:rPr>
        <w:t xml:space="preserve">физкультурно-спортивная организация не находит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</w:t>
      </w:r>
      <w:r>
        <w:rPr>
          <w:sz w:val="28"/>
          <w:szCs w:val="28"/>
        </w:rPr>
        <w:t xml:space="preserve">, являющемуся участником отбора, другого юридического лица), ликвидации, в отношении нее не введена процедура банкротства, деятельность физкультурно-спортивной организации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справка о том, что </w:t>
      </w:r>
      <w:r>
        <w:rPr>
          <w:sz w:val="28"/>
          <w:szCs w:val="28"/>
        </w:rPr>
        <w:t xml:space="preserve">физкультурно-спортивная организация не явл</w:t>
      </w:r>
      <w:r>
        <w:rPr>
          <w:sz w:val="28"/>
          <w:szCs w:val="28"/>
        </w:rPr>
        <w:t xml:space="preserve">яется</w:t>
      </w:r>
      <w:r>
        <w:rPr>
          <w:sz w:val="28"/>
          <w:szCs w:val="28"/>
        </w:rPr>
        <w:t xml:space="preserve"> иностранным юридичес</w:t>
      </w:r>
      <w:r>
        <w:rPr>
          <w:sz w:val="28"/>
          <w:szCs w:val="28"/>
        </w:rPr>
        <w:t xml:space="preserve">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</w:t>
      </w:r>
      <w:r>
        <w:rPr>
          <w:sz w:val="28"/>
          <w:szCs w:val="28"/>
        </w:rPr>
        <w:t xml:space="preserve">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процентов.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</w:t>
      </w:r>
      <w:r>
        <w:rPr>
          <w:sz w:val="28"/>
          <w:szCs w:val="28"/>
        </w:rPr>
        <w:t xml:space="preserve">Заявки и документы, представленные физкультурно-спортивны</w:t>
      </w:r>
      <w:r>
        <w:rPr>
          <w:sz w:val="28"/>
          <w:szCs w:val="28"/>
        </w:rPr>
        <w:t xml:space="preserve">ми организациями в комитет, вносятся  комитетом на рассмотрение  конкурсной комиссии в течение трех рабочих дней с момента окончания подачи заявок, но не ранее дня получения сведений в рамках установленного межведомственного информационного взаимодействия.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Заявки и прилагаемые к ним документы так же рассматриваются конкурсной комиссией на предмет соответствия условиям и требованиям, установленным </w:t>
      </w:r>
      <w:hyperlink w:tooltip="5. Получателями субсидий являются физкультурно-спортивные организации, одновременно отвечающие следующим требованиям:" w:anchor="Par75" w:history="1">
        <w:r>
          <w:rPr>
            <w:color w:val="000000" w:themeColor="text1"/>
            <w:sz w:val="28"/>
            <w:szCs w:val="28"/>
          </w:rPr>
          <w:t xml:space="preserve">пунктами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 </w:t>
      </w:r>
      <w:r>
        <w:rPr>
          <w:sz w:val="28"/>
          <w:szCs w:val="28"/>
        </w:rPr>
        <w:t xml:space="preserve">о проведении конкурсного отбора </w:t>
      </w:r>
      <w:r>
        <w:rPr>
          <w:sz w:val="28"/>
          <w:szCs w:val="28"/>
        </w:rPr>
        <w:t xml:space="preserve">и по результатам их рассмотрения: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случае соответствия заявок направлениям расходов, установленным </w:t>
      </w:r>
      <w:hyperlink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изической культуры и спорта в городе Ставрополе&quot;, утвержденной постановлением администрации города Ставрополя от 12.11.2019 N 3182." w:anchor="Par66" w:history="1">
        <w:r>
          <w:rPr>
            <w:color w:val="000000" w:themeColor="text1"/>
            <w:sz w:val="28"/>
            <w:szCs w:val="28"/>
          </w:rPr>
          <w:t xml:space="preserve">пункт</w:t>
        </w:r>
        <w:r>
          <w:rPr>
            <w:color w:val="000000" w:themeColor="text1"/>
            <w:sz w:val="28"/>
            <w:szCs w:val="28"/>
          </w:rPr>
          <w:t xml:space="preserve">ом</w:t>
        </w:r>
        <w:r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color w:val="000000" w:themeColor="text1"/>
        </w:rPr>
      </w:r>
      <w:hyperlink w:tooltip="3. Перечень направлений затрат, на возмещение которых предоставляются субсидии:" w:anchor="Par67" w:history="1">
        <w:r>
          <w:rPr>
            <w:color w:val="000000" w:themeColor="text1"/>
            <w:sz w:val="28"/>
            <w:szCs w:val="28"/>
          </w:rPr>
          <w:t xml:space="preserve">5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 </w:t>
      </w:r>
      <w:r>
        <w:rPr>
          <w:sz w:val="28"/>
          <w:szCs w:val="28"/>
        </w:rPr>
        <w:t xml:space="preserve">о проведении конкурсного отбора</w:t>
      </w:r>
      <w:r>
        <w:rPr>
          <w:sz w:val="28"/>
          <w:szCs w:val="28"/>
        </w:rPr>
        <w:t xml:space="preserve">, соответствия физкультурно-спортивных организаций условиям и требованиям, установленным </w:t>
      </w:r>
      <w:hyperlink w:tooltip="5. Получателями субсидий являются физкультурно-спортивные организации, одновременно отвечающие следующим требованиям:" w:anchor="Par75" w:history="1">
        <w:r>
          <w:rPr>
            <w:color w:val="000000" w:themeColor="text1"/>
            <w:sz w:val="28"/>
            <w:szCs w:val="28"/>
          </w:rPr>
          <w:t xml:space="preserve">пунктами </w:t>
        </w:r>
      </w:hyperlink>
      <w:r>
        <w:rPr>
          <w:color w:val="000000" w:themeColor="text1"/>
        </w:rPr>
      </w:r>
      <w:hyperlink w:tooltip="10. Физкультурно-спортивные организации, претендующие на получение субсидий, на первое число месяца, в котором подается заявка, должны отвечать следующим требованиям:" w:anchor="Par105" w:history="1">
        <w:r>
          <w:rPr>
            <w:color w:val="000000" w:themeColor="text1"/>
            <w:sz w:val="28"/>
            <w:szCs w:val="28"/>
          </w:rPr>
          <w:t xml:space="preserve">6</w:t>
        </w:r>
      </w:hyperlink>
      <w:r>
        <w:rPr>
          <w:sz w:val="28"/>
          <w:szCs w:val="28"/>
        </w:rPr>
        <w:t xml:space="preserve"> и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о проведении конкурсного отбора</w:t>
      </w:r>
      <w:r>
        <w:rPr>
          <w:sz w:val="28"/>
          <w:szCs w:val="28"/>
        </w:rPr>
        <w:t xml:space="preserve">, и отсутствия оснований для отказа в участии в конкурсном отборе конкурсная комиссия допускает физкультурно-спортивные организации к дальнейшему участию в конкурсном отборе;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в случае несоответствия заявок направлениям расходов и условиям, установленным настоящим </w:t>
      </w:r>
      <w:r>
        <w:rPr>
          <w:sz w:val="28"/>
          <w:szCs w:val="28"/>
        </w:rPr>
        <w:t xml:space="preserve">объявлением </w:t>
      </w:r>
      <w:r>
        <w:rPr>
          <w:sz w:val="28"/>
          <w:szCs w:val="28"/>
        </w:rPr>
        <w:t xml:space="preserve">о проведении конкурсного отбора</w:t>
      </w:r>
      <w:r>
        <w:rPr>
          <w:sz w:val="28"/>
          <w:szCs w:val="28"/>
        </w:rPr>
        <w:t xml:space="preserve">, конкурсная комиссия направляет физкультурно-спортивным организациям в течение двух рабочих дней со дня рассмотрения указанных заявок письменное уведомление об отказе в участии в конкурсном отборе с указанием оснований.</w:t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 Критерии конкурсного 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физкультурно-спортивных организаций:</w:t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2"/>
        <w:gridCol w:w="6661"/>
        <w:gridCol w:w="155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№ п/п</w:t>
            </w:r>
            <w:r/>
          </w:p>
          <w:p>
            <w:pPr>
              <w:ind w:firstLine="709"/>
              <w:jc w:val="lef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highlight w:val="none"/>
              </w:rPr>
            </w:r>
            <w:r>
              <w:rPr>
                <w:rFonts w:eastAsiaTheme="minorEastAsia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  <w:highlight w:val="non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Критерии оценки физкультурно-спортивных организаций</w:t>
            </w:r>
            <w:r/>
          </w:p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highlight w:val="none"/>
              </w:rPr>
            </w:r>
            <w:r>
              <w:rPr>
                <w:rFonts w:eastAsiaTheme="minorEastAsia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Количество баллов</w:t>
            </w:r>
            <w:r/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Результаты участия физкультурно-спортивных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организаций или спортсменов в чемпионате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(первенстве) России по соответствующему виду спорта за предыдущий год.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Улучшение результата, достигнутого спортивной командой или спортсменом в спортивных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соревнованиях по соответствующему виду спорта, по сравнению с предыдущим годом: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 5 и более мест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16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 4 места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 3 места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 2 места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13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 1 место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vAlign w:val="bottom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Доля учащихся или выпускников муниципальных образовательных учреждений города Ставрополя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спортивной направленности в составе членов</w:t>
            </w:r>
            <w:r/>
          </w:p>
          <w:p>
            <w:pPr>
              <w:jc w:val="both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спортивной команды: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 60 до 80 процентов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 81 до 100 процентов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Уровень спортивной квалификации спортсменов</w:t>
            </w:r>
            <w:r/>
          </w:p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 тренеров: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а) квалификация тренеров:</w:t>
            </w:r>
            <w:r/>
          </w:p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тренера, имеющего квалификацию «высшая категория»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тренера, имеющего спортивное звание «Заслуженный тренер России»;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б) квалификация спортсменов:</w:t>
            </w:r>
            <w:r/>
          </w:p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спортсмена, имеющего квалификацию «кандидат в мастера спорта»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спортсмена, имеющего квалификацию «мастер спорта России»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спортсмена, имеющего квалификацию «мастер спорта России международного класса»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 каждого спортсмена, имеющего квалификацию «заслуженный мастер спорта России международного класса»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Наличие собственной спортивной базы у физкультурно-спортивной организации: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firstLine="709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наличие спортивного помещения для тренировок</w:t>
            </w:r>
            <w:r/>
          </w:p>
        </w:tc>
        <w:tc>
          <w:tcPr>
            <w:tcBorders>
              <w:top w:val="non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1" w:type="dxa"/>
            <w:vAlign w:val="bottom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Наличие официального сайта физкультурно-спортивной организации в информационно-телекоммуникационной сети «Интернет»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ind w:firstLine="709"/>
              <w:jc w:val="center"/>
              <w:widowControl w:val="o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ind w:firstLine="709"/>
        <w:jc w:val="both"/>
        <w:widowControl w:val="off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>
        <w:rPr>
          <w:rFonts w:eastAsiaTheme="minorEastAsia"/>
          <w:sz w:val="24"/>
          <w:szCs w:val="24"/>
        </w:rPr>
      </w:r>
    </w:p>
    <w:p>
      <w:pPr>
        <w:ind w:firstLine="709"/>
        <w:jc w:val="both"/>
        <w:widowControl w:val="off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</w:rPr>
        <w:t xml:space="preserve">Оценка критериев конкурсного отбора физкультурно-спортивных организаций проводится путем суммирования баллов, набранных по каждому критерию, приведенному в таблице.</w:t>
      </w:r>
      <w:r/>
    </w:p>
    <w:p>
      <w:pPr>
        <w:ind w:firstLine="709"/>
        <w:jc w:val="both"/>
        <w:widowControl w:val="off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highlight w:val="none"/>
        </w:rPr>
        <w:t xml:space="preserve">По итогам  заседания конкурсной комиссии составляется сводный рейтинг заявок физкультурно-спортивных организаций, который рассчитывается конкурсной комиссией путем сложения баллов по каждому критерию. </w:t>
      </w:r>
      <w:r>
        <w:rPr>
          <w:rFonts w:eastAsiaTheme="minorEastAsia"/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конкурсного отбора считаются физкультурно-спортивные организации, набравшие в сумме 50 и более б</w:t>
      </w:r>
      <w:r>
        <w:rPr>
          <w:sz w:val="28"/>
          <w:szCs w:val="28"/>
        </w:rPr>
        <w:t xml:space="preserve">аллов по критериям конкурсного отбора физкультурно-спортивных организаций, но не более двух физкультурно-спортивных организаций, спортивные команды или спортсмены которых выступают по одному виду спорта (отдельно среди мужских и женских спортивных команд).</w:t>
      </w:r>
      <w:r/>
    </w:p>
    <w:p>
      <w:pPr>
        <w:pStyle w:val="825"/>
        <w:ind w:left="0" w:firstLine="708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тзыв заявок участников конкурсного отбора</w:t>
      </w:r>
      <w:r>
        <w:rPr>
          <w:sz w:val="28"/>
          <w:szCs w:val="28"/>
        </w:rPr>
        <w:t xml:space="preserve">, а также внесение изменений в поданные заявки осуществляется на основании письменного уведомления физкультурно-спортивных организаций в сроки подачи заявок, установленные </w:t>
      </w:r>
      <w:r>
        <w:rPr>
          <w:color w:val="000000" w:themeColor="text1"/>
          <w:sz w:val="28"/>
          <w:szCs w:val="28"/>
        </w:rPr>
        <w:t xml:space="preserve">пунктом 2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объявления</w:t>
      </w:r>
      <w:r>
        <w:rPr>
          <w:sz w:val="28"/>
          <w:szCs w:val="28"/>
        </w:rPr>
        <w:t xml:space="preserve"> о проведении конкурсного отбора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П</w:t>
      </w:r>
      <w:r>
        <w:rPr>
          <w:sz w:val="28"/>
          <w:szCs w:val="28"/>
        </w:rPr>
        <w:t xml:space="preserve">редоставление участникам отбора разъяснений положений объявления о проведении конкурсного отбора</w:t>
      </w:r>
      <w:r>
        <w:rPr>
          <w:sz w:val="28"/>
          <w:szCs w:val="28"/>
        </w:rPr>
        <w:t xml:space="preserve"> осуществляется по письменному обращению физкультурно-спортивной организации в комитет в течение 3 рабочих дней с даты обращения.</w:t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Комитет в течение десяти рабочих дней со дня определения победителя конкурсного отбора заключает с победителями конкурсного отбора соглашение о предоставлении субсидий.</w:t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 случае нарушения сроков, установленных </w:t>
      </w:r>
      <w:r>
        <w:rPr>
          <w:color w:val="000000" w:themeColor="text1"/>
          <w:sz w:val="28"/>
          <w:szCs w:val="28"/>
        </w:rPr>
        <w:t xml:space="preserve">пунктом 1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конкурсного отбора </w:t>
      </w:r>
      <w:r>
        <w:rPr>
          <w:sz w:val="28"/>
          <w:szCs w:val="28"/>
        </w:rPr>
        <w:t xml:space="preserve">победител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конкурсного отбора </w:t>
      </w:r>
      <w:r>
        <w:rPr>
          <w:sz w:val="28"/>
          <w:szCs w:val="28"/>
        </w:rPr>
        <w:t xml:space="preserve">считаются </w:t>
      </w:r>
      <w:r>
        <w:rPr>
          <w:sz w:val="28"/>
          <w:szCs w:val="28"/>
        </w:rPr>
        <w:t xml:space="preserve">уклонившим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ся от заключения соглашения</w:t>
      </w:r>
      <w:r>
        <w:rPr>
          <w:sz w:val="28"/>
          <w:szCs w:val="28"/>
        </w:rPr>
        <w:t xml:space="preserve"> и теряют право на предоставление субсидии.</w:t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Не позднее 14-го календарного дня, </w:t>
      </w:r>
      <w:r>
        <w:rPr>
          <w:sz w:val="28"/>
          <w:szCs w:val="28"/>
        </w:rPr>
        <w:t xml:space="preserve">следующего за днем определения победителя конкурсного отбора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едином портале, а также на официальном сайте администрации</w:t>
      </w:r>
      <w:r>
        <w:rPr>
          <w:sz w:val="28"/>
          <w:szCs w:val="28"/>
        </w:rPr>
        <w:t xml:space="preserve"> города Ставрополя в информационно-коммуникационной сети «Интернет» размещается приказ руководителя комитета о результатах конкурсного отбора. </w:t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5"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16. Форма заявки на предоставление субсидии</w:t>
      </w:r>
      <w:r/>
    </w:p>
    <w:tbl>
      <w:tblPr>
        <w:tblW w:w="4747" w:type="pct"/>
        <w:tblCellMar>
          <w:left w:w="105" w:type="dxa"/>
          <w:top w:w="105" w:type="dxa"/>
          <w:right w:w="105" w:type="dxa"/>
          <w:bottom w:w="105" w:type="dxa"/>
        </w:tblCellMar>
        <w:tblLook w:val="00A0" w:firstRow="1" w:lastRow="0" w:firstColumn="1" w:lastColumn="0" w:noHBand="0" w:noVBand="0"/>
      </w:tblPr>
      <w:tblGrid>
        <w:gridCol w:w="4401"/>
        <w:gridCol w:w="381"/>
        <w:gridCol w:w="4259"/>
        <w:gridCol w:w="279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ind w:left="5245"/>
              <w:jc w:val="both"/>
              <w:spacing w:line="24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  <w:highlight w:val="none"/>
              </w:rPr>
            </w:r>
            <w:r>
              <w:rPr>
                <w:color w:val="000000"/>
                <w:spacing w:val="-4"/>
                <w:sz w:val="28"/>
                <w:szCs w:val="28"/>
                <w:highlight w:val="none"/>
              </w:rPr>
            </w:r>
            <w:r/>
          </w:p>
          <w:p>
            <w:pPr>
              <w:ind w:left="5245"/>
              <w:jc w:val="both"/>
              <w:spacing w:line="240" w:lineRule="exact"/>
              <w:rPr>
                <w:color w:val="000000"/>
                <w:spacing w:val="-4"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</w:rPr>
              <w:t xml:space="preserve">Руководителю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комитета физической культуры и спорта администрации города Ставрополя</w:t>
            </w:r>
            <w:r/>
          </w:p>
          <w:p>
            <w:pPr>
              <w:ind w:left="5245"/>
              <w:spacing w:line="240" w:lineRule="exact"/>
              <w:tabs>
                <w:tab w:val="left" w:pos="5317" w:leader="none"/>
              </w:tabs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ind w:left="5245"/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  <w:t xml:space="preserve">от________________________</w:t>
            </w:r>
            <w:r/>
          </w:p>
          <w:p>
            <w:pPr>
              <w:ind w:left="5245"/>
              <w:jc w:val="center"/>
              <w:tabs>
                <w:tab w:val="left" w:pos="5915" w:leader="none"/>
              </w:tabs>
              <w:rPr>
                <w:bCs/>
              </w:rPr>
              <w:outlineLvl w:val="2"/>
            </w:pPr>
            <w:r>
              <w:rPr>
                <w:bCs/>
              </w:rPr>
              <w:t xml:space="preserve">(полное наименование физкультурно-спортивной организации в соответствии с учредительными документами)</w:t>
            </w:r>
            <w:r/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  <w:outlineLvl w:val="2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spacing w:line="240" w:lineRule="exact"/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  <w:t xml:space="preserve">ЗАЯВКА</w:t>
            </w:r>
            <w:r/>
          </w:p>
          <w:p>
            <w:pPr>
              <w:jc w:val="center"/>
              <w:spacing w:line="240" w:lineRule="exact"/>
              <w:rPr>
                <w:bCs/>
                <w:sz w:val="28"/>
                <w:szCs w:val="28"/>
              </w:rPr>
              <w:outlineLvl w:val="2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предоставлени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субсиди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</w:t>
            </w:r>
            <w:r>
              <w:rPr>
                <w:sz w:val="28"/>
                <w:szCs w:val="28"/>
              </w:rPr>
              <w:t xml:space="preserve">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      </w:r>
            <w:r>
              <w:rPr>
                <w:sz w:val="28"/>
                <w:szCs w:val="28"/>
              </w:rPr>
              <w:t xml:space="preserve"> в 2023 году</w:t>
            </w:r>
            <w:r/>
          </w:p>
          <w:p>
            <w:pPr>
              <w:jc w:val="center"/>
              <w:spacing w:line="240" w:lineRule="exact"/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jc w:val="center"/>
              <w:spacing w:line="240" w:lineRule="exact"/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постановлением администрации города Ставрополя от 28.12.2018 № 2700 «Об утверждении </w:t>
            </w:r>
            <w:r>
              <w:rPr>
                <w:spacing w:val="2"/>
                <w:sz w:val="28"/>
                <w:szCs w:val="28"/>
              </w:rPr>
              <w:t xml:space="preserve">Порядка предоставления </w:t>
            </w:r>
            <w:r>
              <w:rPr>
                <w:sz w:val="28"/>
                <w:szCs w:val="28"/>
              </w:rPr>
              <w:t xml:space="preserve">субсиди</w:t>
            </w:r>
            <w:r>
              <w:rPr>
                <w:sz w:val="28"/>
                <w:szCs w:val="28"/>
              </w:rPr>
              <w:t xml:space="preserve">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</w:t>
            </w:r>
            <w:r>
              <w:rPr>
                <w:sz w:val="28"/>
                <w:szCs w:val="28"/>
              </w:rPr>
              <w:t xml:space="preserve">с организацией, про</w:t>
            </w:r>
            <w:r>
              <w:rPr>
                <w:sz w:val="28"/>
                <w:szCs w:val="28"/>
              </w:rPr>
              <w:t xml:space="preserve">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боксу» (далее - Порядок)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прошу  Вас  предоставить субсидию за сче</w:t>
            </w:r>
            <w:r>
              <w:rPr>
                <w:color w:val="000000"/>
                <w:sz w:val="28"/>
                <w:szCs w:val="28"/>
              </w:rPr>
              <w:t xml:space="preserve">т средств бюджета города Ставрополя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команд, спортсменов, тренеров и официальных представителей по </w:t>
            </w:r>
            <w:r>
              <w:rPr>
                <w:color w:val="000000"/>
                <w:sz w:val="28"/>
                <w:szCs w:val="28"/>
              </w:rPr>
              <w:t xml:space="preserve">___________</w:t>
            </w:r>
            <w:r>
              <w:rPr>
                <w:color w:val="000000"/>
                <w:sz w:val="28"/>
                <w:szCs w:val="28"/>
              </w:rPr>
              <w:t xml:space="preserve">______________________________________________________                                                                                                                 </w:t>
            </w:r>
            <w:r/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color w:val="000000"/>
              </w:rPr>
              <w:t xml:space="preserve">(указать виды спорта)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202</w:t>
            </w:r>
            <w:r>
              <w:rPr>
                <w:color w:val="000000"/>
                <w:sz w:val="28"/>
                <w:szCs w:val="28"/>
              </w:rPr>
              <w:t xml:space="preserve">3 году в размере руб. согласно прилагаемым расчетам средств, необходимых для осуществления расходов, предусмотренных пунктом 3 Порядка.</w:t>
            </w:r>
            <w:r/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Информация об организации (заявителе):</w:t>
            </w:r>
            <w:r/>
          </w:p>
          <w:p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1. ИНН:</w:t>
            </w:r>
            <w:r>
              <w:rPr>
                <w:spacing w:val="2"/>
                <w:sz w:val="28"/>
                <w:szCs w:val="28"/>
              </w:rPr>
              <w:br/>
              <w:t xml:space="preserve">2. Ф.И.О. руководителя (с указанием должности):</w:t>
            </w:r>
            <w:r>
              <w:rPr>
                <w:spacing w:val="2"/>
                <w:sz w:val="28"/>
                <w:szCs w:val="28"/>
              </w:rPr>
              <w:br/>
              <w:t xml:space="preserve">3. Ф.И.О. контактного лица (с указанием должности):</w:t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4. Юридический адрес:</w:t>
            </w:r>
            <w:r>
              <w:rPr>
                <w:spacing w:val="2"/>
                <w:sz w:val="28"/>
                <w:szCs w:val="28"/>
              </w:rPr>
              <w:br/>
              <w:t xml:space="preserve">5. Фактический адрес:</w:t>
            </w:r>
            <w:r>
              <w:rPr>
                <w:spacing w:val="2"/>
                <w:sz w:val="28"/>
                <w:szCs w:val="28"/>
              </w:rPr>
              <w:br/>
              <w:t xml:space="preserve">6. Контактный телефон:</w:t>
            </w:r>
            <w:r>
              <w:rPr>
                <w:spacing w:val="2"/>
                <w:sz w:val="28"/>
                <w:szCs w:val="28"/>
              </w:rPr>
              <w:br/>
              <w:t xml:space="preserve">7. Е-</w:t>
            </w:r>
            <w:r>
              <w:rPr>
                <w:spacing w:val="2"/>
                <w:sz w:val="28"/>
                <w:szCs w:val="28"/>
              </w:rPr>
              <w:t xml:space="preserve">mail</w:t>
            </w:r>
            <w:r>
              <w:rPr>
                <w:spacing w:val="2"/>
                <w:sz w:val="28"/>
                <w:szCs w:val="28"/>
              </w:rPr>
              <w:t xml:space="preserve">:</w:t>
            </w:r>
            <w:r>
              <w:rPr>
                <w:spacing w:val="2"/>
                <w:sz w:val="28"/>
                <w:szCs w:val="28"/>
              </w:rPr>
              <w:br/>
              <w:t xml:space="preserve">8. Официальный сайт:</w:t>
            </w:r>
            <w:r/>
          </w:p>
          <w:p>
            <w:pPr>
              <w:spacing w:line="240" w:lineRule="exact"/>
              <w:rPr>
                <w:bCs/>
                <w:sz w:val="28"/>
                <w:szCs w:val="28"/>
              </w:rPr>
              <w:outlineLvl w:val="2"/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Достоверность приложенных к Заявке копий документов подтверждаю: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_____________________________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(должность руководителя физкультурно – спортивной организации</w:t>
            </w:r>
            <w:r>
              <w:rPr>
                <w:spacing w:val="2"/>
              </w:rPr>
              <w:br/>
              <w:t xml:space="preserve">в соответствии с учредительными</w:t>
            </w:r>
            <w:r>
              <w:rPr>
                <w:spacing w:val="2"/>
              </w:rPr>
              <w:br/>
              <w:t xml:space="preserve">документами)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0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___________________________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(Ф.И.О. руководителя, подпись)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 xml:space="preserve"> __________________________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0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 xml:space="preserve"> ____________________________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(главный бухгалтер </w:t>
            </w:r>
            <w:r>
              <w:rPr>
                <w:spacing w:val="2"/>
              </w:rPr>
              <w:t xml:space="preserve">физкультурно – спортивной организации)</w:t>
            </w:r>
            <w:r>
              <w:rPr>
                <w:spacing w:val="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0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(Ф.И.О. главного бухгалтера, </w:t>
            </w:r>
            <w:r>
              <w:rPr>
                <w:spacing w:val="2"/>
              </w:rPr>
              <w:t xml:space="preserve">подпись )</w:t>
            </w:r>
            <w:r/>
          </w:p>
        </w:tc>
      </w:tr>
    </w:tbl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«_</w:t>
      </w:r>
      <w:r>
        <w:rPr>
          <w:spacing w:val="-4"/>
          <w:sz w:val="28"/>
          <w:szCs w:val="28"/>
        </w:rPr>
        <w:t xml:space="preserve">_»_</w:t>
      </w:r>
      <w:r>
        <w:rPr>
          <w:spacing w:val="-4"/>
          <w:sz w:val="28"/>
          <w:szCs w:val="28"/>
        </w:rPr>
        <w:t xml:space="preserve">_____________ 2023</w:t>
      </w:r>
      <w:r>
        <w:rPr>
          <w:spacing w:val="-4"/>
          <w:sz w:val="28"/>
          <w:szCs w:val="28"/>
        </w:rPr>
        <w:t xml:space="preserve">  год </w:t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17. Примерная форма расчета</w:t>
      </w:r>
      <w:r>
        <w:rPr>
          <w:spacing w:val="-4"/>
          <w:sz w:val="28"/>
          <w:szCs w:val="28"/>
        </w:rPr>
        <w:t xml:space="preserve"> средств необходимых для осуществления расходов</w:t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ind w:firstLine="709"/>
        <w:jc w:val="center"/>
        <w:spacing w:line="240" w:lineRule="exact"/>
        <w:tabs>
          <w:tab w:val="left" w:pos="900" w:leader="none"/>
        </w:tabs>
        <w:rPr>
          <w:rFonts w:eastAsia="Calibri"/>
          <w:sz w:val="28"/>
          <w:szCs w:val="28"/>
        </w:rPr>
      </w:pPr>
      <w:r/>
      <w:bookmarkStart w:id="1" w:name="OLE_LINK13"/>
      <w:r/>
      <w:bookmarkStart w:id="2" w:name="OLE_LINK14"/>
      <w:r>
        <w:rPr>
          <w:color w:val="000000"/>
          <w:sz w:val="28"/>
          <w:szCs w:val="28"/>
        </w:rPr>
        <w:t xml:space="preserve">Примерная форма р</w:t>
      </w:r>
      <w:r>
        <w:rPr>
          <w:rFonts w:eastAsia="Calibri"/>
          <w:sz w:val="28"/>
          <w:szCs w:val="28"/>
        </w:rPr>
        <w:t xml:space="preserve">асчета средств, </w:t>
      </w:r>
      <w:r/>
    </w:p>
    <w:p>
      <w:pPr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необходимых для осуществления расходов, предусмотренных </w:t>
      </w:r>
      <w:r/>
    </w:p>
    <w:p>
      <w:pPr>
        <w:jc w:val="center"/>
        <w:spacing w:line="240" w:lineRule="exact"/>
        <w:rPr>
          <w:bCs/>
          <w:sz w:val="28"/>
          <w:szCs w:val="28"/>
        </w:rPr>
        <w:outlineLvl w:val="2"/>
      </w:pPr>
      <w:r>
        <w:rPr>
          <w:color w:val="000000"/>
          <w:sz w:val="28"/>
          <w:szCs w:val="28"/>
        </w:rPr>
        <w:t xml:space="preserve">Порядком предоставлен</w:t>
      </w:r>
      <w:r>
        <w:rPr>
          <w:color w:val="000000"/>
          <w:sz w:val="28"/>
          <w:szCs w:val="28"/>
        </w:rPr>
        <w:t xml:space="preserve">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</w:t>
      </w:r>
      <w:r>
        <w:rPr>
          <w:sz w:val="28"/>
          <w:szCs w:val="28"/>
        </w:rPr>
        <w:t xml:space="preserve">связанных </w:t>
      </w:r>
      <w:r>
        <w:rPr>
          <w:sz w:val="28"/>
          <w:szCs w:val="28"/>
        </w:rPr>
        <w:t xml:space="preserve">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  <w:r>
        <w:rPr>
          <w:sz w:val="28"/>
          <w:szCs w:val="28"/>
        </w:rPr>
        <w:t xml:space="preserve"> в 2023 году</w:t>
      </w:r>
      <w:r/>
    </w:p>
    <w:p>
      <w:pPr>
        <w:jc w:val="center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center"/>
        <w:tabs>
          <w:tab w:val="left" w:pos="90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6"/>
        <w:gridCol w:w="3411"/>
        <w:gridCol w:w="1541"/>
        <w:gridCol w:w="3907"/>
      </w:tblGrid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№ п/п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Вид расхода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Сумма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Примечание (основание расхода, порядок определения и т.д.)</w:t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Оплата заявочных и вступительных взносов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Проезд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Питание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Проживание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Аренда спортивных сооружений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профильного спортивного инвентаря, расходных материалов и экипировки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center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Организацию и проведение спортивных соревнований на своих площадках согласно регламентам и положениям о проведении спортивных соревнований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86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450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90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tabs>
          <w:tab w:val="left" w:pos="90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End w:id="1"/>
      <w:r/>
      <w:bookmarkEnd w:id="2"/>
      <w:r/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tbl>
      <w:tblPr>
        <w:tblW w:w="4747" w:type="pct"/>
        <w:tblCellMar>
          <w:left w:w="105" w:type="dxa"/>
          <w:top w:w="105" w:type="dxa"/>
          <w:right w:w="105" w:type="dxa"/>
          <w:bottom w:w="105" w:type="dxa"/>
        </w:tblCellMar>
        <w:tblLook w:val="00A0" w:firstRow="1" w:lastRow="0" w:firstColumn="1" w:lastColumn="0" w:noHBand="0" w:noVBand="0"/>
      </w:tblPr>
      <w:tblGrid>
        <w:gridCol w:w="4441"/>
        <w:gridCol w:w="385"/>
        <w:gridCol w:w="40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_____________________________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(должность руководителя физкультурно – спортивной организации</w:t>
            </w:r>
            <w:r>
              <w:rPr>
                <w:spacing w:val="2"/>
              </w:rPr>
              <w:br/>
              <w:t xml:space="preserve">в соответствии с учредительными</w:t>
            </w:r>
            <w:r>
              <w:rPr>
                <w:spacing w:val="2"/>
              </w:rPr>
              <w:br/>
              <w:t xml:space="preserve">документами)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М.П.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0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13" w:type="pct"/>
            <w:textDirection w:val="lrTb"/>
            <w:noWrap w:val="false"/>
          </w:tcPr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___________________________</w:t>
            </w:r>
            <w:r/>
          </w:p>
          <w:p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(Ф.И.О. руководителя, подпись)</w:t>
            </w:r>
            <w:r/>
          </w:p>
        </w:tc>
      </w:tr>
    </w:tbl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pStyle w:val="825"/>
        <w:ind w:firstLine="709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9">
    <w:name w:val="Heading 3 Char"/>
    <w:basedOn w:val="821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1">
    <w:name w:val="Heading 4 Char"/>
    <w:basedOn w:val="821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3">
    <w:name w:val="Heading 5 Char"/>
    <w:basedOn w:val="821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5">
    <w:name w:val="Heading 6 Char"/>
    <w:basedOn w:val="821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7">
    <w:name w:val="Heading 7 Char"/>
    <w:basedOn w:val="821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9">
    <w:name w:val="Heading 8 Char"/>
    <w:basedOn w:val="821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>
    <w:name w:val="Heading 9 Char"/>
    <w:basedOn w:val="82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0"/>
    <w:next w:val="820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1"/>
    <w:link w:val="663"/>
    <w:uiPriority w:val="10"/>
    <w:rPr>
      <w:sz w:val="48"/>
      <w:szCs w:val="48"/>
    </w:rPr>
  </w:style>
  <w:style w:type="paragraph" w:styleId="665">
    <w:name w:val="Subtitle"/>
    <w:basedOn w:val="820"/>
    <w:next w:val="820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1"/>
    <w:link w:val="665"/>
    <w:uiPriority w:val="11"/>
    <w:rPr>
      <w:sz w:val="24"/>
      <w:szCs w:val="24"/>
    </w:rPr>
  </w:style>
  <w:style w:type="paragraph" w:styleId="667">
    <w:name w:val="Quote"/>
    <w:basedOn w:val="820"/>
    <w:next w:val="820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0"/>
    <w:next w:val="820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1"/>
    <w:link w:val="671"/>
    <w:uiPriority w:val="99"/>
  </w:style>
  <w:style w:type="paragraph" w:styleId="673">
    <w:name w:val="Footer"/>
    <w:basedOn w:val="820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1"/>
    <w:link w:val="673"/>
    <w:uiPriority w:val="99"/>
  </w:style>
  <w:style w:type="paragraph" w:styleId="675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paragraph" w:styleId="825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26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827">
    <w:name w:val="Hyperlink"/>
    <w:basedOn w:val="821"/>
    <w:uiPriority w:val="99"/>
    <w:unhideWhenUsed/>
    <w:rPr>
      <w:color w:val="0563C1" w:themeColor="hyperlink"/>
      <w:u w:val="single"/>
    </w:rPr>
  </w:style>
  <w:style w:type="character" w:styleId="828">
    <w:name w:val="Unresolved Mention"/>
    <w:basedOn w:val="821"/>
    <w:uiPriority w:val="99"/>
    <w:semiHidden/>
    <w:unhideWhenUsed/>
    <w:rPr>
      <w:color w:val="605E5C"/>
      <w:shd w:val="clear" w:color="auto" w:fill="e1dfdd"/>
    </w:rPr>
  </w:style>
  <w:style w:type="paragraph" w:styleId="82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e1alafffj1i.xn--p1ai/about/zamestitel_glavu_administracii1/komitet_fizicheskoi_kultury_i_sport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revision>8</cp:revision>
  <dcterms:created xsi:type="dcterms:W3CDTF">2022-09-12T06:37:00Z</dcterms:created>
  <dcterms:modified xsi:type="dcterms:W3CDTF">2023-01-19T12:53:30Z</dcterms:modified>
</cp:coreProperties>
</file>