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C16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 РОССИЙСКОЙ ФЕДЕРАЦИИ</w:t>
      </w: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C1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C16">
        <w:rPr>
          <w:rFonts w:ascii="Times New Roman" w:hAnsi="Times New Roman" w:cs="Times New Roman"/>
          <w:color w:val="000000" w:themeColor="text1"/>
          <w:sz w:val="24"/>
          <w:szCs w:val="24"/>
        </w:rPr>
        <w:t>от 12 ноября 2020 г. N 1823</w:t>
      </w: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C16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</w:t>
      </w: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C16">
        <w:rPr>
          <w:rFonts w:ascii="Times New Roman" w:hAnsi="Times New Roman" w:cs="Times New Roman"/>
          <w:color w:val="000000" w:themeColor="text1"/>
          <w:sz w:val="24"/>
          <w:szCs w:val="24"/>
        </w:rPr>
        <w:t>НА 2021 ГОД ДОПУСТИМОЙ ДОЛИ ИНОСТРАННЫХ РАБОТНИКОВ,</w:t>
      </w: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C16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ИСПОЛЬЗУЕМЫХ ХОЗЯЙСТВУЮЩИМИ СУБЪЕКТАМИ, ОСУЩЕСТВЛЯЮЩИМИ</w:t>
      </w: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C16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РОССИЙСКОЙ ФЕДЕРАЦИИ ОТДЕЛЬНЫЕ ВИДЫ</w:t>
      </w:r>
    </w:p>
    <w:p w:rsidR="002F09E6" w:rsidRPr="00BE4C16" w:rsidRDefault="002F09E6" w:rsidP="002F09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ЭКОНОМИЧЕСКОЙ ДЕЯТЕЛЬНОСТИ</w:t>
      </w:r>
    </w:p>
    <w:p w:rsidR="002F09E6" w:rsidRPr="00BE4C16" w:rsidRDefault="002F09E6" w:rsidP="002F0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BE4C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18.1</w:t>
        </w:r>
      </w:hyperlink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правовом положении иностранных граждан в Российско</w:t>
      </w:r>
      <w:bookmarkStart w:id="0" w:name="_GoBack"/>
      <w:bookmarkEnd w:id="0"/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Федерации" Правительство Российской Федерации постановляет: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3"/>
      <w:bookmarkEnd w:id="1"/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на 2021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5" w:history="1">
        <w:r w:rsidRPr="00BE4C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классификатором</w:t>
        </w:r>
      </w:hyperlink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экономической деятельности (ОК 029-2014 (КДЕС Ред. 2):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а) выращивание овощей - в размере 50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б) лесоводство и лесозаготовки - в размере 50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в) обработка древесины и производство изделий из дерева и пробки, кроме мебели, производство изделий из соломки и материалов для плетения - в размере 50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"/>
      <w:bookmarkEnd w:id="2"/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г) строительство - в размере 80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д) торговля оптовая древесным сырьем и необработанными лесоматериалами - в размере 50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е) торговля оптовая пиломатериалами - в размере 50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ж) торговля розничная алкогольными напитками, включая пиво, в специализированных магазинах - в размере 15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торговля розничная табачными изделиями в специализированных магазинах </w:t>
      </w: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15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торговля розничная лекарственными средствами в специализированных магазинах (аптеках) - в размере 0 процентов общей численности работников, используемых указанными хозяйствующими </w:t>
      </w: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к) торговля розничная в нестационарных торговых объектах и на рынках - в размере 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л) торговля розничная прочая вне магазинов, палаток, рынков - в размере 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м) деятельность прочего сухопутного пассажирского транспорта - в размере 24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н) деятельность автомобильного грузового транспорта - в размере 24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о) управление недвижимым имуществом за вознаграждение или на договорной - в размере 70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п) деятельность по обслуживанию зданий и территорий - в размере 70 процентов общей численности работников, используемых указанными хозяйствующими субъектами;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р) деятельность в области спорта прочая - в размере 25 процентов общей численности работников, используемых указанными хозяйствующими субъектами.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Установить, что </w:t>
      </w:r>
      <w:hyperlink w:anchor="P17" w:history="1">
        <w:r w:rsidRPr="00BE4C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"г" пункта 1</w:t>
        </w:r>
      </w:hyperlink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Амурской области и г. Москвы.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31"/>
      <w:bookmarkEnd w:id="3"/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Установить на 2021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строительства, в размере 50 процентов общей численности работников, используемых указанными хозяйствующими субъектами.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Хозяйствующим субъектам, указанным в </w:t>
      </w:r>
      <w:hyperlink w:anchor="P13" w:history="1">
        <w:r w:rsidRPr="00BE4C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1" w:history="1">
        <w:r w:rsidRPr="00BE4C1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постановления, до 1 января 2021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2F09E6" w:rsidRPr="00BE4C16" w:rsidRDefault="002F09E6" w:rsidP="002F09E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5. Министерству труда и социальной защиты Российской Федерации давать разъяснения по применению настоящего постановления.</w:t>
      </w:r>
    </w:p>
    <w:p w:rsidR="002F09E6" w:rsidRPr="00BE4C16" w:rsidRDefault="002F09E6" w:rsidP="002F0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9E6" w:rsidRPr="00BE4C16" w:rsidRDefault="002F09E6" w:rsidP="002F09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2F09E6" w:rsidRPr="00BE4C16" w:rsidRDefault="002F09E6" w:rsidP="002F09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2F09E6" w:rsidRPr="00BE4C16" w:rsidRDefault="002F09E6" w:rsidP="002F09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C16">
        <w:rPr>
          <w:rFonts w:ascii="Times New Roman" w:hAnsi="Times New Roman" w:cs="Times New Roman"/>
          <w:color w:val="000000" w:themeColor="text1"/>
          <w:sz w:val="28"/>
          <w:szCs w:val="28"/>
        </w:rPr>
        <w:t>М.МИШУСТИН</w:t>
      </w:r>
    </w:p>
    <w:p w:rsidR="002F09E6" w:rsidRPr="00BE4C16" w:rsidRDefault="002F09E6" w:rsidP="002F09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A45" w:rsidRPr="00BE4C16" w:rsidRDefault="006F0A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0A45" w:rsidRPr="00BE4C16" w:rsidSect="00DA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6"/>
    <w:rsid w:val="002F09E6"/>
    <w:rsid w:val="006F0A45"/>
    <w:rsid w:val="00B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9AB6"/>
  <w15:chartTrackingRefBased/>
  <w15:docId w15:val="{4D19DCB0-F3FF-4FD4-858D-FF59D2D6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0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B8DAA7072E8863836980C4782BA1BF38669F9DE1055AADA0E1769BA861F8ED45256D94C68E91D03448A4F844oCaCM" TargetMode="External"/><Relationship Id="rId4" Type="http://schemas.openxmlformats.org/officeDocument/2006/relationships/hyperlink" Target="consultantplus://offline/ref=8FB8DAA7072E8863836980C4782BA1BF38669E9CEE0C5AADA0E1769BA861F8ED57253598C68184846D12F3F546C44A543991133559o6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2021-08-09T12:59:00Z</dcterms:created>
  <dcterms:modified xsi:type="dcterms:W3CDTF">2021-08-09T13:02:00Z</dcterms:modified>
</cp:coreProperties>
</file>