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94" w:rsidRDefault="001C1D94" w:rsidP="00C114C4">
      <w:pPr>
        <w:spacing w:line="280" w:lineRule="exact"/>
        <w:ind w:firstLine="709"/>
        <w:rPr>
          <w:szCs w:val="28"/>
        </w:rPr>
      </w:pPr>
    </w:p>
    <w:p w:rsidR="001C28EA" w:rsidRDefault="001C28EA" w:rsidP="001C28EA">
      <w:pPr>
        <w:spacing w:line="280" w:lineRule="exact"/>
        <w:ind w:firstLine="709"/>
        <w:jc w:val="center"/>
        <w:rPr>
          <w:b/>
          <w:szCs w:val="28"/>
        </w:rPr>
      </w:pPr>
      <w:r w:rsidRPr="001C28EA">
        <w:rPr>
          <w:b/>
          <w:szCs w:val="28"/>
        </w:rPr>
        <w:t>Сотрудниками прокуратуры Октябрьского района г. Ставрополя поддержано государственное обвинение по уголовному делу в отношении ранее судимого жителя города Ставрополя</w:t>
      </w:r>
    </w:p>
    <w:p w:rsidR="001C28EA" w:rsidRPr="001C28EA" w:rsidRDefault="001C28EA" w:rsidP="001C28EA">
      <w:pPr>
        <w:spacing w:line="280" w:lineRule="exact"/>
        <w:ind w:firstLine="709"/>
        <w:jc w:val="center"/>
        <w:rPr>
          <w:b/>
          <w:szCs w:val="28"/>
        </w:rPr>
      </w:pPr>
    </w:p>
    <w:p w:rsidR="001C28EA" w:rsidRPr="001C28EA" w:rsidRDefault="001C28EA" w:rsidP="001C28EA">
      <w:pPr>
        <w:spacing w:line="248" w:lineRule="auto"/>
        <w:ind w:left="167" w:right="105" w:firstLine="792"/>
        <w:rPr>
          <w:color w:val="000000"/>
          <w:szCs w:val="22"/>
        </w:rPr>
      </w:pPr>
      <w:r w:rsidRPr="001C28EA">
        <w:rPr>
          <w:color w:val="000000"/>
          <w:szCs w:val="22"/>
        </w:rPr>
        <w:t xml:space="preserve">Сотрудниками прокуратуры Октябрьского района г. Ставрополя поддержано государственное обвинение по уголовному делу в отношении ранее судимого жителя города Ставрополя, обвиняемого в совершении преступления, предусмотренного </w:t>
      </w:r>
      <w:r w:rsidRPr="001C28EA">
        <w:rPr>
          <w:color w:val="000000"/>
          <w:szCs w:val="28"/>
        </w:rPr>
        <w:t>п. в ч. 2 ст. 115 УК РФ –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1C28EA">
        <w:rPr>
          <w:color w:val="000000"/>
          <w:szCs w:val="22"/>
        </w:rPr>
        <w:t>.</w:t>
      </w:r>
    </w:p>
    <w:p w:rsidR="001C28EA" w:rsidRPr="001C28EA" w:rsidRDefault="001C28EA" w:rsidP="001C28EA">
      <w:pPr>
        <w:spacing w:line="248" w:lineRule="auto"/>
        <w:ind w:left="167" w:right="105" w:firstLine="715"/>
        <w:rPr>
          <w:color w:val="000000"/>
          <w:szCs w:val="22"/>
        </w:rPr>
      </w:pPr>
      <w:r w:rsidRPr="001C28EA">
        <w:rPr>
          <w:color w:val="000000"/>
          <w:szCs w:val="22"/>
        </w:rPr>
        <w:t xml:space="preserve">Суд согласился с мнением государственного обвинителя о виновности подсудимого и приговором мирового судьи Октябрьского районного суда </w:t>
      </w:r>
      <w:r w:rsidRPr="001C28EA">
        <w:rPr>
          <w:color w:val="000000"/>
          <w:szCs w:val="22"/>
        </w:rPr>
        <w:br/>
        <w:t xml:space="preserve">г. Ставрополя от 11.10.2021 гражданин П. признан виновным в совершении преступления, предусмотренного </w:t>
      </w:r>
      <w:r w:rsidRPr="001C28EA">
        <w:rPr>
          <w:color w:val="000000"/>
          <w:szCs w:val="28"/>
        </w:rPr>
        <w:t>п. в ч. 2 ст. 115 УК РФ</w:t>
      </w:r>
      <w:r w:rsidRPr="001C28EA">
        <w:rPr>
          <w:color w:val="000000"/>
          <w:szCs w:val="22"/>
        </w:rPr>
        <w:t>, и ему назначено наказание в виде 320 часов обязательных работ со штрафом 7 000 рублей.</w:t>
      </w:r>
    </w:p>
    <w:p w:rsidR="001C28EA" w:rsidRPr="001C28EA" w:rsidRDefault="001C28EA" w:rsidP="001C28EA">
      <w:pPr>
        <w:spacing w:line="248" w:lineRule="auto"/>
        <w:ind w:left="167" w:right="105" w:firstLine="715"/>
        <w:rPr>
          <w:color w:val="000000"/>
          <w:szCs w:val="22"/>
        </w:rPr>
      </w:pPr>
      <w:r w:rsidRPr="001C28EA">
        <w:rPr>
          <w:color w:val="000000"/>
          <w:szCs w:val="22"/>
        </w:rPr>
        <w:t>Из материалов дела следует, что гражданин П. 11.12.2020 в ходе ссоры, на почве внезапно возникших неприязненных отношений к потерпевшему, нанес удар кулаком по лицу, а также три удара ножом в область правой верхней конечности гражданину К., чем причинил сотрясение головного мозга и раны правой верхней конечности, которые повлекли причинение легкого вреда здоровью.</w:t>
      </w:r>
    </w:p>
    <w:p w:rsidR="001C28EA" w:rsidRPr="001C28EA" w:rsidRDefault="001C28EA" w:rsidP="001C28EA">
      <w:pPr>
        <w:spacing w:line="248" w:lineRule="auto"/>
        <w:ind w:left="167" w:right="105" w:firstLine="715"/>
        <w:rPr>
          <w:color w:val="000000"/>
          <w:szCs w:val="22"/>
        </w:rPr>
      </w:pPr>
      <w:r w:rsidRPr="001C28EA">
        <w:rPr>
          <w:color w:val="000000"/>
          <w:szCs w:val="22"/>
        </w:rPr>
        <w:t>Приговор суда вступил в законную силу.</w:t>
      </w:r>
    </w:p>
    <w:p w:rsidR="001C28EA" w:rsidRPr="001C28EA" w:rsidRDefault="001C28EA" w:rsidP="001C28EA">
      <w:pPr>
        <w:spacing w:line="248" w:lineRule="auto"/>
        <w:ind w:right="105" w:firstLine="0"/>
        <w:rPr>
          <w:color w:val="000000"/>
          <w:szCs w:val="22"/>
        </w:rPr>
      </w:pPr>
    </w:p>
    <w:p w:rsidR="001C28EA" w:rsidRDefault="001C28EA" w:rsidP="001C28EA">
      <w:pPr>
        <w:spacing w:line="248" w:lineRule="auto"/>
        <w:ind w:left="167" w:right="105" w:firstLine="792"/>
        <w:rPr>
          <w:color w:val="000000"/>
          <w:szCs w:val="28"/>
        </w:rPr>
      </w:pPr>
    </w:p>
    <w:p w:rsidR="001C28EA" w:rsidRPr="001C28EA" w:rsidRDefault="001C28EA" w:rsidP="001C28EA">
      <w:pPr>
        <w:spacing w:line="248" w:lineRule="auto"/>
        <w:ind w:right="105" w:firstLine="0"/>
        <w:rPr>
          <w:color w:val="000000"/>
          <w:szCs w:val="28"/>
        </w:rPr>
      </w:pPr>
    </w:p>
    <w:p w:rsidR="001C28EA" w:rsidRPr="001C28EA" w:rsidRDefault="001C28EA" w:rsidP="001C28EA">
      <w:pPr>
        <w:spacing w:line="240" w:lineRule="auto"/>
        <w:ind w:firstLine="709"/>
        <w:rPr>
          <w:szCs w:val="28"/>
        </w:rPr>
      </w:pPr>
      <w:bookmarkStart w:id="0" w:name="_GoBack"/>
      <w:bookmarkEnd w:id="0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28"/>
        <w:gridCol w:w="4853"/>
      </w:tblGrid>
      <w:tr w:rsidR="00BE58E9" w:rsidRPr="00257732" w:rsidTr="00E34402">
        <w:trPr>
          <w:trHeight w:val="84"/>
        </w:trPr>
        <w:tc>
          <w:tcPr>
            <w:tcW w:w="4928" w:type="dxa"/>
            <w:shd w:val="clear" w:color="auto" w:fill="auto"/>
            <w:vAlign w:val="bottom"/>
          </w:tcPr>
          <w:p w:rsidR="00DA076D" w:rsidRDefault="00DA076D" w:rsidP="00087928">
            <w:pPr>
              <w:spacing w:line="240" w:lineRule="exact"/>
              <w:ind w:left="-108" w:firstLine="0"/>
              <w:jc w:val="left"/>
              <w:rPr>
                <w:rStyle w:val="rt-black"/>
              </w:rPr>
            </w:pPr>
          </w:p>
        </w:tc>
        <w:tc>
          <w:tcPr>
            <w:tcW w:w="4853" w:type="dxa"/>
            <w:shd w:val="clear" w:color="auto" w:fill="auto"/>
            <w:vAlign w:val="bottom"/>
          </w:tcPr>
          <w:p w:rsidR="00BE58E9" w:rsidRPr="00251D9D" w:rsidRDefault="00BE58E9" w:rsidP="001B1560">
            <w:pPr>
              <w:spacing w:line="240" w:lineRule="exact"/>
              <w:ind w:firstLine="0"/>
              <w:jc w:val="right"/>
              <w:rPr>
                <w:szCs w:val="24"/>
              </w:rPr>
            </w:pPr>
          </w:p>
        </w:tc>
      </w:tr>
      <w:tr w:rsidR="00A62D4D" w:rsidRPr="00257732" w:rsidTr="00E34402">
        <w:trPr>
          <w:trHeight w:val="84"/>
        </w:trPr>
        <w:tc>
          <w:tcPr>
            <w:tcW w:w="4928" w:type="dxa"/>
            <w:shd w:val="clear" w:color="auto" w:fill="auto"/>
            <w:vAlign w:val="bottom"/>
          </w:tcPr>
          <w:p w:rsidR="00A62D4D" w:rsidRDefault="00A62D4D" w:rsidP="00087928">
            <w:pPr>
              <w:spacing w:line="240" w:lineRule="exact"/>
              <w:ind w:left="-108" w:firstLine="0"/>
              <w:jc w:val="left"/>
              <w:rPr>
                <w:rStyle w:val="rt-black"/>
              </w:rPr>
            </w:pPr>
          </w:p>
        </w:tc>
        <w:tc>
          <w:tcPr>
            <w:tcW w:w="4853" w:type="dxa"/>
            <w:shd w:val="clear" w:color="auto" w:fill="auto"/>
            <w:vAlign w:val="bottom"/>
          </w:tcPr>
          <w:p w:rsidR="00A62D4D" w:rsidRPr="00251D9D" w:rsidRDefault="00A62D4D" w:rsidP="001B1560">
            <w:pPr>
              <w:spacing w:line="240" w:lineRule="exact"/>
              <w:ind w:firstLine="0"/>
              <w:jc w:val="right"/>
              <w:rPr>
                <w:szCs w:val="24"/>
              </w:rPr>
            </w:pPr>
          </w:p>
        </w:tc>
      </w:tr>
      <w:tr w:rsidR="000F61B5" w:rsidRPr="00257732" w:rsidTr="00E34402">
        <w:trPr>
          <w:trHeight w:val="84"/>
        </w:trPr>
        <w:tc>
          <w:tcPr>
            <w:tcW w:w="4928" w:type="dxa"/>
            <w:shd w:val="clear" w:color="auto" w:fill="auto"/>
            <w:vAlign w:val="bottom"/>
          </w:tcPr>
          <w:p w:rsidR="000F61B5" w:rsidRDefault="000F61B5" w:rsidP="009A275C">
            <w:pPr>
              <w:spacing w:line="240" w:lineRule="exact"/>
              <w:ind w:firstLine="0"/>
              <w:jc w:val="left"/>
              <w:rPr>
                <w:rStyle w:val="rt-black"/>
              </w:rPr>
            </w:pPr>
          </w:p>
        </w:tc>
        <w:tc>
          <w:tcPr>
            <w:tcW w:w="4853" w:type="dxa"/>
            <w:shd w:val="clear" w:color="auto" w:fill="auto"/>
            <w:vAlign w:val="bottom"/>
          </w:tcPr>
          <w:p w:rsidR="000F61B5" w:rsidRPr="00251D9D" w:rsidRDefault="000F61B5" w:rsidP="009A275C">
            <w:pPr>
              <w:spacing w:line="240" w:lineRule="exact"/>
              <w:ind w:firstLine="0"/>
              <w:jc w:val="right"/>
              <w:rPr>
                <w:szCs w:val="24"/>
              </w:rPr>
            </w:pPr>
          </w:p>
        </w:tc>
      </w:tr>
      <w:tr w:rsidR="001A72D5" w:rsidRPr="00257732" w:rsidTr="00E34402">
        <w:trPr>
          <w:trHeight w:val="1485"/>
        </w:trPr>
        <w:tc>
          <w:tcPr>
            <w:tcW w:w="9781" w:type="dxa"/>
            <w:gridSpan w:val="2"/>
          </w:tcPr>
          <w:p w:rsidR="001A72D5" w:rsidRPr="00D6129B" w:rsidRDefault="001A72D5" w:rsidP="001B1560">
            <w:pPr>
              <w:spacing w:line="240" w:lineRule="exact"/>
              <w:ind w:left="2727" w:firstLine="0"/>
              <w:rPr>
                <w:szCs w:val="28"/>
              </w:rPr>
            </w:pPr>
          </w:p>
        </w:tc>
      </w:tr>
    </w:tbl>
    <w:p w:rsidR="00A00196" w:rsidRDefault="00A00196" w:rsidP="00E062C1">
      <w:pPr>
        <w:spacing w:line="240" w:lineRule="exact"/>
        <w:ind w:firstLine="0"/>
        <w:rPr>
          <w:sz w:val="22"/>
          <w:szCs w:val="22"/>
        </w:rPr>
      </w:pPr>
    </w:p>
    <w:p w:rsidR="00A00196" w:rsidRDefault="00A00196" w:rsidP="00E062C1">
      <w:pPr>
        <w:spacing w:line="240" w:lineRule="exact"/>
        <w:ind w:firstLine="0"/>
        <w:rPr>
          <w:sz w:val="22"/>
          <w:szCs w:val="22"/>
        </w:rPr>
      </w:pPr>
    </w:p>
    <w:p w:rsidR="001D0D04" w:rsidRDefault="001D0D04" w:rsidP="00E062C1">
      <w:pPr>
        <w:spacing w:line="240" w:lineRule="exact"/>
        <w:ind w:firstLine="0"/>
        <w:rPr>
          <w:sz w:val="22"/>
          <w:szCs w:val="22"/>
        </w:rPr>
      </w:pPr>
    </w:p>
    <w:p w:rsidR="001D0D04" w:rsidRDefault="001D0D04" w:rsidP="00E062C1">
      <w:pPr>
        <w:spacing w:line="240" w:lineRule="exact"/>
        <w:ind w:firstLine="0"/>
        <w:rPr>
          <w:sz w:val="22"/>
          <w:szCs w:val="22"/>
        </w:rPr>
      </w:pPr>
    </w:p>
    <w:p w:rsidR="001D0D04" w:rsidRDefault="001D0D04" w:rsidP="00E062C1">
      <w:pPr>
        <w:spacing w:line="240" w:lineRule="exact"/>
        <w:ind w:firstLine="0"/>
        <w:rPr>
          <w:sz w:val="22"/>
          <w:szCs w:val="22"/>
        </w:rPr>
      </w:pPr>
    </w:p>
    <w:p w:rsidR="001D0D04" w:rsidRDefault="001D0D04" w:rsidP="00E062C1">
      <w:pPr>
        <w:spacing w:line="240" w:lineRule="exact"/>
        <w:ind w:firstLine="0"/>
        <w:rPr>
          <w:sz w:val="22"/>
          <w:szCs w:val="22"/>
        </w:rPr>
      </w:pPr>
    </w:p>
    <w:p w:rsidR="001D0D04" w:rsidRDefault="001D0D04" w:rsidP="00E062C1">
      <w:pPr>
        <w:spacing w:line="240" w:lineRule="exact"/>
        <w:ind w:firstLine="0"/>
        <w:rPr>
          <w:sz w:val="22"/>
          <w:szCs w:val="22"/>
        </w:rPr>
      </w:pPr>
    </w:p>
    <w:p w:rsidR="00A00196" w:rsidRDefault="00A00196" w:rsidP="00E062C1">
      <w:pPr>
        <w:spacing w:line="240" w:lineRule="exact"/>
        <w:ind w:firstLine="0"/>
        <w:rPr>
          <w:sz w:val="22"/>
          <w:szCs w:val="22"/>
        </w:rPr>
      </w:pPr>
    </w:p>
    <w:sectPr w:rsidR="00A00196" w:rsidSect="001C28EA">
      <w:headerReference w:type="even" r:id="rId8"/>
      <w:headerReference w:type="default" r:id="rId9"/>
      <w:pgSz w:w="11907" w:h="16840" w:code="9"/>
      <w:pgMar w:top="284" w:right="680" w:bottom="1276" w:left="1701" w:header="680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C52" w:rsidRDefault="00983C52">
      <w:r>
        <w:separator/>
      </w:r>
    </w:p>
  </w:endnote>
  <w:endnote w:type="continuationSeparator" w:id="0">
    <w:p w:rsidR="00983C52" w:rsidRDefault="0098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C52" w:rsidRDefault="00983C52">
      <w:r>
        <w:separator/>
      </w:r>
    </w:p>
  </w:footnote>
  <w:footnote w:type="continuationSeparator" w:id="0">
    <w:p w:rsidR="00983C52" w:rsidRDefault="00983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42C" w:rsidRDefault="006F22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24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242C">
      <w:rPr>
        <w:rStyle w:val="a5"/>
        <w:noProof/>
      </w:rPr>
      <w:t>1</w:t>
    </w:r>
    <w:r>
      <w:rPr>
        <w:rStyle w:val="a5"/>
      </w:rPr>
      <w:fldChar w:fldCharType="end"/>
    </w:r>
  </w:p>
  <w:p w:rsidR="005B242C" w:rsidRDefault="005B242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4421850"/>
      <w:docPartObj>
        <w:docPartGallery w:val="Page Numbers (Top of Page)"/>
        <w:docPartUnique/>
      </w:docPartObj>
    </w:sdtPr>
    <w:sdtEndPr/>
    <w:sdtContent>
      <w:p w:rsidR="006306F5" w:rsidRDefault="0012345A" w:rsidP="00824698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7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FAA5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C421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6E1D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002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74ED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7A1A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8C5A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2CE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2C0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3C4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8E"/>
    <w:rsid w:val="00004A5C"/>
    <w:rsid w:val="0001534C"/>
    <w:rsid w:val="0003436D"/>
    <w:rsid w:val="00035A00"/>
    <w:rsid w:val="00037C24"/>
    <w:rsid w:val="00043973"/>
    <w:rsid w:val="00046574"/>
    <w:rsid w:val="00054B51"/>
    <w:rsid w:val="000731BD"/>
    <w:rsid w:val="00085A0C"/>
    <w:rsid w:val="00087928"/>
    <w:rsid w:val="000907A9"/>
    <w:rsid w:val="00094A53"/>
    <w:rsid w:val="00094BD8"/>
    <w:rsid w:val="0009555C"/>
    <w:rsid w:val="000C2237"/>
    <w:rsid w:val="000C5612"/>
    <w:rsid w:val="000F61B5"/>
    <w:rsid w:val="00101FE5"/>
    <w:rsid w:val="001059F7"/>
    <w:rsid w:val="0012345A"/>
    <w:rsid w:val="00140C85"/>
    <w:rsid w:val="001508EB"/>
    <w:rsid w:val="00170EE8"/>
    <w:rsid w:val="00181274"/>
    <w:rsid w:val="001975B6"/>
    <w:rsid w:val="001A40BC"/>
    <w:rsid w:val="001A72D5"/>
    <w:rsid w:val="001A7F82"/>
    <w:rsid w:val="001B1560"/>
    <w:rsid w:val="001B27B8"/>
    <w:rsid w:val="001C1D94"/>
    <w:rsid w:val="001C28EA"/>
    <w:rsid w:val="001C2DBC"/>
    <w:rsid w:val="001C3D15"/>
    <w:rsid w:val="001C7669"/>
    <w:rsid w:val="001D0D04"/>
    <w:rsid w:val="001F4A50"/>
    <w:rsid w:val="00203298"/>
    <w:rsid w:val="00206DD1"/>
    <w:rsid w:val="002161CE"/>
    <w:rsid w:val="0022310A"/>
    <w:rsid w:val="0022509B"/>
    <w:rsid w:val="00230E19"/>
    <w:rsid w:val="00233E44"/>
    <w:rsid w:val="00237807"/>
    <w:rsid w:val="0024753A"/>
    <w:rsid w:val="00251D9D"/>
    <w:rsid w:val="00257A4E"/>
    <w:rsid w:val="002635D6"/>
    <w:rsid w:val="002769B1"/>
    <w:rsid w:val="00294240"/>
    <w:rsid w:val="002A3B95"/>
    <w:rsid w:val="002A7C7F"/>
    <w:rsid w:val="002B453C"/>
    <w:rsid w:val="002B7568"/>
    <w:rsid w:val="002C0DCF"/>
    <w:rsid w:val="002C58AB"/>
    <w:rsid w:val="002C6382"/>
    <w:rsid w:val="002E3C48"/>
    <w:rsid w:val="003152D5"/>
    <w:rsid w:val="003403E3"/>
    <w:rsid w:val="00372CDD"/>
    <w:rsid w:val="003730F0"/>
    <w:rsid w:val="0038363B"/>
    <w:rsid w:val="003912E3"/>
    <w:rsid w:val="00392F4B"/>
    <w:rsid w:val="003956B2"/>
    <w:rsid w:val="00397F29"/>
    <w:rsid w:val="003A3B5D"/>
    <w:rsid w:val="003C04E7"/>
    <w:rsid w:val="003C16BE"/>
    <w:rsid w:val="003C33E8"/>
    <w:rsid w:val="003D1FC6"/>
    <w:rsid w:val="003E1D72"/>
    <w:rsid w:val="003E3AFA"/>
    <w:rsid w:val="003E7F58"/>
    <w:rsid w:val="0042180C"/>
    <w:rsid w:val="004236BD"/>
    <w:rsid w:val="00431BBC"/>
    <w:rsid w:val="00436A02"/>
    <w:rsid w:val="004372B0"/>
    <w:rsid w:val="0046756F"/>
    <w:rsid w:val="004706E0"/>
    <w:rsid w:val="004830C4"/>
    <w:rsid w:val="00487FA5"/>
    <w:rsid w:val="004A1148"/>
    <w:rsid w:val="004A7129"/>
    <w:rsid w:val="004B0AFA"/>
    <w:rsid w:val="004B3BD8"/>
    <w:rsid w:val="004C2A62"/>
    <w:rsid w:val="004E32B0"/>
    <w:rsid w:val="004F2A70"/>
    <w:rsid w:val="00504A15"/>
    <w:rsid w:val="00531300"/>
    <w:rsid w:val="005412E7"/>
    <w:rsid w:val="00543DC1"/>
    <w:rsid w:val="00544346"/>
    <w:rsid w:val="0055106E"/>
    <w:rsid w:val="00551498"/>
    <w:rsid w:val="005517CE"/>
    <w:rsid w:val="005537D7"/>
    <w:rsid w:val="0056447D"/>
    <w:rsid w:val="00585065"/>
    <w:rsid w:val="00596440"/>
    <w:rsid w:val="005A1F05"/>
    <w:rsid w:val="005A32AE"/>
    <w:rsid w:val="005B242C"/>
    <w:rsid w:val="005B6449"/>
    <w:rsid w:val="005B6E38"/>
    <w:rsid w:val="005D4A76"/>
    <w:rsid w:val="005F2403"/>
    <w:rsid w:val="006005AD"/>
    <w:rsid w:val="00606AD4"/>
    <w:rsid w:val="006306F5"/>
    <w:rsid w:val="0067270E"/>
    <w:rsid w:val="00683AFB"/>
    <w:rsid w:val="00695D8F"/>
    <w:rsid w:val="00696E47"/>
    <w:rsid w:val="006A3EBC"/>
    <w:rsid w:val="006B2149"/>
    <w:rsid w:val="006B3935"/>
    <w:rsid w:val="006C45F5"/>
    <w:rsid w:val="006D1944"/>
    <w:rsid w:val="006D3856"/>
    <w:rsid w:val="006D7431"/>
    <w:rsid w:val="006E75FA"/>
    <w:rsid w:val="006F22DB"/>
    <w:rsid w:val="00712EE9"/>
    <w:rsid w:val="00721938"/>
    <w:rsid w:val="00723A34"/>
    <w:rsid w:val="007331F1"/>
    <w:rsid w:val="00737F47"/>
    <w:rsid w:val="00754884"/>
    <w:rsid w:val="0076006A"/>
    <w:rsid w:val="00760E73"/>
    <w:rsid w:val="00781D1E"/>
    <w:rsid w:val="007952D9"/>
    <w:rsid w:val="007C6045"/>
    <w:rsid w:val="007C6E1A"/>
    <w:rsid w:val="007E2841"/>
    <w:rsid w:val="007E39D2"/>
    <w:rsid w:val="008005E4"/>
    <w:rsid w:val="00812329"/>
    <w:rsid w:val="008128EE"/>
    <w:rsid w:val="0081772A"/>
    <w:rsid w:val="00824698"/>
    <w:rsid w:val="00826D6B"/>
    <w:rsid w:val="0083436B"/>
    <w:rsid w:val="00834F69"/>
    <w:rsid w:val="008357A7"/>
    <w:rsid w:val="00840DB8"/>
    <w:rsid w:val="00861059"/>
    <w:rsid w:val="008666F3"/>
    <w:rsid w:val="008716AB"/>
    <w:rsid w:val="008B634A"/>
    <w:rsid w:val="008E0E9B"/>
    <w:rsid w:val="008E6839"/>
    <w:rsid w:val="00903D16"/>
    <w:rsid w:val="00905057"/>
    <w:rsid w:val="0091542E"/>
    <w:rsid w:val="00925BF8"/>
    <w:rsid w:val="00931B97"/>
    <w:rsid w:val="00937734"/>
    <w:rsid w:val="0094194C"/>
    <w:rsid w:val="0095277A"/>
    <w:rsid w:val="00956AD6"/>
    <w:rsid w:val="00983C52"/>
    <w:rsid w:val="009855FA"/>
    <w:rsid w:val="00986DCB"/>
    <w:rsid w:val="009878AE"/>
    <w:rsid w:val="00992E92"/>
    <w:rsid w:val="009A192D"/>
    <w:rsid w:val="009A6B29"/>
    <w:rsid w:val="009B6FE9"/>
    <w:rsid w:val="009D331F"/>
    <w:rsid w:val="009E067A"/>
    <w:rsid w:val="00A00196"/>
    <w:rsid w:val="00A04CDF"/>
    <w:rsid w:val="00A26C94"/>
    <w:rsid w:val="00A36FA2"/>
    <w:rsid w:val="00A400D5"/>
    <w:rsid w:val="00A40EA9"/>
    <w:rsid w:val="00A41837"/>
    <w:rsid w:val="00A55359"/>
    <w:rsid w:val="00A567A6"/>
    <w:rsid w:val="00A62D4D"/>
    <w:rsid w:val="00A67C7E"/>
    <w:rsid w:val="00A67C9B"/>
    <w:rsid w:val="00A74177"/>
    <w:rsid w:val="00A74D57"/>
    <w:rsid w:val="00A7602A"/>
    <w:rsid w:val="00A91403"/>
    <w:rsid w:val="00A97AB4"/>
    <w:rsid w:val="00AB2561"/>
    <w:rsid w:val="00AB44E0"/>
    <w:rsid w:val="00AC13F9"/>
    <w:rsid w:val="00AC7EA6"/>
    <w:rsid w:val="00AD1927"/>
    <w:rsid w:val="00AD3C0F"/>
    <w:rsid w:val="00AD3FDD"/>
    <w:rsid w:val="00AD67A6"/>
    <w:rsid w:val="00AD7038"/>
    <w:rsid w:val="00AD7272"/>
    <w:rsid w:val="00AE1398"/>
    <w:rsid w:val="00AF1A51"/>
    <w:rsid w:val="00AF6D1D"/>
    <w:rsid w:val="00B07B4A"/>
    <w:rsid w:val="00B10AA7"/>
    <w:rsid w:val="00B215A8"/>
    <w:rsid w:val="00B33AA8"/>
    <w:rsid w:val="00B33B0E"/>
    <w:rsid w:val="00B42F3F"/>
    <w:rsid w:val="00B667A2"/>
    <w:rsid w:val="00B71D8F"/>
    <w:rsid w:val="00B7284F"/>
    <w:rsid w:val="00B854BE"/>
    <w:rsid w:val="00B905C1"/>
    <w:rsid w:val="00B95FC3"/>
    <w:rsid w:val="00BA15D2"/>
    <w:rsid w:val="00BA7035"/>
    <w:rsid w:val="00BB1117"/>
    <w:rsid w:val="00BB57D3"/>
    <w:rsid w:val="00BC50E8"/>
    <w:rsid w:val="00BD070C"/>
    <w:rsid w:val="00BE58E9"/>
    <w:rsid w:val="00C114C4"/>
    <w:rsid w:val="00C27751"/>
    <w:rsid w:val="00C37A1F"/>
    <w:rsid w:val="00C4550B"/>
    <w:rsid w:val="00C46970"/>
    <w:rsid w:val="00C52E95"/>
    <w:rsid w:val="00C678AD"/>
    <w:rsid w:val="00CA295C"/>
    <w:rsid w:val="00CA57EF"/>
    <w:rsid w:val="00CB2644"/>
    <w:rsid w:val="00CB2B87"/>
    <w:rsid w:val="00CB6330"/>
    <w:rsid w:val="00CD0AFD"/>
    <w:rsid w:val="00CD1401"/>
    <w:rsid w:val="00CE42BB"/>
    <w:rsid w:val="00CF7376"/>
    <w:rsid w:val="00D47045"/>
    <w:rsid w:val="00D51BE5"/>
    <w:rsid w:val="00D63F61"/>
    <w:rsid w:val="00D7408E"/>
    <w:rsid w:val="00D74BD7"/>
    <w:rsid w:val="00D75BA9"/>
    <w:rsid w:val="00D82C6A"/>
    <w:rsid w:val="00D85E26"/>
    <w:rsid w:val="00D865B4"/>
    <w:rsid w:val="00D8729C"/>
    <w:rsid w:val="00DA076D"/>
    <w:rsid w:val="00DA330D"/>
    <w:rsid w:val="00DC1D33"/>
    <w:rsid w:val="00DE6709"/>
    <w:rsid w:val="00DF173D"/>
    <w:rsid w:val="00E062C1"/>
    <w:rsid w:val="00E34402"/>
    <w:rsid w:val="00E53B8E"/>
    <w:rsid w:val="00E71233"/>
    <w:rsid w:val="00E72E52"/>
    <w:rsid w:val="00E77B70"/>
    <w:rsid w:val="00E817EF"/>
    <w:rsid w:val="00E85DF4"/>
    <w:rsid w:val="00E95BED"/>
    <w:rsid w:val="00ED1D64"/>
    <w:rsid w:val="00EE0BFD"/>
    <w:rsid w:val="00EE4D02"/>
    <w:rsid w:val="00EF715D"/>
    <w:rsid w:val="00F0486D"/>
    <w:rsid w:val="00F04F87"/>
    <w:rsid w:val="00F07AAE"/>
    <w:rsid w:val="00F2077B"/>
    <w:rsid w:val="00F22427"/>
    <w:rsid w:val="00F30A90"/>
    <w:rsid w:val="00F401D5"/>
    <w:rsid w:val="00F4572A"/>
    <w:rsid w:val="00F55CA3"/>
    <w:rsid w:val="00F665C2"/>
    <w:rsid w:val="00F7559F"/>
    <w:rsid w:val="00F85557"/>
    <w:rsid w:val="00F85AF6"/>
    <w:rsid w:val="00F94BA4"/>
    <w:rsid w:val="00F97124"/>
    <w:rsid w:val="00FA1EBA"/>
    <w:rsid w:val="00FA5339"/>
    <w:rsid w:val="00FC5714"/>
    <w:rsid w:val="00FC67CB"/>
    <w:rsid w:val="00FE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52A6369-75F9-43A7-8EED-EF2CEC22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1CE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2161CE"/>
    <w:pPr>
      <w:keepNext/>
      <w:suppressAutoHyphens/>
      <w:spacing w:before="120" w:after="240" w:line="240" w:lineRule="auto"/>
      <w:ind w:left="113" w:right="4253" w:firstLine="0"/>
      <w:jc w:val="left"/>
      <w:outlineLvl w:val="0"/>
    </w:pPr>
    <w:rPr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1CE"/>
    <w:pPr>
      <w:spacing w:line="240" w:lineRule="auto"/>
      <w:ind w:firstLine="0"/>
      <w:jc w:val="center"/>
    </w:pPr>
  </w:style>
  <w:style w:type="character" w:styleId="a5">
    <w:name w:val="page number"/>
    <w:basedOn w:val="a0"/>
    <w:rsid w:val="002161CE"/>
  </w:style>
  <w:style w:type="paragraph" w:styleId="a6">
    <w:name w:val="Plain Text"/>
    <w:basedOn w:val="a"/>
    <w:rsid w:val="002161CE"/>
    <w:pPr>
      <w:ind w:firstLine="0"/>
    </w:pPr>
    <w:rPr>
      <w:rFonts w:ascii="Courier New" w:hAnsi="Courier New"/>
      <w:sz w:val="20"/>
    </w:rPr>
  </w:style>
  <w:style w:type="character" w:styleId="a7">
    <w:name w:val="annotation reference"/>
    <w:semiHidden/>
    <w:rsid w:val="002161CE"/>
    <w:rPr>
      <w:sz w:val="16"/>
    </w:rPr>
  </w:style>
  <w:style w:type="paragraph" w:styleId="a8">
    <w:name w:val="annotation text"/>
    <w:basedOn w:val="a"/>
    <w:semiHidden/>
    <w:rsid w:val="002161CE"/>
    <w:pPr>
      <w:spacing w:line="240" w:lineRule="auto"/>
      <w:ind w:firstLine="765"/>
    </w:pPr>
    <w:rPr>
      <w:sz w:val="20"/>
    </w:rPr>
  </w:style>
  <w:style w:type="paragraph" w:styleId="a9">
    <w:name w:val="caption"/>
    <w:basedOn w:val="a"/>
    <w:next w:val="a"/>
    <w:qFormat/>
    <w:rsid w:val="002161CE"/>
    <w:pPr>
      <w:framePr w:w="4139" w:h="3652" w:hRule="exact" w:hSpace="3969" w:wrap="around" w:hAnchor="margin" w:yAlign="top"/>
      <w:suppressAutoHyphens/>
      <w:ind w:firstLine="0"/>
      <w:jc w:val="center"/>
    </w:pPr>
    <w:rPr>
      <w:b/>
      <w:sz w:val="34"/>
    </w:rPr>
  </w:style>
  <w:style w:type="paragraph" w:styleId="aa">
    <w:name w:val="Body Text"/>
    <w:basedOn w:val="a"/>
    <w:rsid w:val="002161CE"/>
    <w:pPr>
      <w:suppressAutoHyphens/>
      <w:spacing w:line="240" w:lineRule="auto"/>
      <w:jc w:val="center"/>
    </w:pPr>
  </w:style>
  <w:style w:type="paragraph" w:customStyle="1" w:styleId="ab">
    <w:name w:val="Должность"/>
    <w:basedOn w:val="a"/>
    <w:next w:val="ac"/>
    <w:rsid w:val="002161CE"/>
    <w:pPr>
      <w:suppressAutoHyphens/>
      <w:spacing w:before="600" w:after="180" w:line="240" w:lineRule="auto"/>
      <w:ind w:right="4820" w:firstLine="0"/>
      <w:jc w:val="left"/>
    </w:pPr>
  </w:style>
  <w:style w:type="paragraph" w:customStyle="1" w:styleId="ad">
    <w:name w:val="Штамп"/>
    <w:basedOn w:val="a"/>
    <w:rsid w:val="002161CE"/>
    <w:pPr>
      <w:framePr w:w="4139" w:h="4139" w:hSpace="181" w:wrap="notBeside" w:hAnchor="margin" w:y="-679"/>
      <w:spacing w:line="720" w:lineRule="auto"/>
      <w:ind w:firstLine="0"/>
      <w:jc w:val="center"/>
    </w:pPr>
  </w:style>
  <w:style w:type="paragraph" w:customStyle="1" w:styleId="ac">
    <w:name w:val="Звание"/>
    <w:basedOn w:val="a"/>
    <w:next w:val="ae"/>
    <w:rsid w:val="002161CE"/>
    <w:pPr>
      <w:suppressAutoHyphens/>
      <w:spacing w:line="240" w:lineRule="auto"/>
      <w:ind w:right="4820" w:firstLine="0"/>
      <w:jc w:val="left"/>
    </w:pPr>
  </w:style>
  <w:style w:type="paragraph" w:customStyle="1" w:styleId="ae">
    <w:name w:val="Звание Подпись"/>
    <w:basedOn w:val="a"/>
    <w:next w:val="a"/>
    <w:rsid w:val="002161CE"/>
    <w:pPr>
      <w:tabs>
        <w:tab w:val="right" w:pos="9356"/>
      </w:tabs>
      <w:suppressAutoHyphens/>
      <w:spacing w:line="240" w:lineRule="auto"/>
      <w:ind w:firstLine="0"/>
      <w:jc w:val="left"/>
    </w:pPr>
  </w:style>
  <w:style w:type="paragraph" w:customStyle="1" w:styleId="af">
    <w:name w:val="Приложения"/>
    <w:basedOn w:val="a"/>
    <w:next w:val="ab"/>
    <w:rsid w:val="002161CE"/>
    <w:pPr>
      <w:tabs>
        <w:tab w:val="left" w:pos="1701"/>
      </w:tabs>
      <w:suppressAutoHyphens/>
      <w:spacing w:before="180" w:line="240" w:lineRule="auto"/>
      <w:ind w:left="1701" w:hanging="1701"/>
    </w:pPr>
  </w:style>
  <w:style w:type="paragraph" w:customStyle="1" w:styleId="af0">
    <w:name w:val="Реквизит Адрес"/>
    <w:basedOn w:val="a"/>
    <w:rsid w:val="002161CE"/>
    <w:pPr>
      <w:framePr w:w="4423" w:h="2835" w:hSpace="181" w:vSpace="181" w:wrap="notBeside" w:hAnchor="margin" w:xAlign="right" w:y="852"/>
      <w:suppressAutoHyphens/>
      <w:spacing w:after="180" w:line="240" w:lineRule="auto"/>
      <w:ind w:firstLine="0"/>
      <w:jc w:val="left"/>
    </w:pPr>
  </w:style>
  <w:style w:type="paragraph" w:styleId="af1">
    <w:name w:val="footer"/>
    <w:basedOn w:val="a"/>
    <w:rsid w:val="002161CE"/>
    <w:pPr>
      <w:spacing w:line="240" w:lineRule="auto"/>
      <w:ind w:firstLine="0"/>
      <w:jc w:val="right"/>
    </w:pPr>
  </w:style>
  <w:style w:type="paragraph" w:styleId="af2">
    <w:name w:val="Balloon Text"/>
    <w:basedOn w:val="a"/>
    <w:semiHidden/>
    <w:rsid w:val="002161CE"/>
    <w:rPr>
      <w:rFonts w:ascii="Tahoma" w:hAnsi="Tahoma" w:cs="Tahoma"/>
      <w:sz w:val="16"/>
      <w:szCs w:val="16"/>
    </w:rPr>
  </w:style>
  <w:style w:type="paragraph" w:customStyle="1" w:styleId="af3">
    <w:name w:val="Секретно"/>
    <w:basedOn w:val="a"/>
    <w:rsid w:val="002161CE"/>
    <w:pPr>
      <w:framePr w:w="4423" w:h="851" w:hSpace="181" w:vSpace="181" w:wrap="notBeside" w:hAnchor="margin" w:xAlign="right" w:y="-679"/>
      <w:spacing w:line="240" w:lineRule="auto"/>
      <w:ind w:firstLine="0"/>
      <w:jc w:val="right"/>
    </w:pPr>
  </w:style>
  <w:style w:type="paragraph" w:customStyle="1" w:styleId="af4">
    <w:name w:val="Утверждаю дата"/>
    <w:basedOn w:val="a"/>
    <w:next w:val="1"/>
    <w:rsid w:val="002161CE"/>
    <w:pPr>
      <w:framePr w:w="3856" w:h="2835" w:hSpace="181" w:vSpace="312" w:wrap="notBeside" w:hAnchor="margin" w:xAlign="right" w:y="857"/>
      <w:spacing w:line="240" w:lineRule="auto"/>
      <w:ind w:firstLine="0"/>
      <w:jc w:val="left"/>
    </w:pPr>
  </w:style>
  <w:style w:type="paragraph" w:customStyle="1" w:styleId="af5">
    <w:name w:val="Утверждаю подпись"/>
    <w:basedOn w:val="a"/>
    <w:next w:val="af4"/>
    <w:rsid w:val="002161CE"/>
    <w:pPr>
      <w:framePr w:w="3856" w:h="2835" w:hSpace="181" w:vSpace="312" w:wrap="notBeside" w:hAnchor="margin" w:xAlign="right" w:y="857"/>
      <w:suppressAutoHyphens/>
      <w:ind w:firstLine="0"/>
      <w:jc w:val="right"/>
    </w:pPr>
  </w:style>
  <w:style w:type="paragraph" w:customStyle="1" w:styleId="af6">
    <w:name w:val="Утверждаю звание"/>
    <w:basedOn w:val="a"/>
    <w:next w:val="af5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</w:style>
  <w:style w:type="paragraph" w:customStyle="1" w:styleId="af7">
    <w:name w:val="Утверждаю должность"/>
    <w:basedOn w:val="a"/>
    <w:next w:val="af6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</w:style>
  <w:style w:type="paragraph" w:customStyle="1" w:styleId="af8">
    <w:name w:val="Утверждаю"/>
    <w:basedOn w:val="a"/>
    <w:next w:val="af7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  <w:rPr>
      <w:caps/>
      <w:spacing w:val="40"/>
    </w:rPr>
  </w:style>
  <w:style w:type="paragraph" w:styleId="af9">
    <w:name w:val="Normal (Web)"/>
    <w:basedOn w:val="a"/>
    <w:uiPriority w:val="99"/>
    <w:unhideWhenUsed/>
    <w:rsid w:val="004706E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t-black">
    <w:name w:val="rt-black"/>
    <w:basedOn w:val="a0"/>
    <w:rsid w:val="007E39D2"/>
  </w:style>
  <w:style w:type="character" w:customStyle="1" w:styleId="a4">
    <w:name w:val="Верхний колонтитул Знак"/>
    <w:basedOn w:val="a0"/>
    <w:link w:val="a3"/>
    <w:uiPriority w:val="99"/>
    <w:rsid w:val="006306F5"/>
    <w:rPr>
      <w:sz w:val="28"/>
    </w:rPr>
  </w:style>
  <w:style w:type="paragraph" w:customStyle="1" w:styleId="afa">
    <w:name w:val="Полная строка"/>
    <w:basedOn w:val="a"/>
    <w:rsid w:val="006B2149"/>
    <w:pPr>
      <w:spacing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nesova.ya\&#1056;&#1072;&#1073;&#1086;&#1095;&#1080;&#1081;%20&#1089;&#1090;&#1086;&#1083;\&#1040;&#1083;&#1077;&#1082;&#1089;&#1072;&#1085;&#1076;&#1088;&#1086;&#1074;&#1089;&#108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63F01-B84A-4D68-A71E-C283480D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Александровск1.dot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Прокуратура СК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 письма А4</dc:subject>
  <dc:creator>Оганесова</dc:creator>
  <cp:keywords>Бланк</cp:keywords>
  <cp:lastModifiedBy>Юзер</cp:lastModifiedBy>
  <cp:revision>5</cp:revision>
  <cp:lastPrinted>2019-09-27T07:38:00Z</cp:lastPrinted>
  <dcterms:created xsi:type="dcterms:W3CDTF">2021-11-22T16:16:00Z</dcterms:created>
  <dcterms:modified xsi:type="dcterms:W3CDTF">2021-11-30T12:30:00Z</dcterms:modified>
</cp:coreProperties>
</file>