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spacing w:lineRule="exact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>
        <mc:AlternateContent>
          <mc:Choice Requires="wps">
            <w:drawing>
              <wp:anchor behindDoc="0" distT="0" distB="0" distL="0" distR="0" simplePos="0" locked="0" layoutInCell="0" allowOverlap="1" relativeHeight="2">
                <wp:simplePos x="0" y="0"/>
                <wp:positionH relativeFrom="column">
                  <wp:posOffset>71755</wp:posOffset>
                </wp:positionH>
                <wp:positionV relativeFrom="paragraph">
                  <wp:posOffset>1270</wp:posOffset>
                </wp:positionV>
                <wp:extent cx="1339850" cy="924560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9920" cy="92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Угловой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штамп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организации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path="m0,0l-2147483645,0l-2147483645,-2147483646l0,-2147483646xe" fillcolor="white" stroked="t" o:allowincell="f" style="position:absolute;margin-left:5.65pt;margin-top:0.1pt;width:105.45pt;height:72.75pt;mso-wrap-style:square;v-text-anchor:top"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</w:r>
                    </w:p>
                    <w:p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Угловой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штамп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организации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  <w:szCs w:val="24"/>
        </w:rPr>
        <w:t>Директору МКУ</w:t>
      </w:r>
    </w:p>
    <w:p>
      <w:pPr>
        <w:pStyle w:val="NoSpacing"/>
        <w:spacing w:lineRule="exact" w:line="240"/>
        <w:jc w:val="right"/>
        <w:rPr>
          <w:sz w:val="24"/>
          <w:szCs w:val="24"/>
        </w:rPr>
      </w:pPr>
      <w:r>
        <w:rPr>
          <w:sz w:val="24"/>
          <w:szCs w:val="24"/>
        </w:rPr>
        <w:t>«Служба спасения»</w:t>
      </w:r>
    </w:p>
    <w:p>
      <w:pPr>
        <w:pStyle w:val="NoSpacing"/>
        <w:spacing w:lineRule="exact" w:line="240"/>
        <w:jc w:val="right"/>
        <w:rPr>
          <w:sz w:val="24"/>
          <w:szCs w:val="24"/>
        </w:rPr>
      </w:pPr>
      <w:r>
        <w:rPr>
          <w:sz w:val="24"/>
          <w:szCs w:val="24"/>
        </w:rPr>
        <w:t>города Ставрополя</w:t>
      </w:r>
    </w:p>
    <w:p>
      <w:pPr>
        <w:pStyle w:val="NoSpacing"/>
        <w:spacing w:lineRule="exact" w:line="2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</w:t>
      </w:r>
      <w:r>
        <w:rPr>
          <w:sz w:val="24"/>
          <w:szCs w:val="24"/>
        </w:rPr>
        <w:t>А.М.Епифанову</w:t>
      </w:r>
    </w:p>
    <w:p>
      <w:pPr>
        <w:pStyle w:val="Normal"/>
        <w:shd w:val="clear" w:color="auto" w:fill="FFFFFF"/>
        <w:spacing w:lineRule="exact" w:line="317" w:before="326" w:after="200"/>
        <w:ind w:left="4555" w:hanging="0"/>
        <w:rPr>
          <w:rFonts w:eastAsia="Times New Roman"/>
          <w:bCs/>
          <w:color w:val="000000"/>
          <w:spacing w:val="-2"/>
          <w:sz w:val="24"/>
          <w:szCs w:val="24"/>
        </w:rPr>
      </w:pPr>
      <w:r>
        <w:rPr>
          <w:rFonts w:eastAsia="Times New Roman"/>
          <w:bCs/>
          <w:color w:val="000000"/>
          <w:spacing w:val="-2"/>
          <w:sz w:val="24"/>
          <w:szCs w:val="24"/>
        </w:rPr>
      </w:r>
    </w:p>
    <w:p>
      <w:pPr>
        <w:pStyle w:val="Normal"/>
        <w:shd w:val="clear" w:color="auto" w:fill="FFFFFF"/>
        <w:spacing w:lineRule="exact" w:line="317" w:before="326" w:after="200"/>
        <w:ind w:left="4555" w:hanging="0"/>
        <w:rPr>
          <w:rFonts w:eastAsia="Times New Roman"/>
          <w:bCs/>
          <w:color w:val="000000"/>
          <w:spacing w:val="-2"/>
          <w:sz w:val="24"/>
          <w:szCs w:val="24"/>
        </w:rPr>
      </w:pPr>
      <w:r>
        <w:rPr>
          <w:rFonts w:eastAsia="Times New Roman"/>
          <w:bCs/>
          <w:color w:val="000000"/>
          <w:spacing w:val="-2"/>
          <w:sz w:val="24"/>
          <w:szCs w:val="24"/>
        </w:rPr>
      </w:r>
    </w:p>
    <w:p>
      <w:pPr>
        <w:pStyle w:val="Normal"/>
        <w:shd w:val="clear" w:color="auto" w:fill="FFFFFF"/>
        <w:spacing w:lineRule="exact" w:line="317" w:before="326" w:after="200"/>
        <w:ind w:left="4555" w:hanging="0"/>
        <w:rPr>
          <w:sz w:val="24"/>
          <w:szCs w:val="24"/>
        </w:rPr>
      </w:pPr>
      <w:r>
        <w:rPr>
          <w:rFonts w:eastAsia="Times New Roman"/>
          <w:bCs/>
          <w:color w:val="000000"/>
          <w:spacing w:val="-2"/>
          <w:sz w:val="24"/>
          <w:szCs w:val="24"/>
        </w:rPr>
        <w:t>ЗАЯВКА</w:t>
      </w:r>
    </w:p>
    <w:p>
      <w:pPr>
        <w:pStyle w:val="NoSpacing"/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-1"/>
          <w:sz w:val="24"/>
          <w:szCs w:val="24"/>
        </w:rPr>
        <w:t xml:space="preserve">на повышение квалификации руководителей </w:t>
      </w:r>
      <w:r>
        <w:rPr>
          <w:rFonts w:eastAsia="Times New Roman"/>
          <w:color w:val="000000"/>
          <w:spacing w:val="2"/>
          <w:sz w:val="24"/>
          <w:szCs w:val="24"/>
        </w:rPr>
        <w:t>и работников по ГО, защите от ЧС и ПБ на курсах ГО города Ставрополя в 202</w:t>
      </w:r>
      <w:r>
        <w:rPr>
          <w:rFonts w:eastAsia="Times New Roman"/>
          <w:color w:val="000000"/>
          <w:spacing w:val="2"/>
          <w:sz w:val="24"/>
          <w:szCs w:val="24"/>
        </w:rPr>
        <w:t>5</w:t>
      </w:r>
      <w:r>
        <w:rPr>
          <w:rFonts w:eastAsia="Times New Roman"/>
          <w:color w:val="000000"/>
          <w:spacing w:val="2"/>
          <w:sz w:val="24"/>
          <w:szCs w:val="24"/>
        </w:rPr>
        <w:t xml:space="preserve"> году от</w:t>
      </w:r>
      <w:r>
        <w:rPr>
          <w:sz w:val="24"/>
          <w:szCs w:val="24"/>
        </w:rPr>
        <w:t>________________________________________________________</w:t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организации)</w:t>
      </w:r>
    </w:p>
    <w:p>
      <w:pPr>
        <w:pStyle w:val="NoSpacing"/>
        <w:jc w:val="both"/>
        <w:rPr>
          <w:sz w:val="20"/>
          <w:szCs w:val="20"/>
        </w:rPr>
      </w:pPr>
      <w:r>
        <w:rPr>
          <w:sz w:val="20"/>
          <w:szCs w:val="20"/>
        </w:rPr>
        <w:t>Тел.:__________________      Факс:_____________________     Эл. почта____________________________________</w:t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Spacing"/>
        <w:jc w:val="center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Style w:val="a4"/>
        <w:tblW w:w="10879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850"/>
        <w:gridCol w:w="7656"/>
        <w:gridCol w:w="703"/>
        <w:gridCol w:w="709"/>
        <w:gridCol w:w="961"/>
      </w:tblGrid>
      <w:tr>
        <w:trPr>
          <w:trHeight w:val="1660" w:hRule="atLeast"/>
          <w:cantSplit w:val="true"/>
        </w:trPr>
        <w:tc>
          <w:tcPr>
            <w:tcW w:w="850" w:type="dxa"/>
            <w:tcBorders/>
            <w:textDirection w:val="btLr"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 xml:space="preserve">ППРФ или  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приказ МЧС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РФ</w:t>
            </w:r>
          </w:p>
        </w:tc>
        <w:tc>
          <w:tcPr>
            <w:tcW w:w="7656" w:type="dxa"/>
            <w:tcBorders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rFonts w:eastAsia="Times New Roman"/>
                <w:b/>
                <w:b/>
                <w:bCs/>
                <w:spacing w:val="-2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0"/>
                <w:szCs w:val="20"/>
                <w:lang w:val="ru-RU" w:eastAsia="en-US" w:bidi="ar-SA"/>
              </w:rPr>
              <w:t>Категории слушателей, планируемых обучить</w:t>
            </w:r>
          </w:p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right="518" w:hanging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          </w:t>
            </w:r>
            <w:r>
              <w:rPr>
                <w:rFonts w:eastAsia="Times New Roman"/>
                <w:b/>
                <w:bCs/>
                <w:spacing w:val="-2"/>
                <w:kern w:val="0"/>
                <w:sz w:val="20"/>
                <w:szCs w:val="20"/>
                <w:lang w:val="ru-RU" w:eastAsia="en-US" w:bidi="ar-SA"/>
              </w:rPr>
              <w:t>на курсах ГО города Ставрополя в 202</w:t>
            </w:r>
            <w:r>
              <w:rPr>
                <w:rFonts w:eastAsia="Times New Roman"/>
                <w:b/>
                <w:bCs/>
                <w:spacing w:val="-2"/>
                <w:kern w:val="0"/>
                <w:sz w:val="20"/>
                <w:szCs w:val="20"/>
                <w:lang w:val="ru-RU" w:eastAsia="en-US" w:bidi="ar-SA"/>
              </w:rPr>
              <w:t>5</w:t>
            </w:r>
            <w:r>
              <w:rPr>
                <w:rFonts w:eastAsia="Times New Roman"/>
                <w:b/>
                <w:bCs/>
                <w:spacing w:val="-2"/>
                <w:kern w:val="0"/>
                <w:sz w:val="20"/>
                <w:szCs w:val="20"/>
                <w:lang w:val="ru-RU" w:eastAsia="en-US" w:bidi="ar-SA"/>
              </w:rPr>
              <w:t xml:space="preserve"> году</w:t>
            </w:r>
          </w:p>
        </w:tc>
        <w:tc>
          <w:tcPr>
            <w:tcW w:w="703" w:type="dxa"/>
            <w:tcBorders/>
            <w:textDirection w:val="btL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>Кол-во</w:t>
            </w:r>
            <w:r>
              <w:rPr>
                <w:rFonts w:cs="Arial"/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>часов по</w:t>
            </w:r>
            <w:r>
              <w:rPr>
                <w:rFonts w:cs="Arial"/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b/>
                <w:spacing w:val="-5"/>
                <w:kern w:val="0"/>
                <w:sz w:val="20"/>
                <w:szCs w:val="20"/>
                <w:lang w:val="ru-RU" w:eastAsia="en-US" w:bidi="ar-SA"/>
              </w:rPr>
              <w:t>программе</w:t>
            </w:r>
          </w:p>
        </w:tc>
        <w:tc>
          <w:tcPr>
            <w:tcW w:w="709" w:type="dxa"/>
            <w:tcBorders/>
            <w:textDirection w:val="btL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pacing w:val="-3"/>
                <w:kern w:val="0"/>
                <w:sz w:val="20"/>
                <w:szCs w:val="20"/>
                <w:lang w:val="ru-RU" w:eastAsia="en-US" w:bidi="ar-SA"/>
              </w:rPr>
              <w:t xml:space="preserve">Количество </w:t>
            </w:r>
            <w:r>
              <w:rPr>
                <w:b/>
                <w:spacing w:val="-7"/>
                <w:kern w:val="0"/>
                <w:sz w:val="20"/>
                <w:szCs w:val="20"/>
                <w:lang w:val="ru-RU" w:eastAsia="en-US" w:bidi="ar-SA"/>
              </w:rPr>
              <w:t>обучающихся, чел.</w:t>
            </w:r>
          </w:p>
        </w:tc>
        <w:tc>
          <w:tcPr>
            <w:tcW w:w="961" w:type="dxa"/>
            <w:tcBorders/>
            <w:textDirection w:val="btLr"/>
            <w:vAlign w:val="center"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Примечание</w:t>
            </w:r>
          </w:p>
        </w:tc>
      </w:tr>
      <w:tr>
        <w:trPr/>
        <w:tc>
          <w:tcPr>
            <w:tcW w:w="10879" w:type="dxa"/>
            <w:gridSpan w:val="5"/>
            <w:tcBorders/>
          </w:tcPr>
          <w:p>
            <w:pPr>
              <w:pStyle w:val="ConsPlusTitle"/>
              <w:widowControl w:val="false"/>
              <w:suppressAutoHyphens w:val="true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kern w:val="0"/>
                <w:sz w:val="28"/>
                <w:szCs w:val="28"/>
                <w:lang w:val="ru-RU" w:bidi="ar-SA"/>
              </w:rPr>
              <w:t>По постановлению Правительства РФ от 30 декабря 2003 года №794</w:t>
            </w:r>
          </w:p>
        </w:tc>
      </w:tr>
      <w:tr>
        <w:trPr>
          <w:trHeight w:val="383" w:hRule="atLeast"/>
        </w:trPr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Координационные органы РСЧС:</w:t>
            </w:r>
          </w:p>
        </w:tc>
      </w:tr>
      <w:tr>
        <w:trPr>
          <w:trHeight w:val="305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7.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pacing w:val="12"/>
                <w:sz w:val="20"/>
                <w:szCs w:val="20"/>
              </w:rPr>
            </w:pPr>
            <w:r>
              <w:rPr>
                <w:b/>
                <w:spacing w:val="12"/>
                <w:kern w:val="0"/>
                <w:sz w:val="20"/>
                <w:szCs w:val="20"/>
                <w:lang w:val="ru-RU" w:eastAsia="en-US" w:bidi="ar-SA"/>
              </w:rPr>
              <w:t xml:space="preserve">Члены  КЧС и ОПБ </w:t>
            </w:r>
            <w:r>
              <w:rPr>
                <w:spacing w:val="12"/>
                <w:kern w:val="0"/>
                <w:sz w:val="20"/>
                <w:szCs w:val="20"/>
                <w:lang w:val="ru-RU" w:eastAsia="en-US" w:bidi="ar-SA"/>
              </w:rPr>
              <w:t>города Ставрополя.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pacing w:val="12"/>
                <w:sz w:val="20"/>
                <w:szCs w:val="20"/>
              </w:rPr>
            </w:pPr>
            <w:r>
              <w:rPr>
                <w:spacing w:val="12"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83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7.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spacing w:val="12"/>
                <w:sz w:val="20"/>
                <w:szCs w:val="20"/>
              </w:rPr>
            </w:pPr>
            <w:r>
              <w:rPr>
                <w:b/>
                <w:spacing w:val="12"/>
                <w:kern w:val="0"/>
                <w:sz w:val="20"/>
                <w:szCs w:val="20"/>
                <w:lang w:val="ru-RU" w:eastAsia="en-US" w:bidi="ar-SA"/>
              </w:rPr>
              <w:t xml:space="preserve">Члены КЧС и ОПБ </w:t>
            </w:r>
            <w:r>
              <w:rPr>
                <w:spacing w:val="12"/>
                <w:kern w:val="0"/>
                <w:sz w:val="20"/>
                <w:szCs w:val="20"/>
                <w:lang w:val="ru-RU" w:eastAsia="en-US" w:bidi="ar-SA"/>
              </w:rPr>
              <w:t>организаций.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295" w:hRule="atLeast"/>
        </w:trPr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Органы повседневного управления РСЧС:</w:t>
            </w:r>
          </w:p>
        </w:tc>
      </w:tr>
      <w:tr>
        <w:trPr>
          <w:trHeight w:val="549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11.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Руководитель и специалисты ДДС  экстренных оперативных служб</w:t>
            </w:r>
            <w:r>
              <w:rPr>
                <w:spacing w:val="12"/>
                <w:kern w:val="0"/>
                <w:sz w:val="20"/>
                <w:szCs w:val="20"/>
                <w:lang w:val="ru-RU" w:eastAsia="en-US" w:bidi="ar-SA"/>
              </w:rPr>
              <w:t xml:space="preserve"> города Ставрополя.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472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11.</w:t>
            </w:r>
          </w:p>
        </w:tc>
        <w:tc>
          <w:tcPr>
            <w:tcW w:w="7656" w:type="dxa"/>
            <w:tcBorders/>
          </w:tcPr>
          <w:p>
            <w:pPr>
              <w:pStyle w:val="ConsPlusNormal"/>
              <w:widowControl w:val="false"/>
              <w:suppressAutoHyphens w:val="true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b/>
                <w:spacing w:val="12"/>
                <w:kern w:val="0"/>
                <w:sz w:val="20"/>
                <w:szCs w:val="20"/>
                <w:lang w:val="ru-RU" w:bidi="ar-SA"/>
              </w:rPr>
              <w:t xml:space="preserve">Руководитель и специалисты </w:t>
            </w:r>
            <w:r>
              <w:rPr>
                <w:b/>
                <w:kern w:val="0"/>
                <w:sz w:val="20"/>
                <w:szCs w:val="20"/>
                <w:lang w:val="ru-RU" w:bidi="ar-SA"/>
              </w:rPr>
              <w:t>подразделений организаций,</w:t>
            </w:r>
            <w:r>
              <w:rPr>
                <w:kern w:val="0"/>
                <w:sz w:val="20"/>
                <w:szCs w:val="20"/>
                <w:lang w:val="ru-RU" w:bidi="ar-SA"/>
              </w:rPr>
              <w:t xml:space="preserve"> обеспечивающих их деятельность в области защиты населения и территорий от ЧС, управления силами и средствами, предназначенными и привлекаемыми для предупреждения и ликвидации ЧС, осуществления обмена информацией и оповещения населения о ЧС</w:t>
            </w:r>
            <w:r>
              <w:rPr>
                <w:spacing w:val="4"/>
                <w:kern w:val="0"/>
                <w:sz w:val="20"/>
                <w:szCs w:val="20"/>
                <w:lang w:val="ru-RU" w:bidi="ar-SA"/>
              </w:rPr>
              <w:t>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2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20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7" w:hRule="atLeast"/>
        </w:trPr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  <w:lang w:val="ru-RU" w:eastAsia="en-US" w:bidi="ar-SA"/>
              </w:rPr>
              <w:t>Постоянно действующие органы управления РСЧС:</w:t>
            </w:r>
          </w:p>
        </w:tc>
      </w:tr>
      <w:tr>
        <w:trPr>
          <w:trHeight w:val="472" w:hRule="atLeast"/>
        </w:trPr>
        <w:tc>
          <w:tcPr>
            <w:tcW w:w="850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ind w:left="-108" w:hanging="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kern w:val="0"/>
                <w:sz w:val="18"/>
                <w:szCs w:val="18"/>
                <w:lang w:val="ru-RU" w:eastAsia="en-US" w:bidi="ar-SA"/>
              </w:rPr>
              <w:t>10.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pacing w:val="12"/>
                <w:sz w:val="20"/>
                <w:szCs w:val="20"/>
              </w:rPr>
            </w:pPr>
            <w:r>
              <w:rPr>
                <w:b/>
                <w:spacing w:val="12"/>
                <w:kern w:val="0"/>
                <w:sz w:val="20"/>
                <w:szCs w:val="20"/>
                <w:lang w:val="ru-RU" w:eastAsia="en-US" w:bidi="ar-SA"/>
              </w:rPr>
              <w:t>Руководитель и специалисты комитета  по делам ГО и ЧС</w:t>
            </w:r>
            <w:r>
              <w:rPr>
                <w:spacing w:val="12"/>
                <w:kern w:val="0"/>
                <w:sz w:val="20"/>
                <w:szCs w:val="20"/>
                <w:lang w:val="ru-RU" w:eastAsia="en-US" w:bidi="ar-SA"/>
              </w:rPr>
              <w:t xml:space="preserve"> администрации города Ставрополя.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/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left="-108" w:right="518" w:hanging="0"/>
              <w:jc w:val="center"/>
              <w:rPr>
                <w:szCs w:val="28"/>
              </w:rPr>
            </w:pPr>
            <w:r>
              <w:rPr>
                <w:rFonts w:eastAsia="Times New Roman"/>
                <w:b/>
                <w:bCs/>
                <w:spacing w:val="-1"/>
                <w:kern w:val="0"/>
                <w:szCs w:val="28"/>
                <w:lang w:val="ru-RU" w:eastAsia="en-US" w:bidi="ar-SA"/>
              </w:rPr>
              <w:t>По приказу МЧС РФ от 24 апреля 2020 года №262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12.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Председатель и члены комиссии по ПУФ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города Ставрополя.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22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13.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Председатель и члены эвакуационной комиссии 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города Ставрополя.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15.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Руководители организаций,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отнесенных к категориям по ГО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, а также 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организаций, продолжающих работу в военное время.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16.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Руководители спасательных служб,  НФГО, НАСФ и др. НФ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организаций.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51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17.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Работники, уполномоченные на решение задач в области ГО и защиты от ЧС 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организаций, не отнесенных к категории по ГО.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18.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Работники, уполномоченные на решение задач в области ГО и защиты от ЧС организаций, отнесенных к категории по ГО,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а также п</w:t>
            </w:r>
            <w:r>
              <w:rPr>
                <w:rFonts w:eastAsia="Times New Roman"/>
                <w:b/>
                <w:bCs/>
                <w:kern w:val="0"/>
                <w:sz w:val="20"/>
                <w:szCs w:val="20"/>
                <w:lang w:val="ru-RU" w:eastAsia="ru-RU" w:bidi="ar-SA"/>
              </w:rPr>
              <w:t>родолжающих работу в военное время.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72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19.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Председатель и члены комиссии по ПУФ организаций,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 xml:space="preserve"> отнесенных к категориям по ГО, а также продолжающих работу в военное время.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20.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>Председатель и члены эвакуационной комиссии  организаций.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34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25.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ru-RU" w:bidi="ar-SA"/>
              </w:rPr>
              <w:t xml:space="preserve">Инструкторы ГО  либо консультанты учебно-консультационных пунктов (УКП)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ru-RU" w:bidi="ar-SA"/>
              </w:rPr>
              <w:t>города Ставрополя.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sz w:val="20"/>
                <w:szCs w:val="20"/>
                <w:lang w:eastAsia="ru-RU"/>
              </w:rPr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/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exact" w:line="317" w:before="0" w:after="0"/>
              <w:ind w:right="518" w:firstLine="34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pacing w:val="-1"/>
                <w:kern w:val="0"/>
                <w:sz w:val="24"/>
                <w:szCs w:val="24"/>
                <w:lang w:val="ru-RU" w:eastAsia="en-US" w:bidi="ar-SA"/>
              </w:rPr>
              <w:t>По приказам МЧС РФ: от 18 ноября 2021 г. №806; от 5 сентября 2021 г. №596 (с изменен).</w:t>
            </w:r>
          </w:p>
        </w:tc>
      </w:tr>
      <w:tr>
        <w:trPr>
          <w:trHeight w:val="50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en-US" w:bidi="ar-SA"/>
              </w:rPr>
              <w:t>Руководители  организаций</w:t>
            </w:r>
            <w:r>
              <w:rPr>
                <w:rFonts w:eastAsia="Times New Roman"/>
                <w:b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/>
                <w:spacing w:val="-1"/>
                <w:kern w:val="0"/>
                <w:sz w:val="20"/>
                <w:szCs w:val="20"/>
                <w:lang w:val="ru-RU" w:eastAsia="en-US" w:bidi="ar-SA"/>
              </w:rPr>
              <w:t>(обучение  по пожарной безопасности).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 раз в 5 лет</w:t>
            </w:r>
          </w:p>
        </w:tc>
      </w:tr>
      <w:tr>
        <w:trPr>
          <w:trHeight w:val="501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Лица, являющиеся ответственными за обеспечение  </w:t>
            </w:r>
            <w:r>
              <w:rPr>
                <w:rFonts w:eastAsia="Times New Roman"/>
                <w:b/>
                <w:spacing w:val="-1"/>
                <w:kern w:val="0"/>
                <w:sz w:val="20"/>
                <w:szCs w:val="20"/>
                <w:lang w:val="ru-RU" w:eastAsia="en-US" w:bidi="ar-SA"/>
              </w:rPr>
              <w:t>пожарной безопасности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en-US" w:bidi="ar-SA"/>
              </w:rPr>
              <w:t>на объектах защиты, в которых могут одновременно находиться 50 и более чел., объектах защиты, отнесенных к категориям повышенной взрывопожароопасности, взрывопожароопасности и  пожароопасности.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 раз в 5 лет</w:t>
            </w:r>
          </w:p>
        </w:tc>
      </w:tr>
      <w:tr>
        <w:trPr>
          <w:trHeight w:val="397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en-US" w:bidi="ar-SA"/>
              </w:rPr>
              <w:t xml:space="preserve">Лица, на которых возложена трудовая функция по проведению  противопожарного  инструктажа </w:t>
            </w:r>
            <w:r>
              <w:rPr>
                <w:rFonts w:eastAsia="Times New Roman"/>
                <w:kern w:val="0"/>
                <w:sz w:val="20"/>
                <w:szCs w:val="20"/>
                <w:lang w:val="ru-RU" w:eastAsia="en-US" w:bidi="ar-SA"/>
              </w:rPr>
              <w:t>на объектах защиты</w:t>
            </w:r>
            <w:r>
              <w:rPr>
                <w:rFonts w:eastAsia="Times New Roman"/>
                <w:b/>
                <w:kern w:val="0"/>
                <w:sz w:val="20"/>
                <w:szCs w:val="20"/>
                <w:lang w:val="ru-RU" w:eastAsia="en-US" w:bidi="ar-SA"/>
              </w:rPr>
              <w:t>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 раз в 5 лет</w:t>
            </w:r>
          </w:p>
        </w:tc>
      </w:tr>
      <w:tr>
        <w:trPr>
          <w:trHeight w:val="397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Руководители эксплуатирующих и управляющих организаций, осуществляющих хоз. деятельность, связанную с обеспечением пожарной безопасности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на объектах защиты.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 раз в 5 лет</w:t>
            </w:r>
          </w:p>
        </w:tc>
      </w:tr>
      <w:tr>
        <w:trPr>
          <w:trHeight w:val="397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b/>
                <w:color w:val="000000"/>
                <w:kern w:val="0"/>
                <w:sz w:val="20"/>
                <w:szCs w:val="20"/>
                <w:lang w:val="ru-RU" w:eastAsia="en-US" w:bidi="ar-SA"/>
              </w:rPr>
              <w:t xml:space="preserve">Ответственные должностные лица, занимающие должности главных специалистов технического и производственного профиля </w:t>
            </w: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на объектах защиты, в которых могут одновременно находиться  50 и более чел., на объектах защиты, отнесенных к категории повышенной взрывопожароопасности, взрывопожароопасности и  пожароопасности.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b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 раз в 5 лет</w:t>
            </w:r>
          </w:p>
        </w:tc>
      </w:tr>
      <w:tr>
        <w:trPr/>
        <w:tc>
          <w:tcPr>
            <w:tcW w:w="10879" w:type="dxa"/>
            <w:gridSpan w:val="5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ind w:left="-108" w:hanging="0"/>
              <w:jc w:val="center"/>
              <w:rPr>
                <w:szCs w:val="28"/>
              </w:rPr>
            </w:pPr>
            <w:r>
              <w:rPr>
                <w:b/>
                <w:kern w:val="0"/>
                <w:szCs w:val="28"/>
                <w:lang w:val="ru-RU" w:eastAsia="en-US" w:bidi="ar-SA"/>
              </w:rPr>
              <w:t>По постановлению администрации города Ставрополя от 30.05.2022 года №1121</w:t>
            </w:r>
          </w:p>
        </w:tc>
      </w:tr>
      <w:tr>
        <w:trPr>
          <w:trHeight w:val="473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Руководители организаций,  не отнесенных к категориям по ГО</w:t>
            </w:r>
            <w:r>
              <w:rPr>
                <w:kern w:val="0"/>
                <w:sz w:val="20"/>
                <w:szCs w:val="20"/>
                <w:lang w:val="ru-RU" w:eastAsia="en-US" w:bidi="ar-SA"/>
              </w:rPr>
              <w:t xml:space="preserve"> и </w:t>
            </w:r>
            <w:r>
              <w:rPr>
                <w:b/>
                <w:bCs/>
                <w:kern w:val="0"/>
                <w:sz w:val="20"/>
                <w:szCs w:val="20"/>
                <w:lang w:val="ru-RU" w:eastAsia="en-US" w:bidi="ar-SA"/>
              </w:rPr>
              <w:t>прекращающих свою деятельность в военное время.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76" w:before="0" w:after="20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>
          <w:trHeight w:val="269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2.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tabs>
                <w:tab w:val="clear" w:pos="708"/>
                <w:tab w:val="left" w:pos="8685" w:leader="none"/>
              </w:tabs>
              <w:jc w:val="left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i w:val="false"/>
                <w:iCs w:val="false"/>
                <w:sz w:val="20"/>
                <w:szCs w:val="20"/>
                <w:lang w:eastAsia="ru-RU"/>
              </w:rPr>
              <w:t xml:space="preserve">Работник, назначенный руководителем организации ответственным за проведение вводного инструктажа по ГО, инструктажа по действиям при ЧС природного и техногенного характера не реже одного раза в год и при приеме на работу </w:t>
            </w:r>
            <w:r>
              <w:rPr>
                <w:rFonts w:cs="Times New Roman"/>
                <w:b/>
                <w:i w:val="false"/>
                <w:iCs w:val="false"/>
                <w:kern w:val="0"/>
                <w:sz w:val="20"/>
                <w:szCs w:val="20"/>
                <w:lang w:val="ru-RU" w:eastAsia="en-US" w:bidi="ar-SA"/>
              </w:rPr>
              <w:t>в течение первого месяца работы в организации.</w:t>
            </w:r>
          </w:p>
          <w:p>
            <w:pPr>
              <w:pStyle w:val="NoSpacing"/>
              <w:widowControl w:val="false"/>
              <w:tabs>
                <w:tab w:val="clear" w:pos="708"/>
                <w:tab w:val="left" w:pos="8685" w:leader="none"/>
              </w:tabs>
              <w:jc w:val="left"/>
              <w:rPr>
                <w:rFonts w:ascii="Times New Roman" w:hAnsi="Times New Roman" w:cs="Times New Roman"/>
                <w:b/>
                <w:b/>
                <w:i w:val="false"/>
                <w:i w:val="false"/>
                <w:iCs w:val="false"/>
                <w:sz w:val="20"/>
                <w:szCs w:val="20"/>
                <w:lang w:eastAsia="ru-RU"/>
              </w:rPr>
            </w:pPr>
            <w:r>
              <w:rPr>
                <w:rFonts w:cs="Times New Roman"/>
                <w:b/>
                <w:i w:val="false"/>
                <w:iCs w:val="false"/>
                <w:sz w:val="20"/>
                <w:szCs w:val="20"/>
                <w:lang w:eastAsia="ru-RU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ru-RU" w:eastAsia="en-US" w:bidi="ar-SA"/>
              </w:rPr>
              <w:t>36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rmal"/>
              <w:widowControl w:val="false"/>
              <w:shd w:val="clear" w:color="auto" w:fill="FFFFFF"/>
              <w:suppressAutoHyphens w:val="true"/>
              <w:spacing w:lineRule="auto" w:line="240" w:before="0" w:after="0"/>
              <w:jc w:val="center"/>
              <w:rPr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  <w:lang w:val="ru-RU" w:eastAsia="en-US" w:bidi="ar-SA"/>
              </w:rPr>
              <w:t>1 раз в 5 лет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3.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>Руководители  летних  оздоровительных  лагерей</w:t>
            </w:r>
            <w:r>
              <w:rPr>
                <w:rFonts w:eastAsia="Times New Roman"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 при  общеобразовательных организациях  города  Ставрополя.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ежегодно</w:t>
            </w:r>
          </w:p>
        </w:tc>
      </w:tr>
      <w:tr>
        <w:trPr/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4.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>Учителя  начальных классов</w:t>
            </w:r>
            <w:r>
              <w:rPr>
                <w:rFonts w:eastAsia="Times New Roman"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 в  общеобразовательных  организациях  города  Ставрополя.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color w:val="000000"/>
                <w:spacing w:val="-1"/>
                <w:sz w:val="20"/>
                <w:szCs w:val="20"/>
              </w:rPr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1раз в 3 года</w:t>
            </w:r>
          </w:p>
        </w:tc>
      </w:tr>
      <w:tr>
        <w:trPr>
          <w:trHeight w:val="889" w:hRule="atLeast"/>
        </w:trPr>
        <w:tc>
          <w:tcPr>
            <w:tcW w:w="850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ind w:left="-108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7656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eastAsia="Times New Roman"/>
                <w:color w:val="000000"/>
                <w:spacing w:val="-1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>Дети  в  летних  оздоровительных  лагерях</w:t>
            </w:r>
            <w:r>
              <w:rPr>
                <w:rFonts w:eastAsia="Times New Roman"/>
                <w:color w:val="000000"/>
                <w:spacing w:val="-1"/>
                <w:kern w:val="0"/>
                <w:sz w:val="20"/>
                <w:szCs w:val="20"/>
                <w:lang w:val="ru-RU" w:eastAsia="en-US" w:bidi="ar-SA"/>
              </w:rPr>
              <w:t xml:space="preserve">  при  общеобразовательных  организациях  города  Ставрополя.</w:t>
            </w:r>
          </w:p>
        </w:tc>
        <w:tc>
          <w:tcPr>
            <w:tcW w:w="703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709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961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ежегодно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  <w:lang w:val="ru-RU" w:eastAsia="en-US" w:bidi="ar-SA"/>
              </w:rPr>
              <w:t>(июнь-июль)</w:t>
            </w:r>
          </w:p>
        </w:tc>
      </w:tr>
    </w:tbl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Руководитель организации    __________________      ___________________</w:t>
      </w:r>
    </w:p>
    <w:p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>(подпись)                             (Ф.И.О.)</w:t>
      </w:r>
    </w:p>
    <w:p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jc w:val="both"/>
        <w:rPr>
          <w:sz w:val="22"/>
        </w:rPr>
      </w:pPr>
      <w:r>
        <w:rPr>
          <w:b/>
          <w:i/>
          <w:sz w:val="22"/>
          <w:u w:val="single"/>
        </w:rPr>
        <w:t>Примечание:</w:t>
      </w:r>
      <w:r>
        <w:rPr>
          <w:b/>
          <w:sz w:val="22"/>
        </w:rPr>
        <w:t xml:space="preserve"> </w:t>
      </w:r>
      <w:r>
        <w:rPr>
          <w:sz w:val="22"/>
        </w:rPr>
        <w:t xml:space="preserve">Заявка на обучение должностных лиц по ГО, защите от ЧС и ПБ представляется </w:t>
      </w:r>
    </w:p>
    <w:p>
      <w:pPr>
        <w:pStyle w:val="NoSpacing"/>
        <w:jc w:val="both"/>
        <w:rPr>
          <w:sz w:val="22"/>
        </w:rPr>
      </w:pPr>
      <w:r>
        <w:rPr>
          <w:sz w:val="22"/>
        </w:rPr>
        <w:t xml:space="preserve">                      </w:t>
      </w:r>
      <w:r>
        <w:rPr>
          <w:sz w:val="22"/>
        </w:rPr>
        <w:t xml:space="preserve">на курсы ГО  города Ставрополя ежегодно </w:t>
      </w:r>
      <w:r>
        <w:rPr>
          <w:b/>
          <w:sz w:val="22"/>
        </w:rPr>
        <w:t>к 1 октября</w:t>
      </w:r>
      <w:r>
        <w:rPr>
          <w:sz w:val="22"/>
        </w:rPr>
        <w:t xml:space="preserve"> текущего года на следующий год </w:t>
      </w:r>
    </w:p>
    <w:p>
      <w:pPr>
        <w:pStyle w:val="NoSpacing"/>
        <w:jc w:val="both"/>
        <w:rPr>
          <w:rStyle w:val="Style14"/>
          <w:sz w:val="22"/>
        </w:rPr>
      </w:pPr>
      <w:r>
        <w:rPr>
          <w:sz w:val="22"/>
        </w:rPr>
        <w:t xml:space="preserve">                      </w:t>
      </w:r>
      <w:r>
        <w:rPr>
          <w:b/>
          <w:sz w:val="22"/>
        </w:rPr>
        <w:t>по электронной почте:</w:t>
      </w:r>
      <w:r>
        <w:rPr>
          <w:sz w:val="22"/>
        </w:rPr>
        <w:t xml:space="preserve"> </w:t>
      </w:r>
      <w:hyperlink r:id="rId2">
        <w:r>
          <w:rPr>
            <w:sz w:val="22"/>
            <w:lang w:val="en-US"/>
          </w:rPr>
          <w:t>cursy</w:t>
        </w:r>
        <w:r>
          <w:rPr>
            <w:sz w:val="22"/>
          </w:rPr>
          <w:t>.</w:t>
        </w:r>
        <w:r>
          <w:rPr>
            <w:sz w:val="22"/>
            <w:lang w:val="en-US"/>
          </w:rPr>
          <w:t>go</w:t>
        </w:r>
        <w:r>
          <w:rPr>
            <w:sz w:val="22"/>
          </w:rPr>
          <w:t>@</w:t>
        </w:r>
        <w:r>
          <w:rPr>
            <w:sz w:val="22"/>
            <w:lang w:val="en-US"/>
          </w:rPr>
          <w:t>yandex</w:t>
        </w:r>
        <w:r>
          <w:rPr>
            <w:sz w:val="22"/>
          </w:rPr>
          <w:t>.</w:t>
        </w:r>
        <w:r>
          <w:rPr>
            <w:sz w:val="22"/>
            <w:lang w:val="en-US"/>
          </w:rPr>
          <w:t>ru</w:t>
        </w:r>
      </w:hyperlink>
    </w:p>
    <w:p>
      <w:pPr>
        <w:pStyle w:val="NoSpacing"/>
        <w:jc w:val="both"/>
        <w:rPr>
          <w:sz w:val="22"/>
        </w:rPr>
      </w:pPr>
      <w:r>
        <w:rPr>
          <w:rStyle w:val="Style14"/>
          <w:color w:val="000000" w:themeColor="text1"/>
          <w:sz w:val="22"/>
          <w:u w:val="none"/>
        </w:rPr>
        <w:t xml:space="preserve">                      </w:t>
      </w:r>
      <w:r>
        <w:rPr>
          <w:rStyle w:val="Style14"/>
          <w:color w:val="000000" w:themeColor="text1"/>
          <w:sz w:val="22"/>
          <w:u w:val="none"/>
        </w:rPr>
        <w:t>Телефон  начальника  курсов ГО  города  Ставрополя: 74-74-78</w:t>
      </w:r>
    </w:p>
    <w:p>
      <w:pPr>
        <w:pStyle w:val="NoSpacing"/>
        <w:jc w:val="both"/>
        <w:rPr>
          <w:sz w:val="22"/>
        </w:rPr>
      </w:pPr>
      <w:r>
        <w:rPr/>
      </w:r>
    </w:p>
    <w:sectPr>
      <w:type w:val="nextPage"/>
      <w:pgSz w:w="11906" w:h="16838"/>
      <w:pgMar w:left="851" w:right="284" w:gutter="0" w:header="0" w:top="709" w:footer="0" w:bottom="28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5"/>
  <w:gutterAtTop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6608b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02816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Droid Sans Devanagari"/>
      <w:lang w:val="zxx" w:eastAsia="zxx" w:bidi="zxx"/>
    </w:rPr>
  </w:style>
  <w:style w:type="paragraph" w:styleId="NoSpacing">
    <w:name w:val="No Spacing"/>
    <w:uiPriority w:val="1"/>
    <w:qFormat/>
    <w:rsid w:val="006660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8"/>
      <w:szCs w:val="22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402816"/>
    <w:pPr>
      <w:spacing w:before="0" w:after="200"/>
      <w:ind w:left="720" w:hanging="0"/>
      <w:contextualSpacing/>
    </w:pPr>
    <w:rPr/>
  </w:style>
  <w:style w:type="paragraph" w:styleId="ConsPlusNormal" w:customStyle="1">
    <w:name w:val="ConsPlusNormal"/>
    <w:qFormat/>
    <w:rsid w:val="00893af9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bc0556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" w:cs="Arial" w:eastAsiaTheme="minorEastAsia"/>
      <w:b/>
      <w:bCs/>
      <w:color w:val="auto"/>
      <w:kern w:val="0"/>
      <w:sz w:val="24"/>
      <w:szCs w:val="24"/>
      <w:lang w:val="ru-RU" w:eastAsia="ru-RU" w:bidi="ar-SA"/>
    </w:rPr>
  </w:style>
  <w:style w:type="paragraph" w:styleId="Style20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6608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ursy.go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E5408-6624-4A05-8479-EC1FCC30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Application>LibreOffice/7.3.7.2$Linux_X86_64 LibreOffice_project/30$Build-2</Application>
  <AppVersion>15.0000</AppVersion>
  <Pages>2</Pages>
  <Words>691</Words>
  <Characters>4030</Characters>
  <CharactersWithSpaces>5088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2014-10-09T11:21:00Z</dcterms:created>
  <dc:creator>Сергей А. Рябков</dc:creator>
  <dc:description/>
  <dc:language>ru-RU</dc:language>
  <cp:lastModifiedBy/>
  <cp:lastPrinted>2022-10-12T06:26:00Z</cp:lastPrinted>
  <dcterms:modified xsi:type="dcterms:W3CDTF">2024-08-09T13:52:16Z</dcterms:modified>
  <cp:revision>110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