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ConsPlusTitle11"/>
        <w:widowControl/>
        <w:spacing w:lineRule="exact" w:line="240"/>
        <w:jc w:val="both"/>
        <w:rPr/>
      </w:pPr>
      <w:r>
        <w:rPr>
          <w:rFonts w:ascii="Times New Roman" w:hAnsi="Times New Roman"/>
          <w:b w:val="false"/>
          <w:sz w:val="28"/>
        </w:rPr>
        <w:t>Об утверждении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по нерегулируемым тарифам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widowControl/>
        <w:ind w:firstLine="709" w:start="0" w:end="0"/>
        <w:jc w:val="both"/>
        <w:rPr>
          <w:sz w:val="28"/>
        </w:rPr>
      </w:pPr>
      <w:r>
        <w:rPr>
          <w:sz w:val="28"/>
        </w:rPr>
        <w:t xml:space="preserve">В соответствии с федеральными законами 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от 20 марта 2025 г. № 33-ФЗ «Об общих принципах организации местного самоуправления в единой системе публичной власти»     </w:t>
      </w:r>
    </w:p>
    <w:p>
      <w:pPr>
        <w:pStyle w:val="Normal"/>
        <w:widowControl/>
        <w:ind w:firstLine="709" w:start="0" w:end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  <w:t>ПОСТАНОВЛЯЮ:</w:t>
      </w:r>
    </w:p>
    <w:p>
      <w:pPr>
        <w:pStyle w:val="Normal"/>
        <w:widowControl/>
        <w:jc w:val="both"/>
        <w:rPr>
          <w:sz w:val="28"/>
        </w:rPr>
      </w:pPr>
      <w:r>
        <w:rPr>
          <w:sz w:val="28"/>
        </w:rPr>
      </w:r>
    </w:p>
    <w:p>
      <w:pPr>
        <w:pStyle w:val="BodyText"/>
        <w:widowControl/>
        <w:ind w:firstLine="709" w:start="0" w:end="0"/>
        <w:rPr/>
      </w:pPr>
      <w:r>
        <w:rPr/>
        <w:t xml:space="preserve">1. </w:t>
      </w:r>
      <w:r>
        <w:rPr>
          <w:color w:val="000000"/>
          <w:sz w:val="28"/>
          <w:szCs w:val="28"/>
        </w:rPr>
        <w:t>Утвердить прилагаемые Требования к юридическим лицам, индивидуальным предпринимателям, участникам договора простого товарищества, осуществляющим регулярные перевозки по муниципальным маршрутам регулярных перевозок пассажиров и багажа автомобильным транспортом на территории муниципального образования городского округа города Ставрополя Ставропольского края по нерегулируемым тарифам.</w:t>
      </w:r>
    </w:p>
    <w:p>
      <w:pPr>
        <w:pStyle w:val="ListParagraph1"/>
        <w:widowControl/>
        <w:spacing w:lineRule="auto" w:line="240"/>
        <w:ind w:firstLine="720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  <w:highlight w:val="white"/>
        </w:rPr>
        <w:t>Настоящее постановление вступает в силу на следующий день после дня его официального опубликования в сетевом издании «Правовой портал администрации города Ставрополя» (право-ставрополь.рф).</w:t>
      </w:r>
    </w:p>
    <w:p>
      <w:pPr>
        <w:pStyle w:val="ListParagraph1"/>
        <w:widowControl/>
        <w:spacing w:lineRule="auto" w:line="240"/>
        <w:ind w:firstLine="720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Разместить настоящее постановление на официальном сайте администрации города Ставрополя в информационно-телекоммуникационной сети «Интернет».</w:t>
      </w:r>
    </w:p>
    <w:p>
      <w:pPr>
        <w:pStyle w:val="ListParagraph1"/>
        <w:widowControl/>
        <w:spacing w:lineRule="auto" w:line="240"/>
        <w:ind w:firstLine="720" w:start="0" w:end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Контроль исполнения настоящего постановления возложить на первого заместителя главы администрации города Ставрополя Семёнова Д.Ю.</w:t>
      </w:r>
    </w:p>
    <w:p>
      <w:pPr>
        <w:pStyle w:val="BodyText"/>
        <w:widowControl/>
        <w:ind w:firstLine="709" w:start="0" w:end="0"/>
        <w:rPr/>
      </w:pPr>
      <w:r>
        <w:rPr/>
      </w:r>
    </w:p>
    <w:p>
      <w:pPr>
        <w:pStyle w:val="Normal"/>
        <w:widowControl w:val="false"/>
        <w:ind w:firstLine="709" w:start="0" w:end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ind w:firstLine="709" w:start="0" w:end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widowControl/>
        <w:spacing w:lineRule="exact" w:line="240"/>
        <w:jc w:val="both"/>
        <w:rPr>
          <w:sz w:val="28"/>
        </w:rPr>
      </w:pPr>
      <w:r>
        <w:rPr>
          <w:sz w:val="28"/>
        </w:rPr>
        <w:t xml:space="preserve">Глава города Ставрополя                                                             И.И. Ульянченко </w:t>
      </w:r>
      <w:r>
        <w:br w:type="page"/>
      </w:r>
    </w:p>
    <w:p>
      <w:pPr>
        <w:pStyle w:val="Normal"/>
        <w:widowControl w:val="false"/>
        <w:numPr>
          <w:ilvl w:val="0"/>
          <w:numId w:val="0"/>
        </w:numPr>
        <w:spacing w:lineRule="exact" w:line="240" w:before="0" w:after="0"/>
        <w:ind w:hanging="0" w:start="5245" w:end="0"/>
        <w:outlineLvl w:val="1"/>
        <w:rPr>
          <w:sz w:val="28"/>
        </w:rPr>
      </w:pPr>
      <w:bookmarkStart w:id="0" w:name="P85"/>
      <w:bookmarkEnd w:id="0"/>
      <w:r>
        <w:rPr>
          <w:sz w:val="28"/>
        </w:rPr>
        <w:t>Утверждены</w:t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start="5245" w:end="0"/>
        <w:outlineLvl w:val="1"/>
        <w:rPr>
          <w:sz w:val="28"/>
        </w:rPr>
      </w:pPr>
      <w:r>
        <w:rPr>
          <w:sz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start="5245" w:end="0"/>
        <w:outlineLvl w:val="1"/>
        <w:rPr>
          <w:sz w:val="28"/>
        </w:rPr>
      </w:pPr>
      <w:r>
        <w:rPr>
          <w:sz w:val="28"/>
        </w:rPr>
        <w:t>постановлени</w:t>
      </w:r>
      <w:r>
        <w:rPr>
          <w:sz w:val="28"/>
        </w:rPr>
        <w:t>ем</w:t>
      </w:r>
      <w:r>
        <w:rPr>
          <w:sz w:val="28"/>
        </w:rPr>
        <w:t xml:space="preserve"> администрации города Ставрополя </w:t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start="5245" w:end="0"/>
        <w:outlineLvl w:val="1"/>
        <w:rPr>
          <w:sz w:val="28"/>
        </w:rPr>
      </w:pPr>
      <w:r>
        <w:rPr>
          <w:sz w:val="28"/>
        </w:rPr>
        <w:t xml:space="preserve">от                № </w:t>
      </w:r>
    </w:p>
    <w:p>
      <w:pPr>
        <w:pStyle w:val="Normal"/>
        <w:widowControl w:val="false"/>
        <w:numPr>
          <w:ilvl w:val="0"/>
          <w:numId w:val="0"/>
        </w:numPr>
        <w:spacing w:lineRule="exact" w:line="240"/>
        <w:ind w:hanging="0" w:start="5245" w:end="0"/>
        <w:outlineLvl w:val="1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Normal"/>
        <w:widowControl/>
        <w:jc w:val="center"/>
        <w:rPr>
          <w:sz w:val="28"/>
        </w:rPr>
      </w:pPr>
      <w:r>
        <w:rPr>
          <w:sz w:val="28"/>
        </w:rPr>
      </w:r>
    </w:p>
    <w:p>
      <w:pPr>
        <w:pStyle w:val="BodyText"/>
        <w:widowControl/>
        <w:spacing w:lineRule="exact" w:line="240"/>
        <w:jc w:val="center"/>
        <w:rPr/>
      </w:pPr>
      <w:r>
        <w:rPr/>
        <w:t>ТРЕБОВА</w:t>
      </w:r>
      <w:r>
        <w:rPr/>
        <w:t>НИЯ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К ЮРИДИЧЕСКИМ ЛИЦАМ, ИНДИВИДУАЛЬНЫ</w:t>
      </w:r>
      <w:r>
        <w:rPr>
          <w:sz w:val="28"/>
          <w:szCs w:val="28"/>
        </w:rPr>
        <w:t xml:space="preserve">М </w:t>
      </w:r>
      <w:r>
        <w:rPr>
          <w:sz w:val="28"/>
          <w:szCs w:val="28"/>
        </w:rPr>
        <w:t>ПРЕДПРИНИМАТЕЛЯМ, УЧАСТНИКАМ ДОГОВОРА ПРОСТОГО ТОВАРИЩЕСТВА, ОСУЩЕСТВЛЯЮЩИМ РЕГ</w:t>
      </w:r>
      <w:r>
        <w:rPr>
          <w:color w:val="000000"/>
          <w:sz w:val="28"/>
          <w:szCs w:val="28"/>
        </w:rPr>
        <w:t>УЛЯРНЫЕ ПЕРЕВОЗКИ ПО МУНИЦИПАЛЬНЫМ МАРШРУТАМ РЕГУЛЯРНЫХ ПЕРЕВОЗОК ПАССАЖИРОВ И БАГАЖА АВТОМОБИЛЬНЫМ ТРАНСПОРТОМ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 ТЕРРИТОРИИ </w:t>
      </w:r>
      <w:r>
        <w:rPr>
          <w:color w:val="000000"/>
          <w:sz w:val="28"/>
          <w:szCs w:val="28"/>
        </w:rPr>
        <w:t xml:space="preserve">МУНИЦИПАЛЬНОГО ОБРАЗОВАНИЯ </w:t>
      </w:r>
      <w:r>
        <w:rPr>
          <w:color w:val="000000"/>
          <w:sz w:val="28"/>
          <w:szCs w:val="28"/>
        </w:rPr>
        <w:t xml:space="preserve">ГОРОДСКОГО ОКРУГА </w:t>
      </w:r>
      <w:r>
        <w:rPr>
          <w:color w:val="000000"/>
          <w:sz w:val="28"/>
          <w:szCs w:val="28"/>
        </w:rPr>
        <w:t>ГОРОДА СТАВРОПОЛЯ СТАВРОПОЛЬСКОГО КРАЯ</w:t>
      </w:r>
    </w:p>
    <w:p>
      <w:pPr>
        <w:pStyle w:val="Normal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 НЕРЕГУЛИРУЕМЫМ ТАРИФАМ</w:t>
      </w:r>
    </w:p>
    <w:p>
      <w:pPr>
        <w:pStyle w:val="BodyText"/>
        <w:widowControl/>
        <w:spacing w:lineRule="exact" w:line="240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 Настоящие Требования разработаны в соответствии с пунктом 4 статьи 17 Федерального закона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от 13 июля 2015 года № 220-ФЗ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Федеральный закон), пунктом 4 статьи 2 Закона Ставропольского края от 12 ноября 2020 года № 121-кз «О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муниципальных образований Ставропольского края и органами государственной власти Ставропольского края» и являются обязательными для соблюдения юридическими лицами, индивидуальными предпринимателями и участниками договора простого товарищества, осуществляющими регулярные перевозки пассажиров и багажа автомобильным транспортом по муниципальным маршрутам регулярных перевозок в границах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городского округа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города Ставрополя Ставропольского края по нерегулируемым тарифам (далее соответственно - перевозчики, регулярные перевозки, муниципальные маршруты регулярных перевозок).</w:t>
      </w:r>
    </w:p>
    <w:p>
      <w:pPr>
        <w:pStyle w:val="ConsPlusNormal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2. Понятия и термины, используемые в настоящих Требованиях, применяются в тех же значениях, что и в Федеральном законе.</w:t>
      </w:r>
    </w:p>
    <w:p>
      <w:pPr>
        <w:pStyle w:val="ConsPlusNormal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3. Регулярные перевозки по маршрутам регулярных перевозок должны осуществляться перевозчиками в соответствии с законодательством Российской Федерации и законодательством Ставропольского края в сфере организации транспортного обслуживания населения, организации регулярных перевозок, обеспечения безопасности дорожного движения и транспортной безопасности.</w:t>
      </w:r>
    </w:p>
    <w:p>
      <w:pPr>
        <w:pStyle w:val="ConsPlusNormal"/>
        <w:spacing w:before="24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При осуществлении регулярных перевозок по маршрутам регулярных перевозок перевозчики обязаны соблюдать следующие требования:</w:t>
      </w:r>
    </w:p>
    <w:p>
      <w:pPr>
        <w:pStyle w:val="ConsPlusNormal"/>
        <w:spacing w:before="24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не допускать увеличения установленного соответствующим реестром муниципальных маршрутов регулярных перевозок максимального количества транспортных средств различных классов, которое разрешается одновременно использовать для регулярных перевозок по муниципальному маршруту регулярных перевозок в соответствии с установленным расписанием движения транспортных средств по муниципальному маршруту регулярных перевозок;</w:t>
      </w:r>
    </w:p>
    <w:p>
      <w:pPr>
        <w:pStyle w:val="ConsPlusNormal"/>
        <w:spacing w:before="24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обеспечивать исправную работу установленных в транспортном средстве 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проезда;</w:t>
      </w:r>
    </w:p>
    <w:p>
      <w:pPr>
        <w:pStyle w:val="ConsPlusNormal"/>
        <w:spacing w:before="240" w:after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 изменении тарифов на проезд по муниципальным маршрутам регулярных перевозок не позднее чем за 15 дней до дня начала применения </w:t>
      </w:r>
      <w:r>
        <w:rPr>
          <w:sz w:val="28"/>
          <w:szCs w:val="28"/>
        </w:rPr>
        <w:t>измененных</w:t>
      </w:r>
      <w:r>
        <w:rPr>
          <w:sz w:val="28"/>
          <w:szCs w:val="28"/>
        </w:rPr>
        <w:t xml:space="preserve"> тарифов </w:t>
      </w:r>
      <w:r>
        <w:rPr>
          <w:rFonts w:cs="Times New Roman"/>
          <w:sz w:val="28"/>
          <w:szCs w:val="28"/>
        </w:rPr>
        <w:t xml:space="preserve">уведомлять </w:t>
      </w:r>
      <w:r>
        <w:rPr>
          <w:rFonts w:cs="Times New Roman"/>
          <w:sz w:val="28"/>
          <w:szCs w:val="28"/>
        </w:rPr>
        <w:t>к</w:t>
      </w:r>
      <w:r>
        <w:rPr>
          <w:rFonts w:cs="Times New Roman"/>
          <w:sz w:val="28"/>
          <w:szCs w:val="28"/>
        </w:rPr>
        <w:t>омитет по организации транспортного населения города Ставрополя (далее —</w:t>
      </w:r>
      <w:r>
        <w:rPr>
          <w:rFonts w:cs="Times New Roman"/>
          <w:sz w:val="28"/>
          <w:szCs w:val="28"/>
        </w:rPr>
        <w:t xml:space="preserve"> комитет</w:t>
      </w:r>
      <w:r>
        <w:rPr>
          <w:rFonts w:cs="Times New Roman"/>
          <w:sz w:val="28"/>
          <w:szCs w:val="28"/>
        </w:rPr>
        <w:t>)</w:t>
      </w:r>
      <w:r>
        <w:rPr>
          <w:sz w:val="28"/>
          <w:szCs w:val="28"/>
        </w:rPr>
        <w:t xml:space="preserve"> письменно, пассажиров - путем размещения соответствующей информации в начальном, промежуточных и конечном остановочных пунктах по муниципальным маршрутам регулярных перевозок, а также в салонах транспортных средств, об изменении тарифов на регулярные перевозки;</w:t>
      </w:r>
    </w:p>
    <w:p>
      <w:pPr>
        <w:pStyle w:val="ConsPlusNormal"/>
        <w:spacing w:before="240" w:after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обеспечивать передачу в региональную информационную систему </w:t>
      </w:r>
      <w:r>
        <w:rPr>
          <w:color w:val="000000"/>
          <w:sz w:val="28"/>
          <w:szCs w:val="28"/>
        </w:rPr>
        <w:t xml:space="preserve">Ставропольского края «Интеллектуальная транспортная система Ставропольского края и Ставропольской городской агломерации» </w:t>
      </w:r>
      <w:r>
        <w:rPr>
          <w:color w:val="000000"/>
          <w:sz w:val="28"/>
          <w:szCs w:val="28"/>
        </w:rPr>
        <w:t>информации о месте нахождения транспортных средств, которые используются для регулярных перевозок по маршрутам регулярных перевозок, в порядке, устан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вл</w:t>
      </w:r>
      <w:r>
        <w:rPr>
          <w:color w:val="000000"/>
          <w:sz w:val="28"/>
          <w:szCs w:val="28"/>
        </w:rPr>
        <w:t xml:space="preserve">енном </w:t>
      </w:r>
      <w:r>
        <w:rPr>
          <w:color w:val="000000"/>
          <w:sz w:val="28"/>
          <w:szCs w:val="28"/>
        </w:rPr>
        <w:t xml:space="preserve">Приказом Министерства дорожного хозяйства и транспорта Ставропольского края от 03 февраля 2026 года № 37-о/д «Об утверждении Порядка передачи в региональную информационную систему </w:t>
      </w:r>
      <w:r>
        <w:rPr>
          <w:color w:val="000000"/>
          <w:sz w:val="28"/>
          <w:szCs w:val="28"/>
        </w:rPr>
        <w:t xml:space="preserve">Ставропольского края «Интеллектуальная транспортная система Ставропольского края и Ставропольской городской агломерации» </w:t>
      </w:r>
      <w:r>
        <w:rPr>
          <w:color w:val="000000"/>
          <w:sz w:val="28"/>
          <w:szCs w:val="28"/>
        </w:rPr>
        <w:t>информации о месте нахождения транспортных средств, которые используются для регулярных перевозок по маршрутам регулярных перевозок»</w:t>
      </w:r>
      <w:r>
        <w:rPr>
          <w:color w:val="000000"/>
          <w:sz w:val="28"/>
          <w:szCs w:val="28"/>
        </w:rPr>
        <w:t>.</w:t>
      </w:r>
    </w:p>
    <w:p>
      <w:pPr>
        <w:pStyle w:val="ConsPlusNormal"/>
        <w:jc w:val="both"/>
        <w:rPr>
          <w:sz w:val="24"/>
        </w:rPr>
      </w:pPr>
      <w:r>
        <w:rPr/>
      </w:r>
    </w:p>
    <w:p>
      <w:pPr>
        <w:pStyle w:val="ConsPlusNormal"/>
        <w:ind w:firstLine="54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5. Лица, виновные в нарушении настоящих Требований, привлекаются к административной ответственности в соответствии с Законом Ставропольского края от 10 апреля 2008 года № 20-кз «Об административных правонарушениях в Ставропольском крае».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985" w:right="425" w:gutter="0" w:header="709" w:top="1559" w:footer="0" w:bottom="1134"/>
      <w:pgNumType w:start="1"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XO Thames">
    <w:charset w:val="cc" w:characterSet="windows-1251"/>
    <w:family w:val="roman"/>
    <w:pitch w:val="variable"/>
  </w:font>
  <w:font w:name="Tahoma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Georgia"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widowControl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Times New Roman" w:hAnsi="Times New Roman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start="0" w:end="0"/>
      <w:jc w:val="both"/>
      <w:outlineLvl w:val="0"/>
    </w:pPr>
    <w:rPr>
      <w:rFonts w:ascii="XO Thames" w:hAnsi="XO Thames" w:eastAsia="NSimSun" w:cs="Lucida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start="0" w:end="0"/>
      <w:jc w:val="both"/>
      <w:outlineLvl w:val="1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start="0" w:end="0"/>
      <w:jc w:val="both"/>
      <w:outlineLvl w:val="2"/>
    </w:pPr>
    <w:rPr>
      <w:rFonts w:ascii="XO Thames" w:hAnsi="XO Thames" w:eastAsia="NSimSun" w:cs="Lucida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start="0" w:end="0"/>
      <w:jc w:val="both"/>
      <w:outlineLvl w:val="3"/>
    </w:pPr>
    <w:rPr>
      <w:rFonts w:ascii="XO Thames" w:hAnsi="XO Thames" w:eastAsia="NSimSun" w:cs="Lucida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hanging="0" w:start="0" w:end="0"/>
      <w:jc w:val="both"/>
      <w:outlineLvl w:val="4"/>
    </w:pPr>
    <w:rPr>
      <w:rFonts w:ascii="XO Thames" w:hAnsi="XO Thames" w:eastAsia="NSimSun" w:cs="Lucida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NormalWeb">
    <w:name w:val="Normal (Web)"/>
    <w:link w:val="NormalWeb1"/>
    <w:qFormat/>
    <w:rPr>
      <w:sz w:val="24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Header1">
    <w:name w:val="Header1"/>
    <w:qFormat/>
    <w:rPr>
      <w:sz w:val="28"/>
    </w:rPr>
  </w:style>
  <w:style w:type="character" w:styleId="IndexHeading1">
    <w:name w:val="Index Heading1"/>
    <w:qFormat/>
    <w:rPr/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Endnote1">
    <w:name w:val="Endnote1"/>
    <w:link w:val="Endnote11"/>
    <w:qFormat/>
    <w:rPr>
      <w:rFonts w:ascii="XO Thames" w:hAnsi="XO Thames"/>
    </w:rPr>
  </w:style>
  <w:style w:type="character" w:styleId="11">
    <w:name w:val="Стиль11"/>
    <w:basedOn w:val="ConsPlusNormal1"/>
    <w:link w:val="1113"/>
    <w:qFormat/>
    <w:rPr/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Textbody">
    <w:name w:val="Text body"/>
    <w:qFormat/>
    <w:rPr>
      <w:sz w:val="28"/>
    </w:rPr>
  </w:style>
  <w:style w:type="character" w:styleId="111">
    <w:name w:val="Обычный11"/>
    <w:link w:val="1114"/>
    <w:qFormat/>
    <w:rPr>
      <w:rFonts w:ascii="Times New Roman" w:hAnsi="Times New Roman"/>
      <w:sz w:val="20"/>
    </w:rPr>
  </w:style>
  <w:style w:type="character" w:styleId="Endnote">
    <w:name w:val="Endnote"/>
    <w:link w:val="Endnote2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PlainText">
    <w:name w:val="Plain Text"/>
    <w:link w:val="PlainText1"/>
    <w:qFormat/>
    <w:rPr>
      <w:rFonts w:ascii="Courier New" w:hAnsi="Courier New"/>
    </w:rPr>
  </w:style>
  <w:style w:type="character" w:styleId="DefaultParagraphFont">
    <w:name w:val="Default Paragraph Font"/>
    <w:link w:val="DefaultParagraphFont1"/>
    <w:qFormat/>
    <w:rPr/>
  </w:style>
  <w:style w:type="character" w:styleId="Style9">
    <w:name w:val="Заголовок"/>
    <w:link w:val="1111"/>
    <w:qFormat/>
    <w:rPr>
      <w:rFonts w:ascii="Liberation Sans" w:hAnsi="Liberation Sans"/>
      <w:sz w:val="28"/>
    </w:rPr>
  </w:style>
  <w:style w:type="character" w:styleId="112">
    <w:name w:val="Обычный (веб)11"/>
    <w:link w:val="1115"/>
    <w:qFormat/>
    <w:rPr>
      <w:sz w:val="24"/>
    </w:rPr>
  </w:style>
  <w:style w:type="character" w:styleId="NoSpacing">
    <w:name w:val="No Spacing"/>
    <w:link w:val="NoSpacing1"/>
    <w:qFormat/>
    <w:rPr>
      <w:rFonts w:ascii="Georgia" w:hAnsi="Georgia"/>
    </w:rPr>
  </w:style>
  <w:style w:type="character" w:styleId="Caption1">
    <w:name w:val="Caption1"/>
    <w:qFormat/>
    <w:rPr>
      <w:i/>
      <w:sz w:val="24"/>
    </w:rPr>
  </w:style>
  <w:style w:type="character" w:styleId="List1">
    <w:name w:val="List1"/>
    <w:basedOn w:val="Textbody"/>
    <w:qFormat/>
    <w:rPr/>
  </w:style>
  <w:style w:type="character" w:styleId="HeaderandFooter2">
    <w:name w:val="Header and Footer2"/>
    <w:link w:val="HeaderandFooter21"/>
    <w:qFormat/>
    <w:rPr/>
  </w:style>
  <w:style w:type="character" w:styleId="113">
    <w:name w:val="Гиперссылка11"/>
    <w:basedOn w:val="114"/>
    <w:link w:val="1116"/>
    <w:qFormat/>
    <w:rPr>
      <w:color w:themeColor="hyperlink" w:val="0000FF"/>
      <w:u w:val="single"/>
    </w:rPr>
  </w:style>
  <w:style w:type="character" w:styleId="ConsPlusCell1">
    <w:name w:val="ConsPlusCell1"/>
    <w:link w:val="ConsPlusCell11"/>
    <w:qFormat/>
    <w:rPr>
      <w:rFonts w:ascii="Arial" w:hAnsi="Arial"/>
      <w:sz w:val="20"/>
    </w:rPr>
  </w:style>
  <w:style w:type="character" w:styleId="114">
    <w:name w:val="Основной шрифт абзаца11"/>
    <w:link w:val="1117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oter1">
    <w:name w:val="Footer1"/>
    <w:qFormat/>
    <w:rPr>
      <w:sz w:val="28"/>
    </w:rPr>
  </w:style>
  <w:style w:type="character" w:styleId="Style10">
    <w:name w:val="Колонтитулы"/>
    <w:link w:val="14"/>
    <w:qFormat/>
    <w:rPr/>
  </w:style>
  <w:style w:type="character" w:styleId="Style11">
    <w:name w:val="Style11"/>
    <w:link w:val="Style111"/>
    <w:qFormat/>
    <w:rPr>
      <w:rFonts w:ascii="Calibri" w:hAnsi="Calibri"/>
      <w:sz w:val="24"/>
    </w:rPr>
  </w:style>
  <w:style w:type="character" w:styleId="ConsPlusTitle1">
    <w:name w:val="ConsPlusTitle1"/>
    <w:link w:val="ConsPlusTitle11"/>
    <w:qFormat/>
    <w:rPr>
      <w:b/>
    </w:rPr>
  </w:style>
  <w:style w:type="character" w:styleId="Heading51">
    <w:name w:val="Heading 51"/>
    <w:qFormat/>
    <w:rPr>
      <w:rFonts w:ascii="XO Thames" w:hAnsi="XO Thames"/>
      <w:b/>
    </w:rPr>
  </w:style>
  <w:style w:type="character" w:styleId="HeaderandFooter1">
    <w:name w:val="Header and Footer1"/>
    <w:link w:val="HeaderandFooter11"/>
    <w:qFormat/>
    <w:rPr>
      <w:rFonts w:ascii="XO Thames" w:hAnsi="XO Thames"/>
      <w:sz w:val="28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2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Footnote1">
    <w:name w:val="Footnote1"/>
    <w:link w:val="Footnote11"/>
    <w:qFormat/>
    <w:rPr>
      <w:rFonts w:ascii="XO Thames" w:hAnsi="XO Thames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Style12">
    <w:name w:val="Указатель"/>
    <w:link w:val="1112"/>
    <w:qFormat/>
    <w:rPr/>
  </w:style>
  <w:style w:type="character" w:styleId="ConsPlusNormal1">
    <w:name w:val="ConsPlusNormal1"/>
    <w:link w:val="ConsPlusNormal11"/>
    <w:qFormat/>
    <w:rPr>
      <w:rFonts w:ascii="Arial" w:hAnsi="Arial"/>
      <w:sz w:val="20"/>
    </w:rPr>
  </w:style>
  <w:style w:type="character" w:styleId="115">
    <w:name w:val="Номер страницы11"/>
    <w:basedOn w:val="114"/>
    <w:link w:val="1118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1">
    <w:name w:val="Ст. без интервала1"/>
    <w:link w:val="118"/>
    <w:qFormat/>
    <w:rPr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b/>
      <w:sz w:val="24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Style13">
    <w:name w:val="Верхний колонтитул слева"/>
    <w:basedOn w:val="Header1"/>
    <w:link w:val="119"/>
    <w:qFormat/>
    <w:rPr/>
  </w:style>
  <w:style w:type="character" w:styleId="ConsPlusNonformat1">
    <w:name w:val="ConsPlusNonformat1"/>
    <w:link w:val="ConsPlusNonformat11"/>
    <w:qFormat/>
    <w:rPr>
      <w:rFonts w:ascii="Courier New" w:hAnsi="Courier New"/>
      <w:sz w:val="20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character" w:styleId="ListParagraph">
    <w:name w:val="List Paragraph"/>
    <w:link w:val="ListParagraph1"/>
    <w:qFormat/>
    <w:rPr>
      <w:rFonts w:ascii="Calibri" w:hAnsi="Calibri" w:asciiTheme="minorAscii" w:hAnsiTheme="minorHAnsi"/>
      <w:sz w:val="22"/>
    </w:rPr>
  </w:style>
  <w:style w:type="paragraph" w:styleId="12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widowControl/>
      <w:jc w:val="both"/>
    </w:pPr>
    <w:rPr>
      <w:sz w:val="28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widowControl/>
      <w:spacing w:before="120" w:after="120"/>
    </w:pPr>
    <w:rPr>
      <w:i/>
      <w:sz w:val="24"/>
    </w:rPr>
  </w:style>
  <w:style w:type="paragraph" w:styleId="13">
    <w:name w:val="Указатель1"/>
    <w:basedOn w:val="Normal"/>
    <w:qFormat/>
    <w:pPr>
      <w:suppressLineNumbers/>
    </w:pPr>
    <w:rPr>
      <w:rFonts w:cs="Lucida Sans"/>
    </w:rPr>
  </w:style>
  <w:style w:type="paragraph" w:styleId="116">
    <w:name w:val="Заголовок11"/>
    <w:basedOn w:val="Normal"/>
    <w:next w:val="BodyText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117">
    <w:name w:val="Указатель11"/>
    <w:basedOn w:val="Normal"/>
    <w:qFormat/>
    <w:pPr>
      <w:suppressLineNumbers/>
    </w:pPr>
    <w:rPr>
      <w:rFonts w:cs="Lucida Sans"/>
    </w:rPr>
  </w:style>
  <w:style w:type="paragraph" w:styleId="1111">
    <w:name w:val="Заголовок111"/>
    <w:basedOn w:val="Normal"/>
    <w:next w:val="BodyText"/>
    <w:qFormat/>
    <w:pPr>
      <w:keepNext w:val="true"/>
      <w:widowControl/>
      <w:spacing w:before="240" w:after="120"/>
    </w:pPr>
    <w:rPr>
      <w:rFonts w:ascii="Liberation Sans" w:hAnsi="Liberation Sans"/>
      <w:sz w:val="28"/>
    </w:rPr>
  </w:style>
  <w:style w:type="paragraph" w:styleId="1112">
    <w:name w:val="Указатель111"/>
    <w:basedOn w:val="Normal"/>
    <w:qFormat/>
    <w:pPr/>
    <w:rPr/>
  </w:style>
  <w:style w:type="paragraph" w:styleId="NormalWeb1">
    <w:name w:val="Normal (Web)1"/>
    <w:basedOn w:val="Normal"/>
    <w:link w:val="NormalWeb"/>
    <w:qFormat/>
    <w:pPr>
      <w:widowControl/>
      <w:spacing w:beforeAutospacing="1" w:afterAutospacing="1"/>
    </w:pPr>
    <w:rPr>
      <w:sz w:val="24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200" w:end="0"/>
      <w:jc w:val="star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600" w:end="0"/>
      <w:jc w:val="star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4">
    <w:name w:val="Колонтитулы1"/>
    <w:qFormat/>
    <w:pPr>
      <w:widowControl/>
      <w:suppressAutoHyphens w:val="true"/>
      <w:bidi w:val="0"/>
      <w:spacing w:lineRule="auto" w:line="240" w:before="0" w:after="0"/>
      <w:ind w:hanging="0" w:start="0" w:end="0"/>
      <w:jc w:val="both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2">
    <w:name w:val="Колонтитулы2"/>
    <w:basedOn w:val="Normal"/>
    <w:qFormat/>
    <w:pPr/>
    <w:rPr/>
  </w:style>
  <w:style w:type="paragraph" w:styleId="3">
    <w:name w:val="Колонтитулы3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</w:pPr>
    <w:rPr>
      <w:sz w:val="28"/>
    </w:rPr>
  </w:style>
  <w:style w:type="paragraph" w:styleId="IndexHeading">
    <w:name w:val="index heading"/>
    <w:basedOn w:val="Normal"/>
    <w:pPr/>
    <w:rPr/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1000" w:end="0"/>
      <w:jc w:val="star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1">
    <w:name w:val="Endnote11"/>
    <w:link w:val="Endnote1"/>
    <w:qFormat/>
    <w:pPr>
      <w:widowControl/>
      <w:suppressAutoHyphens w:val="true"/>
      <w:bidi w:val="0"/>
      <w:spacing w:lineRule="auto" w:line="276" w:before="0" w:after="200"/>
      <w:ind w:firstLine="851" w:start="0" w:end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1113">
    <w:name w:val="Стиль111"/>
    <w:basedOn w:val="ConsPlusNormal11"/>
    <w:link w:val="11"/>
    <w:qFormat/>
    <w:pPr>
      <w:widowControl/>
      <w:ind w:firstLine="540"/>
      <w:jc w:val="both"/>
    </w:pPr>
    <w:rPr/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1200" w:end="0"/>
      <w:jc w:val="star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1114">
    <w:name w:val="Обычный111"/>
    <w:link w:val="111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Times New Roman" w:hAnsi="Times New Roman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Endnote2">
    <w:name w:val="Endnote2"/>
    <w:link w:val="End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PlainText1">
    <w:name w:val="Plain Text1"/>
    <w:basedOn w:val="Normal"/>
    <w:link w:val="PlainText"/>
    <w:qFormat/>
    <w:pPr/>
    <w:rPr>
      <w:rFonts w:ascii="Courier New" w:hAnsi="Courier New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NSimSun" w:cs="Lucida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115">
    <w:name w:val="Обычный (веб)111"/>
    <w:basedOn w:val="Normal"/>
    <w:link w:val="112"/>
    <w:qFormat/>
    <w:pPr>
      <w:widowControl/>
      <w:spacing w:before="100" w:after="100"/>
    </w:pPr>
    <w:rPr>
      <w:sz w:val="24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Georgia" w:hAnsi="Georgia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HeaderandFooter21">
    <w:name w:val="Header and Footer21"/>
    <w:basedOn w:val="Normal"/>
    <w:link w:val="HeaderandFooter2"/>
    <w:qFormat/>
    <w:pPr/>
    <w:rPr/>
  </w:style>
  <w:style w:type="paragraph" w:styleId="1116">
    <w:name w:val="Гиперссылка111"/>
    <w:basedOn w:val="1117"/>
    <w:link w:val="113"/>
    <w:qFormat/>
    <w:pPr/>
    <w:rPr>
      <w:color w:themeColor="hyperlink" w:val="0000FF"/>
      <w:u w:val="single"/>
    </w:rPr>
  </w:style>
  <w:style w:type="paragraph" w:styleId="ConsPlusCell11">
    <w:name w:val="ConsPlusCell11"/>
    <w:link w:val="ConsPlusCell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7">
    <w:name w:val="Основной шрифт абзаца111"/>
    <w:link w:val="114"/>
    <w:qFormat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Calibri" w:hAnsi="Calibri" w:eastAsia="NSimSun" w:cs="Lucida Sans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400" w:end="0"/>
      <w:jc w:val="star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widowControl/>
      <w:tabs>
        <w:tab w:val="clear" w:pos="708"/>
        <w:tab w:val="center" w:pos="4153" w:leader="none"/>
        <w:tab w:val="right" w:pos="8306" w:leader="none"/>
      </w:tabs>
    </w:pPr>
    <w:rPr>
      <w:sz w:val="28"/>
    </w:rPr>
  </w:style>
  <w:style w:type="paragraph" w:styleId="Style111">
    <w:name w:val="Style111"/>
    <w:basedOn w:val="Normal"/>
    <w:link w:val="Style11"/>
    <w:qFormat/>
    <w:pPr>
      <w:widowControl w:val="false"/>
      <w:spacing w:lineRule="exact" w:line="545"/>
      <w:jc w:val="center"/>
    </w:pPr>
    <w:rPr>
      <w:rFonts w:ascii="Calibri" w:hAnsi="Calibri"/>
      <w:sz w:val="24"/>
    </w:rPr>
  </w:style>
  <w:style w:type="paragraph" w:styleId="ConsPlusTitle11">
    <w:name w:val="ConsPlusTitle11"/>
    <w:link w:val="ConsPlusTitle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NSimSun" w:cs="Lucida Sans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HeaderandFooter11">
    <w:name w:val="Header and Footer11"/>
    <w:link w:val="HeaderandFooter1"/>
    <w:qFormat/>
    <w:pPr>
      <w:widowControl/>
      <w:suppressAutoHyphens w:val="true"/>
      <w:bidi w:val="0"/>
      <w:spacing w:lineRule="auto" w:line="240" w:before="0" w:after="200"/>
      <w:ind w:hanging="0" w:start="0" w:end="0"/>
      <w:jc w:val="both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ternetlink">
    <w:name w:val="Internet link"/>
    <w:qFormat/>
    <w:pPr>
      <w:widowControl/>
      <w:suppressAutoHyphens w:val="true"/>
      <w:bidi w:val="0"/>
      <w:spacing w:lineRule="auto" w:line="240" w:before="0" w:after="0"/>
      <w:ind w:hanging="0" w:start="0" w:end="0"/>
      <w:jc w:val="start"/>
    </w:pPr>
    <w:rPr>
      <w:rFonts w:ascii="Calibri" w:hAnsi="Calibri" w:eastAsia="NSimSun" w:cs="Lucida Sans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2">
    <w:name w:val="Footnote2"/>
    <w:link w:val="Footnote"/>
    <w:qFormat/>
    <w:pPr>
      <w:widowControl/>
      <w:suppressAutoHyphens w:val="true"/>
      <w:bidi w:val="0"/>
      <w:spacing w:lineRule="auto" w:line="240" w:before="0" w:after="0"/>
      <w:ind w:firstLine="851" w:start="0" w:end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0" w:end="0"/>
      <w:jc w:val="start"/>
    </w:pPr>
    <w:rPr>
      <w:rFonts w:ascii="XO Thames" w:hAnsi="XO Thames" w:eastAsia="NSimSun" w:cs="Lucida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11">
    <w:name w:val="Footnote11"/>
    <w:link w:val="Footnote1"/>
    <w:qFormat/>
    <w:pPr>
      <w:widowControl/>
      <w:suppressAutoHyphens w:val="true"/>
      <w:bidi w:val="0"/>
      <w:spacing w:lineRule="auto" w:line="276" w:before="0" w:after="200"/>
      <w:ind w:firstLine="851" w:start="0" w:end="0"/>
      <w:jc w:val="both"/>
    </w:pPr>
    <w:rPr>
      <w:rFonts w:ascii="XO Thames" w:hAnsi="XO Thames" w:eastAsia="NSimSun" w:cs="Lucida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1600" w:end="0"/>
      <w:jc w:val="star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1">
    <w:name w:val="ConsPlusNormal11"/>
    <w:link w:val="ConsPlusNormal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Arial" w:hAnsi="Arial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18">
    <w:name w:val="Номер страницы111"/>
    <w:basedOn w:val="1117"/>
    <w:link w:val="115"/>
    <w:qFormat/>
    <w:pPr/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1400" w:end="0"/>
      <w:jc w:val="star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76" w:before="0" w:after="200"/>
      <w:ind w:hanging="0" w:start="800" w:end="0"/>
      <w:jc w:val="start"/>
    </w:pPr>
    <w:rPr>
      <w:rFonts w:ascii="XO Thames" w:hAnsi="XO Thames" w:eastAsia="NSimSun" w:cs="Lucida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8">
    <w:name w:val="Ст. без интервала11"/>
    <w:basedOn w:val="Normal"/>
    <w:link w:val="1"/>
    <w:qFormat/>
    <w:pPr>
      <w:widowControl/>
      <w:ind w:firstLine="709"/>
      <w:jc w:val="both"/>
    </w:pPr>
    <w:rPr>
      <w:sz w:val="28"/>
    </w:rPr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76" w:before="0" w:after="200"/>
      <w:ind w:hanging="0" w:start="0" w:end="0"/>
      <w:jc w:val="both"/>
    </w:pPr>
    <w:rPr>
      <w:rFonts w:ascii="XO Thames" w:hAnsi="XO Thames" w:eastAsia="NSimSun" w:cs="Lucida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uiPriority w:val="10"/>
    <w:qFormat/>
    <w:pPr>
      <w:widowControl/>
      <w:jc w:val="center"/>
    </w:pPr>
    <w:rPr>
      <w:b/>
      <w:sz w:val="24"/>
    </w:rPr>
  </w:style>
  <w:style w:type="paragraph" w:styleId="15">
    <w:name w:val="Верхний колонтитул слева1"/>
    <w:basedOn w:val="Header"/>
    <w:qFormat/>
    <w:pPr/>
    <w:rPr/>
  </w:style>
  <w:style w:type="paragraph" w:styleId="ConsPlusNonformat11">
    <w:name w:val="ConsPlusNonformat11"/>
    <w:link w:val="ConsPlusNonformat1"/>
    <w:qFormat/>
    <w:pPr>
      <w:widowControl w:val="false"/>
      <w:suppressAutoHyphens w:val="true"/>
      <w:bidi w:val="0"/>
      <w:spacing w:lineRule="auto" w:line="240" w:before="0" w:after="0"/>
      <w:ind w:hanging="0" w:start="0" w:end="0"/>
      <w:jc w:val="start"/>
    </w:pPr>
    <w:rPr>
      <w:rFonts w:ascii="Courier New" w:hAnsi="Courier New" w:eastAsia="NSimSun" w:cs="Lucida Sans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widowControl/>
      <w:spacing w:lineRule="auto" w:line="276" w:before="0" w:after="200"/>
      <w:ind w:start="720"/>
      <w:contextualSpacing/>
    </w:pPr>
    <w:rPr>
      <w:rFonts w:ascii="Calibri" w:hAnsi="Calibri" w:asciiTheme="minorAscii" w:hAnsiTheme="minorHAnsi"/>
      <w:sz w:val="22"/>
    </w:rPr>
  </w:style>
  <w:style w:type="paragraph" w:styleId="119">
    <w:name w:val="Верхний колонтитул слева11"/>
    <w:basedOn w:val="Header"/>
    <w:qFormat/>
    <w:pPr/>
    <w:rPr/>
  </w:style>
  <w:style w:type="paragraph" w:styleId="user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1">
    <w:name w:val="Заголовок таблицы (user)"/>
    <w:basedOn w:val="user"/>
    <w:qFormat/>
    <w:pPr>
      <w:suppressLineNumbers/>
      <w:jc w:val="center"/>
    </w:pPr>
    <w:rPr>
      <w:b/>
      <w:bCs/>
    </w:rPr>
  </w:style>
  <w:style w:type="paragraph" w:styleId="ConsPlusNormal">
    <w:name w:val="ConsPlusNormal"/>
    <w:qFormat/>
    <w:pPr>
      <w:widowControl w:val="false"/>
      <w:bidi w:val="0"/>
      <w:spacing w:before="0" w:after="0"/>
      <w:jc w:val="start"/>
    </w:pPr>
    <w:rPr>
      <w:rFonts w:ascii="Times New Roman" w:hAnsi="Times New Roman" w:cs="Times New Roman" w:eastAsia="NSimSun"/>
      <w:color w:val="000000"/>
      <w:kern w:val="0"/>
      <w:sz w:val="24"/>
      <w:szCs w:val="20"/>
      <w:lang w:val="ru-RU" w:eastAsia="zh-CN" w:bidi="hi-IN"/>
    </w:rPr>
  </w:style>
  <w:style w:type="table" w:styleId="Style_57">
    <w:name w:val="Сетка таблицы1"/>
    <w:basedOn w:val="Style_5"/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  <w:insideV w:val="single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58">
    <w:name w:val="Сетка таблицы2"/>
    <w:basedOn w:val="Style_5"/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6">
    <w:name w:val="Table Grid"/>
    <w:basedOn w:val="Style_5"/>
    <w:rPr>
      <w:sz w:val="20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LibreOffice/25.8.5.2$Windows_X86_64 LibreOffice_project/9c8b85f387cc00a89945a79c9e6239f32e450ac2</Application>
  <AppVersion>15.0000</AppVersion>
  <Pages>3</Pages>
  <Words>699</Words>
  <Characters>5493</Characters>
  <CharactersWithSpaces>6251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2026-02-19T11:09:00Z</dcterms:created>
  <dc:creator/>
  <dc:description/>
  <dc:language>ru-RU</dc:language>
  <cp:lastModifiedBy/>
  <dcterms:modified xsi:type="dcterms:W3CDTF">2026-03-23T10:07:15Z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