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tabs>
          <w:tab w:leader="none" w:pos="6075" w:val="left"/>
        </w:tabs>
        <w:ind/>
        <w:jc w:val="right"/>
        <w:rPr>
          <w:sz w:val="28"/>
        </w:rPr>
      </w:pPr>
      <w:r>
        <w:rPr>
          <w:sz w:val="28"/>
        </w:rPr>
        <w:t>ФОРМА</w:t>
      </w:r>
    </w:p>
    <w:p w14:paraId="05000000">
      <w:pPr>
        <w:widowControl w:val="0"/>
        <w:tabs>
          <w:tab w:leader="none" w:pos="6075" w:val="left"/>
        </w:tabs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ЗАМЕЧАНИЯ И ПРЕДЛОЖЕНИЯ</w:t>
      </w:r>
    </w:p>
    <w:p w14:paraId="06000000">
      <w:pPr>
        <w:pStyle w:val="Style_3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Times New Roman" w:hAnsi="Times New Roman"/>
          <w:sz w:val="28"/>
        </w:rPr>
        <w:t>затрагивающ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 осуществления</w:t>
      </w:r>
      <w:r>
        <w:rPr>
          <w:rFonts w:ascii="Times New Roman" w:hAnsi="Times New Roman"/>
          <w:sz w:val="28"/>
        </w:rPr>
        <w:t xml:space="preserve"> предпринимательской и инвестиционной деятельности</w:t>
      </w:r>
    </w:p>
    <w:p w14:paraId="07000000">
      <w:pPr>
        <w:pStyle w:val="Style_3"/>
        <w:spacing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570"/>
      </w:tblGrid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 Наименование участника публичных консультаций, вносящего замечания и предложения в связи с пров</w:t>
            </w:r>
            <w:r>
              <w:rPr>
                <w:rFonts w:ascii="Times New Roman" w:hAnsi="Times New Roman"/>
                <w:sz w:val="28"/>
              </w:rPr>
              <w:t xml:space="preserve">едением публичных </w:t>
            </w:r>
            <w:r>
              <w:rPr>
                <w:rFonts w:ascii="Times New Roman" w:hAnsi="Times New Roman"/>
                <w:sz w:val="28"/>
              </w:rPr>
              <w:t>консультаций по</w:t>
            </w:r>
            <w:r>
              <w:rPr>
                <w:rFonts w:ascii="Times New Roman" w:hAnsi="Times New Roman"/>
                <w:sz w:val="28"/>
              </w:rPr>
              <w:t xml:space="preserve"> проекту  нормативного правового акта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затрагивающ</w:t>
            </w:r>
            <w:r>
              <w:rPr>
                <w:rFonts w:ascii="Times New Roman" w:hAnsi="Times New Roman"/>
                <w:sz w:val="28"/>
              </w:rPr>
              <w:t>его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вопросы осуществления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предпринимательской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инвестиционной деятельности</w:t>
            </w:r>
            <w:r>
              <w:rPr>
                <w:rFonts w:ascii="Times New Roman" w:hAnsi="Times New Roman"/>
                <w:sz w:val="28"/>
              </w:rPr>
              <w:t xml:space="preserve">, разработанному </w:t>
            </w:r>
            <w:r>
              <w:rPr>
                <w:rFonts w:ascii="Times New Roman" w:hAnsi="Times New Roman"/>
                <w:sz w:val="28"/>
              </w:rPr>
              <w:t>отраслев</w:t>
            </w:r>
            <w:r>
              <w:rPr>
                <w:rFonts w:ascii="Times New Roman" w:hAnsi="Times New Roman"/>
                <w:sz w:val="28"/>
              </w:rPr>
              <w:t xml:space="preserve">ым </w:t>
            </w:r>
            <w:r>
              <w:rPr>
                <w:rFonts w:ascii="Times New Roman" w:hAnsi="Times New Roman"/>
                <w:sz w:val="28"/>
              </w:rPr>
              <w:t>(функциональны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pacing w:val="-1"/>
                <w:sz w:val="28"/>
              </w:rPr>
              <w:t>орган</w:t>
            </w:r>
            <w:r>
              <w:rPr>
                <w:rFonts w:ascii="Times New Roman" w:hAnsi="Times New Roman"/>
                <w:spacing w:val="-1"/>
                <w:sz w:val="28"/>
              </w:rPr>
              <w:t>ом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– разработчик</w:t>
            </w:r>
            <w:r>
              <w:rPr>
                <w:rFonts w:ascii="Times New Roman" w:hAnsi="Times New Roman"/>
                <w:sz w:val="28"/>
              </w:rPr>
              <w:t>ом</w:t>
            </w:r>
            <w:r>
              <w:rPr>
                <w:rFonts w:ascii="Times New Roman" w:hAnsi="Times New Roman"/>
                <w:sz w:val="28"/>
              </w:rPr>
              <w:t xml:space="preserve"> проекта нормативного правового акта </w:t>
            </w:r>
            <w:r>
              <w:rPr>
                <w:rFonts w:ascii="Times New Roman" w:hAnsi="Times New Roman"/>
                <w:spacing w:val="-1"/>
                <w:sz w:val="28"/>
              </w:rPr>
              <w:t>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(далее соответственно - замечания</w:t>
            </w:r>
            <w:r>
              <w:rPr>
                <w:rFonts w:ascii="Times New Roman" w:hAnsi="Times New Roman"/>
                <w:sz w:val="28"/>
              </w:rPr>
              <w:t xml:space="preserve"> и предложения, </w:t>
            </w:r>
            <w:r>
              <w:rPr>
                <w:rFonts w:ascii="Times New Roman" w:hAnsi="Times New Roman"/>
                <w:sz w:val="28"/>
              </w:rPr>
              <w:t>разработчик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проекта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правового акта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проект</w:t>
            </w:r>
            <w:r>
              <w:rPr>
                <w:rFonts w:ascii="Times New Roman" w:hAnsi="Times New Roman"/>
                <w:sz w:val="28"/>
              </w:rPr>
              <w:t xml:space="preserve"> правового акта).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 Наименование проекта правового акта.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 С</w:t>
            </w:r>
            <w:r>
              <w:rPr>
                <w:rFonts w:ascii="Times New Roman" w:hAnsi="Times New Roman"/>
                <w:sz w:val="28"/>
              </w:rPr>
              <w:t>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 New Roman" w:hAnsi="Times New Roman"/>
                <w:i w:val="1"/>
                <w:sz w:val="28"/>
              </w:rPr>
              <w:t>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24</w:t>
            </w:r>
            <w:r>
              <w:rPr>
                <w:rFonts w:ascii="Times New Roman" w:hAnsi="Times New Roman"/>
                <w:sz w:val="28"/>
              </w:rPr>
              <w:t xml:space="preserve"> апреля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года по 15</w:t>
            </w:r>
            <w:r>
              <w:rPr>
                <w:rFonts w:ascii="Times New Roman" w:hAnsi="Times New Roman"/>
                <w:sz w:val="28"/>
              </w:rPr>
              <w:t xml:space="preserve"> мая</w:t>
            </w:r>
            <w:r>
              <w:rPr>
                <w:rFonts w:ascii="Times New Roman" w:hAnsi="Times New Roman"/>
                <w:sz w:val="28"/>
              </w:rPr>
              <w:t xml:space="preserve"> 2025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. Насколько </w:t>
            </w:r>
            <w:r>
              <w:rPr>
                <w:rFonts w:ascii="Times New Roman" w:hAnsi="Times New Roman"/>
                <w:sz w:val="28"/>
              </w:rPr>
              <w:t>корректно разработчиком проекта пра</w:t>
            </w:r>
            <w:r>
              <w:rPr>
                <w:rFonts w:ascii="Times New Roman" w:hAnsi="Times New Roman"/>
                <w:sz w:val="28"/>
              </w:rPr>
              <w:t xml:space="preserve">вового акта определены  те </w:t>
            </w:r>
            <w:r>
              <w:rPr>
                <w:rFonts w:ascii="Times New Roman" w:hAnsi="Times New Roman"/>
                <w:sz w:val="28"/>
              </w:rPr>
              <w:t xml:space="preserve">факторы, которые обуславливают необходимость </w:t>
            </w:r>
            <w:r>
              <w:rPr>
                <w:rFonts w:ascii="Times New Roman" w:hAnsi="Times New Roman"/>
                <w:sz w:val="28"/>
              </w:rPr>
              <w:t>правового регулирования</w:t>
            </w:r>
            <w:r>
              <w:rPr>
                <w:rFonts w:ascii="Times New Roman" w:hAnsi="Times New Roman"/>
                <w:sz w:val="28"/>
              </w:rPr>
              <w:t>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. Является ли выбранный вариант решения проблемы оптимальным (в том числе с точки зрения общественных выгод и издержек)? </w:t>
            </w:r>
          </w:p>
          <w:p w14:paraId="11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Существуют ли </w:t>
            </w:r>
            <w:r>
              <w:rPr>
                <w:rFonts w:ascii="Times New Roman" w:hAnsi="Times New Roman"/>
                <w:sz w:val="28"/>
              </w:rPr>
              <w:t xml:space="preserve">иные варианты достижения целей </w:t>
            </w:r>
            <w:r>
              <w:rPr>
                <w:rFonts w:ascii="Times New Roman" w:hAnsi="Times New Roman"/>
                <w:sz w:val="28"/>
              </w:rPr>
              <w:t>правового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регулирования?</w:t>
            </w:r>
          </w:p>
          <w:p w14:paraId="12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да, приведите те, которые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были бы менее </w:t>
            </w:r>
            <w:r>
              <w:rPr>
                <w:rFonts w:ascii="Times New Roman" w:hAnsi="Times New Roman"/>
                <w:sz w:val="28"/>
              </w:rPr>
              <w:t>затратные</w:t>
            </w:r>
            <w:r>
              <w:rPr>
                <w:rFonts w:ascii="Times New Roman" w:hAnsi="Times New Roman"/>
                <w:sz w:val="28"/>
              </w:rPr>
              <w:t xml:space="preserve"> и (или) более эффективны.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 Какие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группы субъектов предпринимательской и и</w:t>
            </w:r>
            <w:r>
              <w:rPr>
                <w:rFonts w:ascii="Times New Roman" w:hAnsi="Times New Roman"/>
                <w:sz w:val="28"/>
              </w:rPr>
              <w:t>нвестиционной</w:t>
            </w:r>
            <w:r>
              <w:rPr>
                <w:rFonts w:ascii="Times New Roman" w:hAnsi="Times New Roman"/>
                <w:sz w:val="28"/>
              </w:rPr>
              <w:t xml:space="preserve">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 Есл</w:t>
            </w:r>
            <w:r>
              <w:rPr>
                <w:rFonts w:ascii="Times New Roman" w:hAnsi="Times New Roman"/>
                <w:sz w:val="28"/>
              </w:rPr>
              <w:t xml:space="preserve">и какие-либо положения проекта </w:t>
            </w:r>
            <w:r>
              <w:rPr>
                <w:rFonts w:ascii="Times New Roman" w:hAnsi="Times New Roman"/>
                <w:sz w:val="28"/>
              </w:rPr>
              <w:t xml:space="preserve">правового акта негативно отразятся  на </w:t>
            </w:r>
            <w:r>
              <w:rPr>
                <w:rFonts w:ascii="Times New Roman" w:hAnsi="Times New Roman"/>
                <w:sz w:val="28"/>
              </w:rPr>
              <w:t xml:space="preserve">субъектах предпринимательской </w:t>
            </w:r>
            <w:r>
              <w:rPr>
                <w:rFonts w:ascii="Times New Roman" w:hAnsi="Times New Roman"/>
                <w:sz w:val="28"/>
              </w:rPr>
              <w:t>деятельности, укажите такие по</w:t>
            </w:r>
            <w:r>
              <w:rPr>
                <w:rFonts w:ascii="Times New Roman" w:hAnsi="Times New Roman"/>
                <w:sz w:val="28"/>
              </w:rPr>
              <w:t xml:space="preserve">ложения и оцените это влияние </w:t>
            </w:r>
            <w:r>
              <w:rPr>
                <w:rFonts w:ascii="Times New Roman" w:hAnsi="Times New Roman"/>
                <w:sz w:val="28"/>
              </w:rPr>
              <w:t>количественно (в денежных средствах или часах, потрач</w:t>
            </w:r>
            <w:r>
              <w:rPr>
                <w:rFonts w:ascii="Times New Roman" w:hAnsi="Times New Roman"/>
                <w:sz w:val="28"/>
              </w:rPr>
              <w:t xml:space="preserve">енных на выполнение </w:t>
            </w:r>
            <w:r>
              <w:rPr>
                <w:rFonts w:ascii="Times New Roman" w:hAnsi="Times New Roman"/>
                <w:sz w:val="28"/>
              </w:rPr>
              <w:t>требований).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Считаете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ормы проекта правового акта </w:t>
            </w:r>
            <w:r>
              <w:rPr>
                <w:rFonts w:ascii="Times New Roman" w:hAnsi="Times New Roman"/>
                <w:sz w:val="28"/>
              </w:rPr>
              <w:t>ясны</w:t>
            </w:r>
            <w:r>
              <w:rPr>
                <w:rFonts w:ascii="Times New Roman" w:hAnsi="Times New Roman"/>
                <w:sz w:val="28"/>
              </w:rPr>
              <w:t>ми</w:t>
            </w:r>
            <w:r>
              <w:rPr>
                <w:rFonts w:ascii="Times New Roman" w:hAnsi="Times New Roman"/>
                <w:sz w:val="28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 xml:space="preserve"> однозначны</w:t>
            </w:r>
            <w:r>
              <w:rPr>
                <w:rFonts w:ascii="Times New Roman" w:hAnsi="Times New Roman"/>
                <w:sz w:val="28"/>
              </w:rPr>
              <w:t>ми</w:t>
            </w:r>
            <w:r>
              <w:rPr>
                <w:rFonts w:ascii="Times New Roman" w:hAnsi="Times New Roman"/>
                <w:sz w:val="28"/>
              </w:rPr>
              <w:t xml:space="preserve"> для понимания? </w:t>
            </w:r>
          </w:p>
          <w:p w14:paraId="1B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Считаете, что нормы проекта правового акта не соответствуют или </w:t>
            </w:r>
            <w:r>
              <w:rPr>
                <w:rFonts w:ascii="Times New Roman" w:hAnsi="Times New Roman"/>
                <w:sz w:val="28"/>
              </w:rPr>
              <w:t xml:space="preserve"> противоречат иным действующим нормативным правовым актам? </w:t>
            </w:r>
            <w:r>
              <w:rPr>
                <w:rFonts w:ascii="Times New Roman" w:hAnsi="Times New Roman"/>
                <w:sz w:val="28"/>
              </w:rPr>
              <w:t>Укажите нормы и такие нормативные правовые акты.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Какой переходный период необходим </w:t>
            </w:r>
            <w:r>
              <w:rPr>
                <w:rFonts w:ascii="Times New Roman" w:hAnsi="Times New Roman"/>
                <w:sz w:val="28"/>
              </w:rPr>
              <w:t>для вступления в силу проекта правового акта?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Какие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исключения по введению предлагаемого регулирования </w:t>
            </w:r>
            <w:r>
              <w:rPr>
                <w:rFonts w:ascii="Times New Roman" w:hAnsi="Times New Roman"/>
                <w:sz w:val="28"/>
              </w:rPr>
              <w:t>целесообразно применить в</w:t>
            </w:r>
            <w:r>
              <w:rPr>
                <w:rFonts w:ascii="Times New Roman" w:hAnsi="Times New Roman"/>
                <w:sz w:val="28"/>
              </w:rPr>
              <w:t xml:space="preserve"> отношении отдельных групп лиц</w:t>
            </w:r>
            <w:r>
              <w:rPr>
                <w:rFonts w:ascii="Times New Roman" w:hAnsi="Times New Roman"/>
                <w:sz w:val="28"/>
              </w:rPr>
              <w:t xml:space="preserve">? </w:t>
            </w:r>
          </w:p>
          <w:p w14:paraId="20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риведите соответствующее обоснование.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. Иные замечания и предложения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>проект</w:t>
            </w:r>
            <w:r>
              <w:rPr>
                <w:rFonts w:ascii="Times New Roman" w:hAnsi="Times New Roman"/>
                <w:sz w:val="28"/>
              </w:rPr>
              <w:t>у правового акта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9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4000000">
      <w:pPr>
        <w:pStyle w:val="Style_3"/>
      </w:pPr>
    </w:p>
    <w:p w14:paraId="2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Подпись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Расшифровка подписи</w:t>
      </w:r>
    </w:p>
    <w:p w14:paraId="26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юридических лиц)</w:t>
      </w:r>
    </w:p>
    <w:p w14:paraId="27000000">
      <w:pPr>
        <w:pStyle w:val="Style_3"/>
      </w:pPr>
      <w:r>
        <w:rPr>
          <w:rFonts w:ascii="Times New Roman" w:hAnsi="Times New Roman"/>
          <w:sz w:val="28"/>
        </w:rPr>
        <w:t xml:space="preserve">                                   М.П.</w:t>
      </w:r>
    </w:p>
    <w:sectPr>
      <w:headerReference r:id="rId1" w:type="default"/>
      <w:footerReference r:id="rId2" w:type="default"/>
      <w:type w:val="nextPage"/>
      <w:pgSz w:h="16838" w:orient="portrait" w:w="11906"/>
      <w:pgMar w:bottom="397" w:footer="709" w:gutter="0" w:header="709" w:left="1985" w:right="567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basedOn w:val="Style_5"/>
    <w:next w:val="Style_5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5_ch"/>
    <w:link w:val="Style_6"/>
  </w:style>
  <w:style w:styleId="Style_7" w:type="paragraph">
    <w:name w:val="toc 4"/>
    <w:basedOn w:val="Style_5"/>
    <w:next w:val="Style_5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5_ch"/>
    <w:link w:val="Style_7"/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5_ch"/>
    <w:link w:val="Style_8"/>
    <w:rPr>
      <w:rFonts w:ascii="Arial" w:hAnsi="Arial"/>
      <w:b w:val="1"/>
      <w:i w:val="1"/>
      <w:sz w:val="2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9" w:type="paragraph">
    <w:name w:val="toc 6"/>
    <w:basedOn w:val="Style_5"/>
    <w:next w:val="Style_5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5_ch"/>
    <w:link w:val="Style_9"/>
  </w:style>
  <w:style w:styleId="Style_10" w:type="paragraph">
    <w:name w:val="toc 7"/>
    <w:basedOn w:val="Style_5"/>
    <w:next w:val="Style_5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5_ch"/>
    <w:link w:val="Style_10"/>
  </w:style>
  <w:style w:styleId="Style_11" w:type="paragraph">
    <w:name w:val="table of figures"/>
    <w:basedOn w:val="Style_5"/>
    <w:next w:val="Style_5"/>
    <w:link w:val="Style_11_ch"/>
    <w:pPr>
      <w:spacing w:after="0"/>
      <w:ind/>
    </w:pPr>
  </w:style>
  <w:style w:styleId="Style_11_ch" w:type="character">
    <w:name w:val="table of figures"/>
    <w:basedOn w:val="Style_5_ch"/>
    <w:link w:val="Style_11"/>
  </w:style>
  <w:style w:styleId="Style_12" w:type="paragraph">
    <w:name w:val="Endnote"/>
    <w:basedOn w:val="Style_5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5_ch"/>
    <w:link w:val="Style_12"/>
    <w:rPr>
      <w:sz w:val="20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5_ch"/>
    <w:link w:val="Style_13"/>
    <w:rPr>
      <w:rFonts w:ascii="Arial" w:hAnsi="Arial"/>
      <w:sz w:val="30"/>
    </w:rPr>
  </w:style>
  <w:style w:styleId="Style_14" w:type="paragraph">
    <w:name w:val="Quote"/>
    <w:basedOn w:val="Style_5"/>
    <w:next w:val="Style_5"/>
    <w:link w:val="Style_14_ch"/>
    <w:pPr>
      <w:ind w:firstLine="0" w:left="720" w:right="720"/>
    </w:pPr>
    <w:rPr>
      <w:i w:val="1"/>
    </w:rPr>
  </w:style>
  <w:style w:styleId="Style_14_ch" w:type="character">
    <w:name w:val="Quote"/>
    <w:basedOn w:val="Style_5_ch"/>
    <w:link w:val="Style_14"/>
    <w:rPr>
      <w:i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9"/>
    <w:basedOn w:val="Style_5"/>
    <w:next w:val="Style_5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5_ch"/>
    <w:link w:val="Style_16"/>
    <w:rPr>
      <w:rFonts w:ascii="Arial" w:hAnsi="Arial"/>
      <w:i w:val="1"/>
      <w:sz w:val="21"/>
    </w:rPr>
  </w:style>
  <w:style w:styleId="Style_17" w:type="paragraph">
    <w:name w:val="Caption Char"/>
    <w:basedOn w:val="Style_18"/>
    <w:link w:val="Style_17_ch"/>
  </w:style>
  <w:style w:styleId="Style_17_ch" w:type="character">
    <w:name w:val="Caption Char"/>
    <w:basedOn w:val="Style_18_ch"/>
    <w:link w:val="Style_17"/>
  </w:style>
  <w:style w:styleId="Style_19" w:type="paragraph">
    <w:name w:val="Body Text Indent"/>
    <w:basedOn w:val="Style_5"/>
    <w:link w:val="Style_19_ch"/>
    <w:pPr>
      <w:spacing w:line="360" w:lineRule="auto"/>
      <w:ind w:firstLine="0" w:left="709"/>
      <w:jc w:val="both"/>
    </w:pPr>
  </w:style>
  <w:style w:styleId="Style_19_ch" w:type="character">
    <w:name w:val="Body Text Indent"/>
    <w:basedOn w:val="Style_5_ch"/>
    <w:link w:val="Style_19"/>
  </w:style>
  <w:style w:styleId="Style_20" w:type="paragraph">
    <w:name w:val="annotation reference"/>
    <w:basedOn w:val="Style_15"/>
    <w:link w:val="Style_20_ch"/>
    <w:rPr>
      <w:sz w:val="16"/>
    </w:rPr>
  </w:style>
  <w:style w:styleId="Style_20_ch" w:type="character">
    <w:name w:val="annotation reference"/>
    <w:basedOn w:val="Style_15_ch"/>
    <w:link w:val="Style_20"/>
    <w:rPr>
      <w:sz w:val="16"/>
    </w:rPr>
  </w:style>
  <w:style w:styleId="Style_21" w:type="paragraph">
    <w:name w:val="toc 3"/>
    <w:basedOn w:val="Style_5"/>
    <w:next w:val="Style_5"/>
    <w:link w:val="Style_21_ch"/>
    <w:uiPriority w:val="39"/>
    <w:pPr>
      <w:spacing w:after="57"/>
      <w:ind w:firstLine="0" w:left="567" w:right="0"/>
    </w:pPr>
  </w:style>
  <w:style w:styleId="Style_21_ch" w:type="character">
    <w:name w:val="toc 3"/>
    <w:basedOn w:val="Style_5_ch"/>
    <w:link w:val="Style_21"/>
  </w:style>
  <w:style w:styleId="Style_22" w:type="paragraph">
    <w:name w:val="annotation text"/>
    <w:basedOn w:val="Style_5"/>
    <w:link w:val="Style_22_ch"/>
    <w:rPr>
      <w:sz w:val="20"/>
    </w:rPr>
  </w:style>
  <w:style w:styleId="Style_22_ch" w:type="character">
    <w:name w:val="annotation text"/>
    <w:basedOn w:val="Style_5_ch"/>
    <w:link w:val="Style_22"/>
    <w:rPr>
      <w:sz w:val="20"/>
    </w:rPr>
  </w:style>
  <w:style w:styleId="Style_23" w:type="paragraph">
    <w:name w:val="Footnote Text Char"/>
    <w:link w:val="Style_23_ch"/>
    <w:rPr>
      <w:rFonts w:ascii="Times New Roman" w:hAnsi="Times New Roman"/>
      <w:sz w:val="20"/>
    </w:rPr>
  </w:style>
  <w:style w:styleId="Style_23_ch" w:type="character">
    <w:name w:val="Footnote Text Char"/>
    <w:link w:val="Style_23"/>
    <w:rPr>
      <w:rFonts w:ascii="Times New Roman" w:hAnsi="Times New Roman"/>
      <w:sz w:val="20"/>
    </w:rPr>
  </w:style>
  <w:style w:styleId="Style_18" w:type="paragraph">
    <w:name w:val="Caption"/>
    <w:basedOn w:val="Style_5"/>
    <w:next w:val="Style_5"/>
    <w:link w:val="Style_18_ch"/>
    <w:pPr>
      <w:spacing w:line="276" w:lineRule="auto"/>
      <w:ind/>
    </w:pPr>
    <w:rPr>
      <w:b w:val="1"/>
      <w:color w:themeColor="accent1" w:val="4F81BD"/>
      <w:sz w:val="18"/>
    </w:rPr>
  </w:style>
  <w:style w:styleId="Style_18_ch" w:type="character">
    <w:name w:val="Caption"/>
    <w:basedOn w:val="Style_5_ch"/>
    <w:link w:val="Style_18"/>
    <w:rPr>
      <w:b w:val="1"/>
      <w:color w:themeColor="accent1" w:val="4F81BD"/>
      <w:sz w:val="18"/>
    </w:rPr>
  </w:style>
  <w:style w:styleId="Style_24" w:type="paragraph">
    <w:name w:val="Footer Char"/>
    <w:basedOn w:val="Style_15"/>
    <w:link w:val="Style_24_ch"/>
  </w:style>
  <w:style w:styleId="Style_24_ch" w:type="character">
    <w:name w:val="Footer Char"/>
    <w:basedOn w:val="Style_15_ch"/>
    <w:link w:val="Style_24"/>
  </w:style>
  <w:style w:styleId="Style_25" w:type="paragraph">
    <w:name w:val="heading 5"/>
    <w:basedOn w:val="Style_5"/>
    <w:next w:val="Style_5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5_ch"/>
    <w:link w:val="Style_25"/>
    <w:rPr>
      <w:rFonts w:ascii="Arial" w:hAnsi="Arial"/>
      <w:b w:val="1"/>
      <w:sz w:val="24"/>
    </w:rPr>
  </w:style>
  <w:style w:styleId="Style_26" w:type="paragraph">
    <w:name w:val="Heading 2 Char"/>
    <w:link w:val="Style_26_ch"/>
    <w:rPr>
      <w:rFonts w:ascii="Cambria" w:hAnsi="Cambria"/>
      <w:b w:val="1"/>
      <w:color w:val="4F81BD"/>
      <w:sz w:val="26"/>
    </w:rPr>
  </w:style>
  <w:style w:styleId="Style_26_ch" w:type="character">
    <w:name w:val="Heading 2 Char"/>
    <w:link w:val="Style_26"/>
    <w:rPr>
      <w:rFonts w:ascii="Cambria" w:hAnsi="Cambria"/>
      <w:b w:val="1"/>
      <w:color w:val="4F81BD"/>
      <w:sz w:val="26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5_ch"/>
    <w:link w:val="Style_27"/>
    <w:rPr>
      <w:rFonts w:ascii="Arial" w:hAnsi="Arial"/>
      <w:sz w:val="40"/>
    </w:rPr>
  </w:style>
  <w:style w:styleId="Style_28" w:type="paragraph">
    <w:name w:val="Header Char"/>
    <w:basedOn w:val="Style_15"/>
    <w:link w:val="Style_28_ch"/>
  </w:style>
  <w:style w:styleId="Style_28_ch" w:type="character">
    <w:name w:val="Header Char"/>
    <w:basedOn w:val="Style_15_ch"/>
    <w:link w:val="Style_28"/>
  </w:style>
  <w:style w:styleId="Style_29" w:type="paragraph">
    <w:name w:val="Hyperlink"/>
    <w:basedOn w:val="Style_15"/>
    <w:link w:val="Style_29_ch"/>
    <w:rPr>
      <w:color w:val="000000"/>
      <w:u w:val="single"/>
    </w:rPr>
  </w:style>
  <w:style w:styleId="Style_29_ch" w:type="character">
    <w:name w:val="Hyperlink"/>
    <w:basedOn w:val="Style_15_ch"/>
    <w:link w:val="Style_29"/>
    <w:rPr>
      <w:color w:val="000000"/>
      <w:u w:val="single"/>
    </w:rPr>
  </w:style>
  <w:style w:styleId="Style_30" w:type="paragraph">
    <w:name w:val="Footnote"/>
    <w:basedOn w:val="Style_5"/>
    <w:link w:val="Style_30_ch"/>
    <w:rPr>
      <w:sz w:val="20"/>
    </w:rPr>
  </w:style>
  <w:style w:styleId="Style_30_ch" w:type="character">
    <w:name w:val="Footnote"/>
    <w:basedOn w:val="Style_5_ch"/>
    <w:link w:val="Style_30"/>
    <w:rPr>
      <w:sz w:val="20"/>
    </w:rPr>
  </w:style>
  <w:style w:styleId="Style_31" w:type="paragraph">
    <w:name w:val="heading 8"/>
    <w:basedOn w:val="Style_5"/>
    <w:next w:val="Style_5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5_ch"/>
    <w:link w:val="Style_31"/>
    <w:rPr>
      <w:rFonts w:ascii="Arial" w:hAnsi="Arial"/>
      <w:i w:val="1"/>
      <w:sz w:val="22"/>
    </w:rPr>
  </w:style>
  <w:style w:styleId="Style_32" w:type="paragraph">
    <w:name w:val="toc 1"/>
    <w:basedOn w:val="Style_5"/>
    <w:next w:val="Style_5"/>
    <w:link w:val="Style_32_ch"/>
    <w:uiPriority w:val="39"/>
    <w:pPr>
      <w:spacing w:after="57"/>
      <w:ind w:firstLine="0" w:left="0" w:right="0"/>
    </w:pPr>
  </w:style>
  <w:style w:styleId="Style_32_ch" w:type="character">
    <w:name w:val="toc 1"/>
    <w:basedOn w:val="Style_5_ch"/>
    <w:link w:val="Style_32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No Spacing"/>
    <w:link w:val="Style_34_ch"/>
    <w:pPr>
      <w:spacing w:after="0" w:line="240" w:lineRule="auto"/>
      <w:ind/>
    </w:pPr>
    <w:rPr>
      <w:sz w:val="24"/>
    </w:rPr>
  </w:style>
  <w:style w:styleId="Style_34_ch" w:type="character">
    <w:name w:val="No Spacing"/>
    <w:link w:val="Style_34"/>
    <w:rPr>
      <w:sz w:val="24"/>
    </w:rPr>
  </w:style>
  <w:style w:styleId="Style_35" w:type="paragraph">
    <w:name w:val="endnote reference"/>
    <w:basedOn w:val="Style_15"/>
    <w:link w:val="Style_35_ch"/>
    <w:rPr>
      <w:vertAlign w:val="superscript"/>
    </w:rPr>
  </w:style>
  <w:style w:styleId="Style_35_ch" w:type="character">
    <w:name w:val="endnote reference"/>
    <w:basedOn w:val="Style_15_ch"/>
    <w:link w:val="Style_35"/>
    <w:rPr>
      <w:vertAlign w:val="superscript"/>
    </w:rPr>
  </w:style>
  <w:style w:styleId="Style_36" w:type="paragraph">
    <w:name w:val="annotation subject"/>
    <w:basedOn w:val="Style_22"/>
    <w:next w:val="Style_22"/>
    <w:link w:val="Style_36_ch"/>
    <w:rPr>
      <w:b w:val="1"/>
    </w:rPr>
  </w:style>
  <w:style w:styleId="Style_36_ch" w:type="character">
    <w:name w:val="annotation subject"/>
    <w:basedOn w:val="Style_22_ch"/>
    <w:link w:val="Style_36"/>
    <w:rPr>
      <w:b w:val="1"/>
    </w:rPr>
  </w:style>
  <w:style w:styleId="Style_37" w:type="paragraph">
    <w:name w:val="Абзац списка1"/>
    <w:basedOn w:val="Style_5"/>
    <w:link w:val="Style_3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7_ch" w:type="character">
    <w:name w:val="Абзац списка1"/>
    <w:basedOn w:val="Style_5_ch"/>
    <w:link w:val="Style_37"/>
    <w:rPr>
      <w:rFonts w:ascii="Calibri" w:hAnsi="Calibri"/>
      <w:sz w:val="22"/>
    </w:rPr>
  </w:style>
  <w:style w:styleId="Style_38" w:type="paragraph">
    <w:name w:val="toc 9"/>
    <w:basedOn w:val="Style_5"/>
    <w:next w:val="Style_5"/>
    <w:link w:val="Style_38_ch"/>
    <w:uiPriority w:val="39"/>
    <w:pPr>
      <w:spacing w:after="57"/>
      <w:ind w:firstLine="0" w:left="2268" w:right="0"/>
    </w:pPr>
  </w:style>
  <w:style w:styleId="Style_38_ch" w:type="character">
    <w:name w:val="toc 9"/>
    <w:basedOn w:val="Style_5_ch"/>
    <w:link w:val="Style_38"/>
  </w:style>
  <w:style w:styleId="Style_39" w:type="paragraph">
    <w:name w:val="Intense Quote"/>
    <w:basedOn w:val="Style_5"/>
    <w:next w:val="Style_5"/>
    <w:link w:val="Style_39_ch"/>
    <w:pPr>
      <w:ind w:firstLine="0" w:left="720" w:right="720"/>
      <w:contextualSpacing w:val="0"/>
    </w:pPr>
    <w:rPr>
      <w:i w:val="1"/>
    </w:rPr>
  </w:style>
  <w:style w:styleId="Style_39_ch" w:type="character">
    <w:name w:val="Intense Quote"/>
    <w:basedOn w:val="Style_5_ch"/>
    <w:link w:val="Style_39"/>
    <w:rPr>
      <w:i w:val="1"/>
    </w:rPr>
  </w:style>
  <w:style w:styleId="Style_40" w:type="paragraph">
    <w:name w:val="toc 8"/>
    <w:basedOn w:val="Style_5"/>
    <w:next w:val="Style_5"/>
    <w:link w:val="Style_40_ch"/>
    <w:uiPriority w:val="39"/>
    <w:pPr>
      <w:spacing w:after="57"/>
      <w:ind w:firstLine="0" w:left="1984" w:right="0"/>
    </w:pPr>
  </w:style>
  <w:style w:styleId="Style_40_ch" w:type="character">
    <w:name w:val="toc 8"/>
    <w:basedOn w:val="Style_5_ch"/>
    <w:link w:val="Style_40"/>
  </w:style>
  <w:style w:styleId="Style_3" w:type="paragraph">
    <w:name w:val="ConsPlusNonformat"/>
    <w:link w:val="Style_3_ch"/>
    <w:pPr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41" w:type="paragraph">
    <w:name w:val="List Paragraph"/>
    <w:basedOn w:val="Style_5"/>
    <w:link w:val="Style_41_ch"/>
    <w:pPr>
      <w:ind w:firstLine="0" w:left="720"/>
    </w:pPr>
  </w:style>
  <w:style w:styleId="Style_41_ch" w:type="character">
    <w:name w:val="List Paragraph"/>
    <w:basedOn w:val="Style_5_ch"/>
    <w:link w:val="Style_41"/>
  </w:style>
  <w:style w:styleId="Style_42" w:type="paragraph">
    <w:name w:val="toc 5"/>
    <w:basedOn w:val="Style_5"/>
    <w:next w:val="Style_5"/>
    <w:link w:val="Style_42_ch"/>
    <w:uiPriority w:val="39"/>
    <w:pPr>
      <w:spacing w:after="57"/>
      <w:ind w:firstLine="0" w:left="1134" w:right="0"/>
    </w:pPr>
  </w:style>
  <w:style w:styleId="Style_42_ch" w:type="character">
    <w:name w:val="toc 5"/>
    <w:basedOn w:val="Style_5_ch"/>
    <w:link w:val="Style_42"/>
  </w:style>
  <w:style w:styleId="Style_43" w:type="paragraph">
    <w:name w:val="page number"/>
    <w:basedOn w:val="Style_15"/>
    <w:link w:val="Style_43_ch"/>
  </w:style>
  <w:style w:styleId="Style_43_ch" w:type="character">
    <w:name w:val="page number"/>
    <w:basedOn w:val="Style_15_ch"/>
    <w:link w:val="Style_43"/>
  </w:style>
  <w:style w:styleId="Style_44" w:type="paragraph">
    <w:name w:val="TOC Heading"/>
    <w:link w:val="Style_44_ch"/>
  </w:style>
  <w:style w:styleId="Style_44_ch" w:type="character">
    <w:name w:val="TOC Heading"/>
    <w:link w:val="Style_44"/>
  </w:style>
  <w:style w:styleId="Style_45" w:type="paragraph">
    <w:name w:val="footnote reference"/>
    <w:basedOn w:val="Style_15"/>
    <w:link w:val="Style_45_ch"/>
    <w:rPr>
      <w:rFonts w:ascii="Times New Roman" w:hAnsi="Times New Roman"/>
      <w:vertAlign w:val="superscript"/>
    </w:rPr>
  </w:style>
  <w:style w:styleId="Style_45_ch" w:type="character">
    <w:name w:val="footnote reference"/>
    <w:basedOn w:val="Style_15_ch"/>
    <w:link w:val="Style_45"/>
    <w:rPr>
      <w:rFonts w:ascii="Times New Roman" w:hAnsi="Times New Roman"/>
      <w:vertAlign w:val="superscript"/>
    </w:rPr>
  </w:style>
  <w:style w:styleId="Style_46" w:type="paragraph">
    <w:name w:val="Subtitle"/>
    <w:basedOn w:val="Style_5"/>
    <w:next w:val="Style_5"/>
    <w:link w:val="Style_46_ch"/>
    <w:uiPriority w:val="11"/>
    <w:qFormat/>
    <w:pPr>
      <w:spacing w:after="200" w:before="200"/>
      <w:ind/>
    </w:pPr>
    <w:rPr>
      <w:sz w:val="24"/>
    </w:rPr>
  </w:style>
  <w:style w:styleId="Style_46_ch" w:type="character">
    <w:name w:val="Subtitle"/>
    <w:basedOn w:val="Style_5_ch"/>
    <w:link w:val="Style_46"/>
    <w:rPr>
      <w:sz w:val="24"/>
    </w:rPr>
  </w:style>
  <w:style w:styleId="Style_47" w:type="paragraph">
    <w:name w:val="Balloon Text"/>
    <w:basedOn w:val="Style_5"/>
    <w:link w:val="Style_47_ch"/>
    <w:rPr>
      <w:rFonts w:ascii="Tahoma" w:hAnsi="Tahoma"/>
      <w:sz w:val="16"/>
    </w:rPr>
  </w:style>
  <w:style w:styleId="Style_47_ch" w:type="character">
    <w:name w:val="Balloon Text"/>
    <w:basedOn w:val="Style_5_ch"/>
    <w:link w:val="Style_47"/>
    <w:rPr>
      <w:rFonts w:ascii="Tahoma" w:hAnsi="Tahoma"/>
      <w:sz w:val="16"/>
    </w:rPr>
  </w:style>
  <w:style w:styleId="Style_48" w:type="paragraph">
    <w:name w:val="Title"/>
    <w:basedOn w:val="Style_5"/>
    <w:next w:val="Style_5"/>
    <w:link w:val="Style_48_ch"/>
    <w:uiPriority w:val="10"/>
    <w:qFormat/>
    <w:pPr>
      <w:spacing w:after="200" w:before="300"/>
      <w:ind/>
      <w:contextualSpacing w:val="1"/>
    </w:pPr>
    <w:rPr>
      <w:sz w:val="48"/>
    </w:rPr>
  </w:style>
  <w:style w:styleId="Style_48_ch" w:type="character">
    <w:name w:val="Title"/>
    <w:basedOn w:val="Style_5_ch"/>
    <w:link w:val="Style_48"/>
    <w:rPr>
      <w:sz w:val="48"/>
    </w:rPr>
  </w:style>
  <w:style w:styleId="Style_49" w:type="paragraph">
    <w:name w:val="heading 4"/>
    <w:basedOn w:val="Style_5"/>
    <w:next w:val="Style_5"/>
    <w:link w:val="Style_4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9_ch" w:type="character">
    <w:name w:val="heading 4"/>
    <w:basedOn w:val="Style_5_ch"/>
    <w:link w:val="Style_49"/>
    <w:rPr>
      <w:rFonts w:ascii="Arial" w:hAnsi="Arial"/>
      <w:b w:val="1"/>
      <w:sz w:val="26"/>
    </w:rPr>
  </w:style>
  <w:style w:styleId="Style_50" w:type="paragraph">
    <w:name w:val="ConsPlusNormal"/>
    <w:link w:val="Style_50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0_ch" w:type="character">
    <w:name w:val="ConsPlusNormal"/>
    <w:link w:val="Style_50"/>
    <w:rPr>
      <w:rFonts w:ascii="Arial" w:hAnsi="Arial"/>
      <w:sz w:val="20"/>
    </w:rPr>
  </w:style>
  <w:style w:styleId="Style_51" w:type="paragraph">
    <w:name w:val="heading 2"/>
    <w:basedOn w:val="Style_5"/>
    <w:next w:val="Style_5"/>
    <w:link w:val="Style_51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51_ch" w:type="character">
    <w:name w:val="heading 2"/>
    <w:basedOn w:val="Style_5_ch"/>
    <w:link w:val="Style_51"/>
    <w:rPr>
      <w:rFonts w:ascii="Cambria" w:hAnsi="Cambria"/>
      <w:b w:val="1"/>
      <w:color w:val="4F81BD"/>
      <w:sz w:val="26"/>
    </w:rPr>
  </w:style>
  <w:style w:styleId="Style_52" w:type="paragraph">
    <w:name w:val="heading 6"/>
    <w:basedOn w:val="Style_5"/>
    <w:next w:val="Style_5"/>
    <w:link w:val="Style_5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2_ch" w:type="character">
    <w:name w:val="heading 6"/>
    <w:basedOn w:val="Style_5_ch"/>
    <w:link w:val="Style_52"/>
    <w:rPr>
      <w:rFonts w:ascii="Arial" w:hAnsi="Arial"/>
      <w:b w:val="1"/>
      <w:sz w:val="22"/>
    </w:rPr>
  </w:style>
  <w:style w:styleId="Style_53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4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55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6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7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8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9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0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1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2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3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5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6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8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69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70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1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2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5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8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9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0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1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2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3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84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5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6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7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0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4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6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97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8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9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0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2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3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4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5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106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7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8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110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1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13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5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16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7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8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120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1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2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4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5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6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8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0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3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134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5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6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7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8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9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1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2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3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4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6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7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9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150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1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3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154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5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6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7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8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9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0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1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3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4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6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7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168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9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3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74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5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6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7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8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2025-04-22T08:31:41Z</dcterms:modified>
</cp:coreProperties>
</file>