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footer+xml" PartName="/word/footer8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header+xml" PartName="/word/header7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0000000">
      <w:pPr>
        <w:widowControl w:val="1"/>
        <w:ind/>
        <w:jc w:val="both"/>
        <w:rPr>
          <w:spacing w:val="30"/>
        </w:rPr>
      </w:pPr>
    </w:p>
    <w:p w14:paraId="11000000">
      <w:pPr>
        <w:widowControl w:val="1"/>
        <w:ind/>
        <w:jc w:val="both"/>
        <w:rPr>
          <w:spacing w:val="30"/>
        </w:rPr>
      </w:pPr>
    </w:p>
    <w:p w14:paraId="12000000">
      <w:pPr>
        <w:widowControl w:val="1"/>
        <w:ind/>
        <w:jc w:val="both"/>
        <w:rPr>
          <w:spacing w:val="30"/>
        </w:rPr>
      </w:pPr>
    </w:p>
    <w:p w14:paraId="13000000">
      <w:pPr>
        <w:widowControl w:val="1"/>
        <w:ind/>
        <w:jc w:val="both"/>
        <w:rPr>
          <w:spacing w:val="30"/>
        </w:rPr>
      </w:pPr>
    </w:p>
    <w:p w14:paraId="14000000">
      <w:pPr>
        <w:widowControl w:val="1"/>
        <w:ind/>
        <w:jc w:val="both"/>
        <w:rPr>
          <w:spacing w:val="30"/>
        </w:rPr>
      </w:pPr>
    </w:p>
    <w:p w14:paraId="15000000">
      <w:pPr>
        <w:widowControl w:val="1"/>
        <w:ind/>
        <w:jc w:val="both"/>
        <w:rPr>
          <w:spacing w:val="30"/>
        </w:rPr>
      </w:pPr>
    </w:p>
    <w:p w14:paraId="16000000">
      <w:pPr>
        <w:widowControl w:val="1"/>
        <w:ind/>
        <w:jc w:val="both"/>
        <w:rPr>
          <w:spacing w:val="30"/>
        </w:rPr>
      </w:pPr>
    </w:p>
    <w:p w14:paraId="17000000">
      <w:pPr>
        <w:widowControl w:val="1"/>
        <w:ind/>
        <w:jc w:val="both"/>
        <w:rPr>
          <w:spacing w:val="30"/>
        </w:rPr>
      </w:pPr>
    </w:p>
    <w:p w14:paraId="18000000">
      <w:pPr>
        <w:widowControl w:val="1"/>
        <w:ind/>
        <w:jc w:val="both"/>
        <w:rPr>
          <w:spacing w:val="30"/>
        </w:rPr>
      </w:pPr>
    </w:p>
    <w:p w14:paraId="19000000">
      <w:pPr>
        <w:widowControl w:val="1"/>
        <w:spacing w:line="240" w:lineRule="exact"/>
        <w:ind/>
        <w:jc w:val="both"/>
        <w:rPr>
          <w:sz w:val="28"/>
        </w:rPr>
      </w:pPr>
      <w:r>
        <w:rPr>
          <w:sz w:val="28"/>
        </w:rPr>
        <w:t>Об установлении предельных (</w:t>
      </w:r>
      <w:r>
        <w:rPr>
          <w:sz w:val="28"/>
        </w:rPr>
        <w:t xml:space="preserve">максимальных) тарифов </w:t>
      </w:r>
      <w:r>
        <w:rPr>
          <w:sz w:val="28"/>
        </w:rPr>
        <w:t>на услуги (работы), предоставляемые (выполняемые) муниципальным бюджетным учреждением «Земельная палата»</w:t>
      </w:r>
    </w:p>
    <w:p w14:paraId="1A000000">
      <w:pPr>
        <w:widowControl w:val="1"/>
        <w:spacing w:line="240" w:lineRule="exact"/>
        <w:ind/>
        <w:jc w:val="both"/>
        <w:rPr>
          <w:sz w:val="28"/>
        </w:rPr>
      </w:pPr>
    </w:p>
    <w:p w14:paraId="1B000000">
      <w:pPr>
        <w:widowControl w:val="1"/>
        <w:ind w:firstLine="720"/>
        <w:contextualSpacing w:val="1"/>
        <w:jc w:val="both"/>
        <w:rPr>
          <w:sz w:val="28"/>
        </w:rPr>
      </w:pPr>
      <w:r>
        <w:rPr>
          <w:sz w:val="28"/>
        </w:rPr>
        <w:t xml:space="preserve">В соответствии с Федеральным законом от 06 октября 2003 г.                    № 131-ФЗ «Об общих принципах организации местного самоуправления </w:t>
      </w:r>
      <w:r>
        <w:rPr>
          <w:sz w:val="28"/>
        </w:rPr>
        <w:br/>
      </w:r>
      <w:r>
        <w:rPr>
          <w:sz w:val="28"/>
        </w:rPr>
        <w:t xml:space="preserve">в Российской Федерации», решением Ставропольской городской Думы </w:t>
      </w:r>
      <w:r>
        <w:rPr>
          <w:sz w:val="28"/>
        </w:rPr>
        <w:br/>
      </w:r>
      <w:r>
        <w:rPr>
          <w:sz w:val="28"/>
        </w:rPr>
        <w:t>от 26 сентября 2018 г. № 266 «Об утверждении Порядка принятия решений</w:t>
      </w:r>
      <w:r>
        <w:rPr>
          <w:sz w:val="28"/>
        </w:rPr>
        <w:br/>
      </w:r>
      <w:r>
        <w:rPr>
          <w:sz w:val="28"/>
        </w:rPr>
        <w:t xml:space="preserve">об установлении тарифов на услуги, предоставляемые муниципальными предприятиями и муниципальными учреждениями города Ставрополя, </w:t>
      </w:r>
      <w:r>
        <w:rPr>
          <w:sz w:val="28"/>
        </w:rPr>
        <w:br/>
      </w:r>
      <w:r>
        <w:rPr>
          <w:sz w:val="28"/>
        </w:rPr>
        <w:t xml:space="preserve">и работы, выполняемые муниципальными предприятиями </w:t>
      </w:r>
      <w:r>
        <w:rPr>
          <w:sz w:val="28"/>
        </w:rPr>
        <w:br/>
      </w:r>
      <w:r>
        <w:rPr>
          <w:sz w:val="28"/>
        </w:rPr>
        <w:t>и муниципальными учреждениями города Ставрополя»</w:t>
      </w:r>
    </w:p>
    <w:p w14:paraId="1C000000">
      <w:pPr>
        <w:widowControl w:val="1"/>
        <w:ind w:firstLine="720"/>
        <w:contextualSpacing w:val="1"/>
        <w:jc w:val="both"/>
        <w:rPr>
          <w:sz w:val="28"/>
        </w:rPr>
      </w:pPr>
    </w:p>
    <w:p w14:paraId="1D000000">
      <w:pPr>
        <w:widowControl w:val="1"/>
        <w:ind/>
        <w:contextualSpacing w:val="1"/>
        <w:jc w:val="both"/>
        <w:rPr>
          <w:sz w:val="28"/>
        </w:rPr>
      </w:pPr>
      <w:r>
        <w:rPr>
          <w:sz w:val="28"/>
        </w:rPr>
        <w:t>ПОСТАНОВЛЯЮ:</w:t>
      </w:r>
    </w:p>
    <w:p w14:paraId="1E000000">
      <w:pPr>
        <w:widowControl w:val="1"/>
        <w:ind/>
        <w:jc w:val="both"/>
        <w:rPr>
          <w:sz w:val="28"/>
        </w:rPr>
      </w:pPr>
    </w:p>
    <w:p w14:paraId="1F00000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1. Установить прилагаемые </w:t>
      </w:r>
      <w:r>
        <w:rPr>
          <w:sz w:val="28"/>
        </w:rPr>
        <w:t>предельные (</w:t>
      </w:r>
      <w:r>
        <w:rPr>
          <w:sz w:val="28"/>
        </w:rPr>
        <w:t xml:space="preserve">максимальные) тарифы </w:t>
      </w:r>
      <w:r>
        <w:rPr>
          <w:sz w:val="28"/>
        </w:rPr>
        <w:br/>
      </w:r>
      <w:r>
        <w:rPr>
          <w:sz w:val="28"/>
        </w:rPr>
        <w:t xml:space="preserve">на услуги (работы), </w:t>
      </w:r>
      <w:r>
        <w:rPr>
          <w:sz w:val="28"/>
        </w:rPr>
        <w:t xml:space="preserve">предоставляемые (выполняемые) </w:t>
      </w:r>
      <w:r>
        <w:rPr>
          <w:sz w:val="28"/>
        </w:rPr>
        <w:t xml:space="preserve">муниципальным </w:t>
      </w:r>
      <w:r>
        <w:rPr>
          <w:sz w:val="28"/>
        </w:rPr>
        <w:t>бюджетным учреждением</w:t>
      </w:r>
      <w:r>
        <w:rPr>
          <w:sz w:val="28"/>
        </w:rPr>
        <w:t xml:space="preserve"> «Земельная палата».</w:t>
      </w:r>
    </w:p>
    <w:p w14:paraId="20000000">
      <w:pPr>
        <w:pStyle w:val="Style_4"/>
        <w:widowControl w:val="1"/>
        <w:ind w:firstLine="709"/>
        <w:jc w:val="both"/>
        <w:rPr>
          <w:sz w:val="28"/>
        </w:rPr>
      </w:pPr>
      <w:r>
        <w:rPr>
          <w:sz w:val="28"/>
        </w:rPr>
        <w:t>2.  Признать утратившими силу:</w:t>
      </w:r>
    </w:p>
    <w:p w14:paraId="21000000">
      <w:pPr>
        <w:pStyle w:val="Style_4"/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 постановление администрации </w:t>
      </w:r>
      <w:r>
        <w:rPr>
          <w:sz w:val="28"/>
        </w:rPr>
        <w:t xml:space="preserve">города Ставрополя от 01.07.2024 </w:t>
      </w:r>
      <w:r>
        <w:rPr>
          <w:sz w:val="28"/>
        </w:rPr>
        <w:br/>
      </w:r>
      <w:r>
        <w:rPr>
          <w:sz w:val="28"/>
        </w:rPr>
        <w:t xml:space="preserve">№ 1332 «Об установлении предельных максимальных цен (тарифов) на работы (услуги), выполняемые (предоставляемые) муниципальным унитарным предприятием </w:t>
      </w:r>
      <w:r>
        <w:rPr>
          <w:sz w:val="28"/>
        </w:rPr>
        <w:t>города Ставрополя «Земельная палата»;</w:t>
      </w:r>
    </w:p>
    <w:p w14:paraId="22000000">
      <w:pPr>
        <w:pStyle w:val="Style_4"/>
        <w:widowControl w:val="1"/>
        <w:ind w:firstLine="709"/>
        <w:jc w:val="both"/>
        <w:rPr>
          <w:b w:val="0"/>
          <w:sz w:val="28"/>
        </w:rPr>
      </w:pPr>
      <w:r>
        <w:rPr>
          <w:sz w:val="28"/>
        </w:rPr>
        <w:t xml:space="preserve"> постановление администрации </w:t>
      </w:r>
      <w:r>
        <w:rPr>
          <w:sz w:val="28"/>
        </w:rPr>
        <w:t xml:space="preserve">города Ставрополя от 03.04.2025 </w:t>
      </w:r>
      <w:r>
        <w:rPr>
          <w:sz w:val="28"/>
        </w:rPr>
        <w:br/>
      </w:r>
      <w:r>
        <w:rPr>
          <w:sz w:val="28"/>
        </w:rPr>
        <w:t>№ 760 «</w:t>
      </w:r>
      <w:r>
        <w:rPr>
          <w:b w:val="0"/>
          <w:sz w:val="28"/>
        </w:rPr>
        <w:t>О внесении изменений в постановление администрации города Ставрополя от 01.07.2024 № 1332 "Об установлении предельных (максимальных) тарифов на услуги (работы), предоставляемые (выполняемые) муниципальным унитарным предприятием города Ставрополя «Земельная палата».</w:t>
      </w:r>
    </w:p>
    <w:p w14:paraId="23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3. Настоящее постановление вступает в силу </w:t>
      </w:r>
      <w:r>
        <w:rPr>
          <w:sz w:val="28"/>
        </w:rPr>
        <w:t>на следующий день после дня его официального опубликования в сетевом издании «Правовой портал админитсрации города Ставрополя» (право-ставрополь.рф).</w:t>
      </w:r>
    </w:p>
    <w:p w14:paraId="24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4. Разместить настоящее постановление на официальном сайте администрации города Ставрополя в информационно-телекоммуникационной сети «Интернет».</w:t>
      </w:r>
    </w:p>
    <w:p w14:paraId="25000000">
      <w:pPr>
        <w:widowControl w:val="1"/>
        <w:ind/>
        <w:jc w:val="both"/>
        <w:rPr>
          <w:sz w:val="28"/>
          <w:highlight w:val="cyan"/>
        </w:rPr>
      </w:pPr>
    </w:p>
    <w:p w14:paraId="26000000">
      <w:pPr>
        <w:widowControl w:val="1"/>
        <w:ind/>
        <w:jc w:val="both"/>
        <w:rPr>
          <w:sz w:val="28"/>
          <w:highlight w:val="cyan"/>
        </w:rPr>
      </w:pPr>
    </w:p>
    <w:p w14:paraId="27000000">
      <w:pPr>
        <w:widowControl w:val="1"/>
        <w:ind/>
        <w:jc w:val="both"/>
        <w:rPr>
          <w:sz w:val="28"/>
        </w:rPr>
      </w:pPr>
    </w:p>
    <w:p w14:paraId="28000000">
      <w:pPr>
        <w:widowControl w:val="1"/>
        <w:spacing w:line="240" w:lineRule="exact"/>
        <w:ind/>
        <w:jc w:val="both"/>
      </w:pPr>
      <w:r>
        <w:rPr>
          <w:sz w:val="28"/>
        </w:rPr>
        <w:t>Глава города Ставрополя                                                             И.И. Ульянченко</w:t>
      </w:r>
    </w:p>
    <w:p w14:paraId="29000000">
      <w:pPr>
        <w:pStyle w:val="Style_5"/>
        <w:widowControl w:val="1"/>
        <w:tabs>
          <w:tab w:leader="none" w:pos="0" w:val="left"/>
        </w:tabs>
        <w:spacing w:line="240" w:lineRule="exact"/>
        <w:ind w:firstLine="0"/>
        <w:jc w:val="both"/>
      </w:pPr>
    </w:p>
    <w:p w14:paraId="2A000000">
      <w:pPr>
        <w:pStyle w:val="Style_5"/>
        <w:widowControl w:val="1"/>
        <w:tabs>
          <w:tab w:leader="none" w:pos="0" w:val="left"/>
        </w:tabs>
        <w:spacing w:line="240" w:lineRule="exact"/>
        <w:ind/>
        <w:jc w:val="both"/>
      </w:pPr>
    </w:p>
    <w:p w14:paraId="2B000000">
      <w:pPr>
        <w:sectPr>
          <w:headerReference r:id="rId3" w:type="default"/>
          <w:headerReference r:id="rId1" w:type="even"/>
          <w:footerReference r:id="rId4" w:type="default"/>
          <w:footerReference r:id="rId2" w:type="even"/>
          <w:pgSz w:h="16838" w:orient="portrait" w:w="11906"/>
          <w:pgMar w:bottom="284" w:footer="720" w:gutter="0" w:header="720" w:left="1985" w:right="566" w:top="1418"/>
          <w:titlePg/>
        </w:sectPr>
      </w:pPr>
    </w:p>
    <w:p w14:paraId="2C000000">
      <w:pPr>
        <w:widowControl w:val="0"/>
        <w:tabs>
          <w:tab w:leader="none" w:pos="720" w:val="left"/>
          <w:tab w:leader="none" w:pos="900" w:val="left"/>
          <w:tab w:leader="none" w:pos="3402" w:val="left"/>
          <w:tab w:leader="none" w:pos="6804" w:val="left"/>
        </w:tabs>
        <w:spacing w:line="240" w:lineRule="exact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      УСТАНОВЛЕНЫ</w:t>
      </w:r>
    </w:p>
    <w:p w14:paraId="2D000000">
      <w:pPr>
        <w:widowControl w:val="0"/>
        <w:tabs>
          <w:tab w:leader="none" w:pos="720" w:val="left"/>
          <w:tab w:leader="none" w:pos="900" w:val="left"/>
          <w:tab w:leader="none" w:pos="3402" w:val="left"/>
        </w:tabs>
        <w:spacing w:line="240" w:lineRule="exact"/>
        <w:ind/>
        <w:rPr>
          <w:sz w:val="28"/>
        </w:rPr>
      </w:pPr>
    </w:p>
    <w:p w14:paraId="2E000000">
      <w:pPr>
        <w:widowControl w:val="0"/>
        <w:tabs>
          <w:tab w:leader="none" w:pos="720" w:val="left"/>
          <w:tab w:leader="none" w:pos="900" w:val="left"/>
          <w:tab w:leader="none" w:pos="3402" w:val="left"/>
        </w:tabs>
        <w:spacing w:line="240" w:lineRule="exact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постановлением </w:t>
      </w:r>
    </w:p>
    <w:p w14:paraId="2F000000">
      <w:pPr>
        <w:widowControl w:val="0"/>
        <w:tabs>
          <w:tab w:leader="none" w:pos="720" w:val="left"/>
          <w:tab w:leader="none" w:pos="900" w:val="left"/>
          <w:tab w:leader="none" w:pos="3402" w:val="left"/>
        </w:tabs>
        <w:spacing w:line="240" w:lineRule="exact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администрации города Ставрополя</w:t>
      </w:r>
    </w:p>
    <w:p w14:paraId="30000000">
      <w:pPr>
        <w:widowControl w:val="0"/>
        <w:tabs>
          <w:tab w:leader="none" w:pos="720" w:val="left"/>
          <w:tab w:leader="none" w:pos="3402" w:val="left"/>
        </w:tabs>
        <w:spacing w:before="16" w:line="240" w:lineRule="exact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от     .    .2026     № </w:t>
      </w:r>
    </w:p>
    <w:p w14:paraId="31000000">
      <w:pPr>
        <w:widowControl w:val="0"/>
        <w:tabs>
          <w:tab w:leader="none" w:pos="3402" w:val="left"/>
        </w:tabs>
        <w:spacing w:before="16"/>
        <w:ind/>
        <w:rPr>
          <w:sz w:val="28"/>
        </w:rPr>
      </w:pPr>
    </w:p>
    <w:p w14:paraId="32000000">
      <w:pPr>
        <w:widowControl w:val="0"/>
        <w:tabs>
          <w:tab w:leader="none" w:pos="3402" w:val="left"/>
        </w:tabs>
        <w:spacing w:before="16"/>
        <w:ind/>
        <w:rPr>
          <w:sz w:val="28"/>
        </w:rPr>
      </w:pPr>
    </w:p>
    <w:p w14:paraId="33000000">
      <w:pPr>
        <w:widowControl w:val="1"/>
        <w:spacing w:line="240" w:lineRule="exact"/>
        <w:ind/>
        <w:jc w:val="center"/>
        <w:rPr>
          <w:sz w:val="28"/>
        </w:rPr>
      </w:pPr>
      <w:r>
        <w:rPr>
          <w:sz w:val="28"/>
        </w:rPr>
        <w:t>ПРЕДЕЛЬНЫЕ (МАКСИМАЛЬНЫЕ) ТАРИФЫ</w:t>
      </w:r>
    </w:p>
    <w:p w14:paraId="34000000">
      <w:pPr>
        <w:widowControl w:val="1"/>
        <w:spacing w:line="240" w:lineRule="exact"/>
        <w:ind/>
        <w:jc w:val="center"/>
        <w:rPr>
          <w:sz w:val="28"/>
        </w:rPr>
      </w:pPr>
      <w:r>
        <w:rPr>
          <w:sz w:val="28"/>
        </w:rPr>
        <w:t xml:space="preserve">на услуги (работы), предоставляемые (выполняемые) муниципальным </w:t>
      </w:r>
      <w:r>
        <w:rPr>
          <w:sz w:val="28"/>
        </w:rPr>
        <w:t>бюджетным учреждением</w:t>
      </w:r>
      <w:r>
        <w:rPr>
          <w:sz w:val="28"/>
        </w:rPr>
        <w:t xml:space="preserve"> «Земельная палата»</w:t>
      </w:r>
    </w:p>
    <w:p w14:paraId="35000000">
      <w:pPr>
        <w:widowControl w:val="1"/>
        <w:spacing w:line="240" w:lineRule="exact"/>
        <w:ind/>
        <w:jc w:val="center"/>
        <w:rPr>
          <w:sz w:val="28"/>
        </w:rPr>
      </w:pPr>
    </w:p>
    <w:tbl>
      <w:tblPr>
        <w:tblStyle w:val="Style_6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75"/>
          <w:left w:type="dxa" w:w="40"/>
          <w:bottom w:type="dxa" w:w="75"/>
          <w:right w:type="dxa" w:w="40"/>
        </w:tblCellMar>
      </w:tblPr>
      <w:tblGrid>
        <w:gridCol w:w="605"/>
        <w:gridCol w:w="5670"/>
        <w:gridCol w:w="144"/>
        <w:gridCol w:w="1699"/>
        <w:gridCol w:w="1320"/>
      </w:tblGrid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6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  <w:p w14:paraId="37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8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работы (услуги)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9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Единица</w:t>
            </w:r>
          </w:p>
          <w:p w14:paraId="3A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измерения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B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Тариф</w:t>
            </w:r>
          </w:p>
          <w:p w14:paraId="3C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(руб.)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D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E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F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0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rPr>
          <w:trHeight w:hRule="atLeast" w:val="227"/>
        </w:trPr>
        <w:tc>
          <w:tcPr>
            <w:tcW w:type="dxa" w:w="943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1000000">
            <w:pPr>
              <w:widowControl w:val="1"/>
              <w:spacing w:line="240" w:lineRule="exact"/>
              <w:ind/>
            </w:pPr>
            <w:r>
              <w:t xml:space="preserve">На услуги (работы), предоставляемые (выполняемые) населению </w:t>
            </w:r>
          </w:p>
        </w:tc>
      </w:tr>
      <w:tr>
        <w:trPr>
          <w:trHeight w:hRule="atLeast" w:val="583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2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3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заключения по обследованию технического состояния объекта недвижимости: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400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5000000">
            <w:pPr>
              <w:pStyle w:val="Style_7"/>
              <w:rPr>
                <w:rFonts w:ascii="Times New Roman" w:hAnsi="Times New Roman"/>
                <w:sz w:val="24"/>
              </w:rPr>
            </w:pPr>
            <w:bookmarkStart w:id="1" w:name="P53"/>
            <w:bookmarkEnd w:id="1"/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6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7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жилого дома общей площадью до 90 кв. м включительно 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8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объект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9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3768,40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A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B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садового дома общей площадью до 36 кв. м включительно 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C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объект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D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1876,86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E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F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гаража, хозяйственной постройки, иного строения потребительского назначения общей площадью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до 24 кв. м включительно 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0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объект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1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1490,68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2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3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жилого или нежилого помещения в жилом доме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общей площадью до 36 кв. м включительно 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4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объект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5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1839,41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6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7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Проведение кадастровых работ в отношении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земельных участков, предназначенных для ведения: 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800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900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A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B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индивидуального жилищного строительства 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C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кв. м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D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4,00  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E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F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строительства гаражей для собственных нужд 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0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кв. м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1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78,00  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2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3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гражданами садоводства и огородничества </w:t>
            </w:r>
            <w:r>
              <w:rPr>
                <w:rFonts w:ascii="Times New Roman" w:hAnsi="Times New Roman"/>
                <w:sz w:val="24"/>
              </w:rPr>
              <w:t xml:space="preserve">для собственных нужд 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4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кв. м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5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4,00  </w:t>
            </w:r>
          </w:p>
        </w:tc>
      </w:tr>
      <w:tr>
        <w:trPr>
          <w:trHeight w:hRule="atLeast" w:val="304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6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7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личного подсобного хозяйства площадью: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800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900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00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A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B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1000 кв. м включительно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C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D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1312,00  </w:t>
            </w:r>
          </w:p>
        </w:tc>
      </w:tr>
      <w:tr>
        <w:trPr>
          <w:trHeight w:hRule="atLeast" w:val="200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E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F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1000 кв. м до 5000 кв. м включительно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0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1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2624,00  </w:t>
            </w:r>
          </w:p>
        </w:tc>
      </w:tr>
      <w:tr>
        <w:trPr>
          <w:trHeight w:hRule="atLeast" w:val="200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2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3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5000 кв. м до 15000 кв. м включительно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4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5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3936,00  </w:t>
            </w:r>
          </w:p>
        </w:tc>
      </w:tr>
      <w:tr>
        <w:trPr>
          <w:trHeight w:hRule="atLeast" w:val="796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6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7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Перенос координат земельного участка на планшет в масштабе 1:500 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8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9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1577,20</w:t>
            </w:r>
          </w:p>
        </w:tc>
      </w:tr>
      <w:tr>
        <w:trPr>
          <w:trHeight w:hRule="atLeast" w:val="850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A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B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Один выезд бригады геодезистов в пределах границы города Ставрополя 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C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выезд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D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1610,25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E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F000000">
            <w:pPr>
              <w:pStyle w:val="Style_7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0000000">
            <w:pPr>
              <w:pStyle w:val="Style_7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1000000">
            <w:pPr>
              <w:pStyle w:val="Style_7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2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3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акта по результатам контроля полевых работ (геодезических и (или) топографических работ)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4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5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726,47</w:t>
            </w:r>
          </w:p>
        </w:tc>
      </w:tr>
      <w:tr>
        <w:trPr>
          <w:trHeight w:hRule="atLeast" w:val="469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6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7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Полевые геодезические работы на земельном участке общей площадью: 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800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900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A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B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 1000 кв. м включительно: 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C00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D00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E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F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четыре точки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0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1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3532,23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2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3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пять точек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400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5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3775,24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6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7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шесть точек 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800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9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4023,66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A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B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семь точек 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C00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D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4266,67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E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F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восемь точек 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000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1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4509,69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2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3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девять точек 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400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5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4758,10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6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7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десять точек 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800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9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4847,11 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A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B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10 точек до 20 точек включительно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C00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D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5508,75  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E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F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20 точек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000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1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6070,38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2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3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1000 кв. м до 2000 кв. м включительно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400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5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3645,63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6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7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2000 кв. м до 3000 кв. м включительно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800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9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4801,30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A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B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3000 кв. м до 4000 кв. м включительно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C00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D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5902,97 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E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F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4000 кв. м до 5000 кв. м включительно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000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1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6518,61  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2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3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5000 кв. м до 6000 кв. м включительно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400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5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7134,25  </w:t>
            </w:r>
          </w:p>
        </w:tc>
      </w:tr>
      <w:tr>
        <w:trPr>
          <w:trHeight w:hRule="atLeast" w:val="444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6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7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Обработка результатов полевых геодезических измерений земельного участка общей площадью: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800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900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A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B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1000 кв. м включительно: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C00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D00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5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E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F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четыре точки 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000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1000000">
            <w:r>
              <w:t>1003,91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2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3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пять точек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400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5000000">
            <w:r>
              <w:t>1095,44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6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7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шесть точек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800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9000000">
            <w:r>
              <w:t>1294,31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A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B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семь точек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C00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D000000">
            <w:r>
              <w:t>1438,11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E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F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восемь точек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000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1000000">
            <w:r>
              <w:t>1583,06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2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3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девять точек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400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5000000">
            <w:r>
              <w:t>1720,87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6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7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десять точек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800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9000000">
            <w:r>
              <w:t>1870,02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A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B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свыше 10 точек до 20 точек включительно   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C00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D000000">
            <w:r>
              <w:t>2043,65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E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F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20 точек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000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1000000">
            <w:r>
              <w:t>2295,81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2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3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1000 кв. м до 2000 кв. м включительно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400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5000000">
            <w:r>
              <w:t>1294,31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6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7000000">
            <w:pPr>
              <w:pStyle w:val="Style_7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8000000">
            <w:pPr>
              <w:ind/>
              <w:jc w:val="center"/>
            </w:pPr>
            <w:r>
              <w:t>3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9000000">
            <w:pPr>
              <w:ind/>
              <w:jc w:val="center"/>
            </w:pPr>
            <w:r>
              <w:t>4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A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B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2000 кв. м до 3000 кв. м включительно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C00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D000000">
            <w:r>
              <w:t>1734,89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E00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F00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3000 кв. м до 4000 кв. м включительно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001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1010000">
            <w:r>
              <w:t>2399,85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2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3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4000 кв. м до 5000 кв. м включительно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401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5010000">
            <w:r>
              <w:t>2874,46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6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7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5000 кв. м до 6000 кв. м включительно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801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9010000">
            <w:r>
              <w:t>3349,08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A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B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Топографическая съемка земельного участка </w:t>
            </w:r>
          </w:p>
          <w:p w14:paraId="0C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общей площадью: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D01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E01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F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0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1000 кв. м включительно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1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кв. м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2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5,98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3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4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1000 кв. м до 2000 кв. м включительно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5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кв. м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6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4,63 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7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8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свыше 2000 кв. м 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9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кв. м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A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3,96 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B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C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Исполнительная съемка: 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D01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E01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16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F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0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здания (сооружения, объекта внешнего благоустройства) при периметре объекта:   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101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201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3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4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 100 м включительно 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5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объект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6010000">
            <w:r>
              <w:t>4929,79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7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8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свыше 100 м до 200 м включительно 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9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объект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A010000">
            <w:r>
              <w:t>6820,20</w:t>
            </w:r>
          </w:p>
        </w:tc>
      </w:tr>
      <w:tr>
        <w:trPr>
          <w:trHeight w:hRule="atLeast" w:val="665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B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C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инженерных коммуникаций при длине трассы  </w:t>
            </w:r>
          </w:p>
          <w:p w14:paraId="2D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коммуникации: 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E01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F01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0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1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 100 м включительно 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2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коммуникация 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3010000">
            <w:r>
              <w:t>4929,90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4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5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свыше 100 м до 200 м включительно 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6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коммуникация 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7010000">
            <w:r>
              <w:t>6820,29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8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9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свыше 200 м до 300 м включительно 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A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коммуникация 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B010000">
            <w:r>
              <w:t>8098,51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C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D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300 м до 400 м включительно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E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коммуникация 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F010000">
            <w:r>
              <w:t>9376,72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0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1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Вынос в натуру границ земельного участка: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201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301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78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4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5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4 поворотных точек включительно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6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7010000">
            <w:r>
              <w:t>4562,03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8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9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4 поворотных точек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A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поворотная точка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B010000">
            <w:r>
              <w:t>1140,51</w:t>
            </w:r>
          </w:p>
        </w:tc>
      </w:tr>
      <w:tr>
        <w:trPr>
          <w:trHeight w:hRule="atLeast" w:val="1021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C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D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Вынос в натуру осей зданий и сооружений </w:t>
            </w:r>
          </w:p>
          <w:p w14:paraId="4E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(геодезическая разбивка) за каждую ось, </w:t>
            </w:r>
          </w:p>
          <w:p w14:paraId="4F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закрепленную на местности двумя точками   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0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ось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1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2000,00  </w:t>
            </w:r>
          </w:p>
        </w:tc>
      </w:tr>
      <w:tr>
        <w:trPr>
          <w:trHeight w:hRule="atLeast" w:val="96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2010000">
            <w:pPr>
              <w:pStyle w:val="Style_7"/>
              <w:widowControl w:val="1"/>
              <w:spacing w:before="24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3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Изготовление схемы расположения земельного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участка на кадастровом плане или кадастровой карте соответствующей территории 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4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5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4196,83</w:t>
            </w:r>
          </w:p>
        </w:tc>
      </w:tr>
      <w:tr>
        <w:trPr>
          <w:trHeight w:hRule="atLeast" w:val="743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6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7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Оформление ситуационного плана земельного </w:t>
            </w:r>
          </w:p>
          <w:p w14:paraId="58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участка  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9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A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996,41</w:t>
            </w:r>
          </w:p>
        </w:tc>
      </w:tr>
      <w:tr>
        <w:trPr>
          <w:trHeight w:hRule="atLeast" w:val="771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B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14. 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C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Подбор и предоставление картографического материала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D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E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1017,85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F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0010000">
            <w:pPr>
              <w:pStyle w:val="Style_7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1010000">
            <w:pPr>
              <w:pStyle w:val="Style_7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2010000">
            <w:pPr>
              <w:pStyle w:val="Style_7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3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4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в форме электронного документа межевого плана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5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межевой план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6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4233,41</w:t>
            </w:r>
          </w:p>
        </w:tc>
      </w:tr>
      <w:tr>
        <w:trPr>
          <w:trHeight w:hRule="atLeast" w:val="894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7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8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в форме электронного документа технического плана объекта капитального строительства (здания, строения, сооружения, объекта незавершенного строительства):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901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A01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60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B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C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4 точек контура включительно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D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объект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E010000">
            <w:r>
              <w:t>7750,90</w:t>
            </w:r>
          </w:p>
        </w:tc>
      </w:tr>
      <w:tr>
        <w:trPr>
          <w:trHeight w:hRule="atLeast" w:val="194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F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0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4 точек контура до 7 точек контура включительно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1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объект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2010000">
            <w:r>
              <w:t>9491,27</w:t>
            </w:r>
          </w:p>
        </w:tc>
      </w:tr>
      <w:tr>
        <w:trPr>
          <w:trHeight w:hRule="atLeast" w:val="190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3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4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7точек контура до 10 точек контура включительно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5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объект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6010000">
            <w:r>
              <w:t>11334,58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7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8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10 точек контура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9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точка контура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A010000">
            <w:r>
              <w:t>1133,46</w:t>
            </w:r>
          </w:p>
        </w:tc>
      </w:tr>
      <w:tr>
        <w:trPr>
          <w:trHeight w:hRule="atLeast" w:val="1372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B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C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в форме электронного документа технического плана помещения, расположенного в объекте капитального строительства (здания, сооружения, объекта незавершенного строительства), общей площадью: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D01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E01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5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F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0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100 кв. м включительно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1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помещение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2010000">
            <w:r>
              <w:t>6566,17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3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4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100 кв. м до 200 кв.м. включительно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5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помещение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6010000">
            <w:r>
              <w:t>7282,19</w:t>
            </w:r>
          </w:p>
        </w:tc>
      </w:tr>
      <w:tr>
        <w:trPr>
          <w:trHeight w:hRule="atLeast" w:val="25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7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8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200 кв. м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9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кв. м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A010000">
            <w:r>
              <w:t>36,41</w:t>
            </w:r>
          </w:p>
        </w:tc>
      </w:tr>
      <w:tr>
        <w:trPr>
          <w:trHeight w:hRule="atLeast" w:val="871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B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C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Обследование и внутренние замеры помещения, расположенного в объекте капитального строительства (здания, сооружения, объекта незавершенного строительства), общей площадью: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D01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E01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5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F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0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100 кв. м включительно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1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помещение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2010000">
            <w:r>
              <w:t>3296,63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3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4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100 кв. м до 200 кв. м включительно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5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помещение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6010000">
            <w:r>
              <w:t>4396,84</w:t>
            </w:r>
          </w:p>
        </w:tc>
      </w:tr>
      <w:tr>
        <w:trPr>
          <w:trHeight w:hRule="atLeast" w:val="25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7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3)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8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200 кв. м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9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кв. м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A010000">
            <w:r>
              <w:t>21,98</w:t>
            </w:r>
          </w:p>
        </w:tc>
      </w:tr>
      <w:tr>
        <w:trPr>
          <w:trHeight w:hRule="atLeast" w:val="1350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B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C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Перенос топографической, исполнительной съемки земельного участка, выполненной сторонними организациями, на топографические планшеты города Ставрополя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D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планшет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E010000">
            <w:r>
              <w:t>2315,31</w:t>
            </w:r>
          </w:p>
        </w:tc>
      </w:tr>
      <w:tr>
        <w:trPr>
          <w:trHeight w:hRule="atLeast" w:val="444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F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0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в форме электронного документа акта обследования, подтверждающего выбытие объекта капитального строительства (здания, строения, сооружения, объекта незавершенного строительства)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1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объект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2010000">
            <w:r>
              <w:t>2455,96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3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4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в форме документа на бумажном носителе межевого плана, технического плана, акта обследования на земельные участки, объекты капитального строительства (здания, сооружения, помещения, объекты незавершенного строительства)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5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объект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6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433,90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7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8010000">
            <w:pPr>
              <w:pStyle w:val="Style_7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9010000">
            <w:pPr>
              <w:pStyle w:val="Style_7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A010000">
            <w:pPr>
              <w:pStyle w:val="Style_7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B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</w:t>
            </w:r>
          </w:p>
        </w:tc>
        <w:tc>
          <w:tcPr>
            <w:tcW w:type="dxa" w:w="58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C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и оформление экспертного заключения кадастрового инженера в отношении земельного участка</w:t>
            </w:r>
          </w:p>
        </w:tc>
        <w:tc>
          <w:tcPr>
            <w:tcW w:type="dxa" w:w="1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D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E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4445,67</w:t>
            </w:r>
          </w:p>
        </w:tc>
      </w:tr>
      <w:tr>
        <w:trPr>
          <w:trHeight w:hRule="atLeast" w:val="227"/>
        </w:trPr>
        <w:tc>
          <w:tcPr>
            <w:tcW w:type="dxa" w:w="943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F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услуги (работы), предоставляемые (выполняемые) юридическим лицам и индивидуальным предпринимателям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0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1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заключения по обследованию </w:t>
            </w:r>
          </w:p>
          <w:p w14:paraId="B2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технического состояния объекта недвижимости: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301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4010000">
            <w:pPr>
              <w:pStyle w:val="Style_7"/>
              <w:rPr>
                <w:rFonts w:ascii="Times New Roman" w:hAnsi="Times New Roman"/>
                <w:sz w:val="24"/>
              </w:rPr>
            </w:pPr>
            <w:bookmarkStart w:id="2" w:name="P208"/>
            <w:bookmarkEnd w:id="2"/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5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6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объекта капитального строительства общей площадью: 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701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801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9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A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 500 кв. м включительно 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B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объект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C010000">
            <w:r>
              <w:t>6583,33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D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E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500 кв. м до 1000 кв. м включительно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F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кв. м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0010000">
            <w:r>
              <w:t>17,12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1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2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свыше 1000 кв. м 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3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кв. м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4010000">
            <w:r>
              <w:t>21,07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5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6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помещения общей площадью до 36 кв. м включительно, расположенного в объекте капитального строительства 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7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помещение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8010000">
            <w:r>
              <w:t>2649,01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9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A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Перенос координат земельного участка на </w:t>
            </w:r>
          </w:p>
          <w:p w14:paraId="CB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планшеты в масштабе 1:500 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C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D010000">
            <w:r>
              <w:t>2216,60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E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F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Один выезд бригады геодезистов в пределах </w:t>
            </w:r>
          </w:p>
          <w:p w14:paraId="D0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границы города Ставрополя 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1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выезд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2010000">
            <w:r>
              <w:t>1756,64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3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4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Оформление акта по результатам контроля полевых работ (геодезических и (или) топографических работ) 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5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6010000">
            <w:r>
              <w:t>792,52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7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8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Полевые геодезические работы на земельном участке общей площадью: 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901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A01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B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C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1000 кв. м включительно: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D01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E01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F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0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четыре точки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1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2010000">
            <w:r>
              <w:t>3853,34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3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4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пять точек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501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6010000">
            <w:r>
              <w:t>4118,44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7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8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шесть точек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901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A010000">
            <w:r>
              <w:t>4389,44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B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C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семь точек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D01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E010000">
            <w:r>
              <w:t>4654,55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F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0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восемь точек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101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2010000">
            <w:r>
              <w:t>4919,66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3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4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девять точек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501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6010000">
            <w:r>
              <w:t>5190,66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7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8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десять точек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901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A010000">
            <w:r>
              <w:t>5396,85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B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C01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10 точек до 20 точек включительно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D01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E010000">
            <w:r>
              <w:t>6009,54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F01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0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20 точек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102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2020000">
            <w:r>
              <w:t>6622,24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3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4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1000 кв. м до 2000 кв. м включительно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502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6020000">
            <w:r>
              <w:t>3977,05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7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8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2000 кв. м до 3000 кв. м включительно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902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A020000">
            <w:r>
              <w:t>5237,79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B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C020000">
            <w:pPr>
              <w:pStyle w:val="Style_7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D020000">
            <w:pPr>
              <w:ind/>
              <w:jc w:val="center"/>
            </w:pPr>
            <w:r>
              <w:t>3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E020000">
            <w:pPr>
              <w:ind/>
              <w:jc w:val="center"/>
            </w:pPr>
            <w:r>
              <w:t>4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F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0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3000 кв. м до 4000 кв. м включительно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102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2020000">
            <w:r>
              <w:t>6439,61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3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4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4000 кв. м до 5000 кв. м включительно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502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6020000">
            <w:r>
              <w:t>7111,21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7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8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5000 кв. м до 6000 кв. м включительно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902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A020000">
            <w:r>
              <w:t>7782,82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B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C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6000 кв. м до 7000 кв. м включительно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D02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E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8652,00  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F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0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7000 кв. м до 8000 кв. м включительно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102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2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10080,00  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3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4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8000 кв. м до 10000 кв. м включительно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502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6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15120,00  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7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8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10000 кв. м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9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1000 кв. м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A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1512,00  </w:t>
            </w:r>
          </w:p>
        </w:tc>
      </w:tr>
      <w:tr>
        <w:trPr>
          <w:trHeight w:hRule="atLeast" w:val="676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B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C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Обработка результатов полевых геодезических измерений земельного участка общей площадью: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D02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E02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F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0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 1000 кв. м включительно: 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102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202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3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4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четыре точки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502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6020000">
            <w:r>
              <w:t>1095,18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7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8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пять точек 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902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A020000">
            <w:r>
              <w:t>1195,03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B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C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шесть точек 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D02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E020000">
            <w:r>
              <w:t>1411,98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F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0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семь точек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102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2020000">
            <w:r>
              <w:t>1568,84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3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4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восемь точек 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502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6020000">
            <w:r>
              <w:t>1726,97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7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8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девять точек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902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A020000">
            <w:r>
              <w:t>1877,31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B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C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десять точек 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D02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E020000">
            <w:r>
              <w:t>2040,02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F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0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свыше 10 точек до 20 точек включительно   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102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2020000">
            <w:r>
              <w:t>2229,44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3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4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20 точек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502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6020000">
            <w:r>
              <w:t>2504,52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7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8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1000 кв. м до 2000 кв. м включительно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902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A020000">
            <w:r>
              <w:t>1411,98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B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C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2000 кв. м до 3000 кв. м включительно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D02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E020000">
            <w:r>
              <w:t>1892,61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F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0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3000 кв. м до 4000 кв. м включительно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102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2020000">
            <w:r>
              <w:t>2618,01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3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4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4000 кв. м до 5000 кв. м включительно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502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6020000">
            <w:r>
              <w:t>3135,78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7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8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5000 кв. м до 6000 кв. м включительно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902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A020000">
            <w:r>
              <w:t>3653,54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B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C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6000 кв. м до 7000 кв. м включительно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D02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E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3035,00  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F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0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7000 кв. м до 8000 кв. м включительно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102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2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3728,00  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3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4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8000 кв. м до 10000 кв. м включительно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5020000">
            <w: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6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7718,00  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7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8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свыше 10000 кв. м 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9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1000 кв. м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A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772,00  </w:t>
            </w:r>
          </w:p>
        </w:tc>
      </w:tr>
      <w:tr>
        <w:trPr>
          <w:trHeight w:hRule="atLeast" w:val="470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B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C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Топографическая съемка земельного участка </w:t>
            </w:r>
          </w:p>
          <w:p w14:paraId="7D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общей площадью: 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E02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F02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0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1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 1000 кв. м включительно 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2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кв. м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3020000">
            <w:r>
              <w:t>6,52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4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5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1000 кв. м до 2000 кв. м включительно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6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кв. м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7020000">
            <w:r>
              <w:t>5,06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8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9020000">
            <w:pPr>
              <w:pStyle w:val="Style_7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A020000">
            <w:pPr>
              <w:pStyle w:val="Style_7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B020000">
            <w:pPr>
              <w:pStyle w:val="Style_7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C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D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свыше 2000 кв. м 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E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кв. м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F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4,32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0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1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Исполнительная съемка: 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202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302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4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5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здания (сооружения, объекта внешнего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благоустройства) при периметре объекта: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602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702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8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9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 100 м включительно 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A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объект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B020000">
            <w:r>
              <w:t>5377,95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C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D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100 м до 200 м включительно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E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объект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F020000">
            <w:r>
              <w:t>7440,22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0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1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200 м до 300 м включительно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2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объект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3020000">
            <w:r>
              <w:t>9550,00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4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5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300 м до 400 м включительно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6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объект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7020000">
            <w:r>
              <w:t>13370,00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8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9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400 м до 500 м включительно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A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объект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B020000">
            <w:r>
              <w:t>17190,00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C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D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свыше 500 м 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E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 м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AF020000">
            <w:r>
              <w:t>3438,00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0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1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инженерных коммуникаций при длине трассы </w:t>
            </w:r>
          </w:p>
          <w:p w14:paraId="B2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коммуникаций: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302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402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5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6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 100 м включительно 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7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коммуникация 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8020000">
            <w:r>
              <w:t>5378,07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9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A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свыше 100 м до 200 м включительно 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B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коммуникация 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C020000">
            <w:r>
              <w:t>7440,32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D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E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свыше 200 м до 300 м включительно 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BF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коммуникация 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0020000">
            <w:r>
              <w:t>8834,74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1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2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свыше 300 м до 400 м включительно 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3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коммуникация 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4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10229,15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5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6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свыше 400 м до 500 м включительно 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7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коммуникация 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8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11000,00  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9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A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свыше 500 м 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B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 м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C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2420,00  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D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E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Вынос в натуру границ земельного участка: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F02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002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1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2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4 поворотных точек включительно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3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4020000">
            <w:r>
              <w:t>4976,76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5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6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свыше 4 поворотных точек 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7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поворотная точка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8020000">
            <w:r>
              <w:t>1244,19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9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32.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A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Вынос в натуру осей (геодезическая разбивка):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B02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C02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D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E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зданий и сооружений за каждую ось, закрепленную на местности двумя точками, при ее длине: 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F02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002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1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2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 100 м включительно 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3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ось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4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4000,00  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5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6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100 м до 200 м включительно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7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ось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8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8000,00  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9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A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200 м до 300 м включительно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B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ось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C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12000,00  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D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E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свыше 300 м до 400 м включительно 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F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ось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0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16000,00  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1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2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свыше 400 м до 500 м включительно 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3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ось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4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20000,00  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5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6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свыше 500 м 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7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 м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8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4000,00  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9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A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инженерных коммуникаций при длине трассы  </w:t>
            </w:r>
          </w:p>
          <w:p w14:paraId="FB02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коммуникаций: 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C02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D02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E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FF02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003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103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203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3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 100 м включительно 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4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коммуникация 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5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3700,00  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603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7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свыше 100 м до 200 м включительно 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8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коммуникация 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9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7400,00  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A03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B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свыше 200 м до 300 м включительно 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C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коммуникация 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D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9250,00  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E03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0F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свыше 300 м до 400 м включительно 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0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коммуникация 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1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11100,00  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203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3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свыше 400 м до 500 м включительно 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4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коммуникация 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5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12950,00  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603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7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свыше 500 м 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8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 м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9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2960,00  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A03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33.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B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Изготовление схемы расположения земельного</w:t>
            </w:r>
          </w:p>
          <w:p w14:paraId="1C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участка на кадастровом плане или кадастровой карте соответствующей территории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D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E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4578,36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F03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34.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0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Оформление ситуационного плана земельного </w:t>
            </w:r>
          </w:p>
          <w:p w14:paraId="21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участка общей площадью: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203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303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403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5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 500 кв. м включительно 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6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7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1000,00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803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9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500 кв. м до 10000 кв. м включительно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A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B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2000,00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C03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D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10000 кв. м до 30000 кв. м включительно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E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F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3000,00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003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1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свыше 30000 кв. м 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2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3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5000,00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403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35.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5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Подбор и предоставление картографического материала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6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7030000">
            <w:r>
              <w:t>1110,38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803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36.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9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в форме электронного документа межевого плана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A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межевой план 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B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4618,</w:t>
            </w:r>
            <w:r>
              <w:rPr>
                <w:rFonts w:ascii="Times New Roman" w:hAnsi="Times New Roman"/>
                <w:sz w:val="24"/>
              </w:rPr>
              <w:t>27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C03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37.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D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и оформление экспертного заключения кадастрового инженера в отношении земельного участка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E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участок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F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4849,83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003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38.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1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в форме электронного документа технического плана объекта капитального строительства (здания, строения, сооружения, объекта незавершенного строительства):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203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303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403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5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4 точек контура включительно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6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объект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7030000">
            <w:r>
              <w:t>8455,52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803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9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4 точек контура до 7 точек контура включительно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A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объект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B030000">
            <w:r>
              <w:t>10354,12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C03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D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7 точек контура до 10 точек контура включительно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E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объект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F030000">
            <w:r>
              <w:t>12364,99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003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1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10 точек контура включительно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2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точка контура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3030000">
            <w:r>
              <w:t>1236,50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403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39.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5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в форме электронного документа технического плана помещения, расположенного в объекте капитального строительства (здания, сооружения, объекта незавершенного строительства), общей площадью: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603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703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35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803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903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A03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B030000">
            <w:pPr>
              <w:widowControl w:val="1"/>
              <w:ind/>
              <w:jc w:val="center"/>
            </w:pPr>
            <w:r>
              <w:t>4</w:t>
            </w:r>
          </w:p>
        </w:tc>
      </w:tr>
      <w:tr>
        <w:trPr>
          <w:trHeight w:hRule="atLeast" w:val="335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C03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D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100 кв. м включительно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E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помещение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F030000">
            <w:r>
              <w:t>7163,09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003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1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100 кв. м до 200 кв.м. включительно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2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помещение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3030000">
            <w:r>
              <w:t>7944,21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403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5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200 кв. м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6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кв. м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7030000">
            <w:r>
              <w:t>39,72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803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40.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9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Обследование и внутренние замеры помещения, расположенного в объекте капитального строительства (здания, сооружения, объекта незавершенного строительства), общей площадью: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A03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B03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C03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D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100 кв. м включительно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E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помещение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F030000">
            <w:r>
              <w:t>3596,32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003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1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100 кв. м до 200 кв. м включительно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2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помещение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3030000">
            <w:r>
              <w:t>4796,56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403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3)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5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свыше 200 кв. м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6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кв. м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7030000">
            <w:r>
              <w:t>23,98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803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41.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9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Перенос топографической, исполнительной съемки земельного участка, выполненной сторонними организациями, на топографические планшеты города Ставрополя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A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планшет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B030000">
            <w:r>
              <w:t>2525,79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C03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42.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D03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Подготовка в форме электронного документа акта обследования, подтверждающего выбытие объекта капитального строительства (здания, строения, сооружения, объекта незавершенного строительства)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E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объект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F030000">
            <w:r>
              <w:t>2679,22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003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43.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103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Подготовка в форме документа на бумажном носителе межевого плана, технического плана, акта обследования на земельные участки, объекты капитального строительства (здания, сооружения, помещения, объекты незавершенного строительства)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2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объект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3030000">
            <w:r>
              <w:t>473,34</w:t>
            </w:r>
          </w:p>
        </w:tc>
      </w:tr>
      <w:tr>
        <w:trPr>
          <w:trHeight w:hRule="atLeast" w:val="227"/>
        </w:trPr>
        <w:tc>
          <w:tcPr>
            <w:tcW w:type="dxa" w:w="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4030000">
            <w:pPr>
              <w:pStyle w:val="Style_7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44.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5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нанесения сторонними организациями топографической, исполнительной съемки на топографические планшеты города Ставрополя</w:t>
            </w:r>
          </w:p>
        </w:tc>
        <w:tc>
          <w:tcPr>
            <w:tcW w:type="dxa" w:w="184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603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планшет  </w:t>
            </w:r>
          </w:p>
        </w:tc>
        <w:tc>
          <w:tcPr>
            <w:tcW w:type="dxa" w:w="1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7030000">
            <w:r>
              <w:t>873,65</w:t>
            </w:r>
          </w:p>
        </w:tc>
      </w:tr>
    </w:tbl>
    <w:p w14:paraId="88030000">
      <w:pPr>
        <w:pStyle w:val="Style_8"/>
        <w:widowControl w:val="1"/>
        <w:ind w:firstLine="540"/>
        <w:jc w:val="both"/>
      </w:pPr>
      <w:r>
        <w:t>Примечание:</w:t>
      </w:r>
    </w:p>
    <w:p w14:paraId="89030000">
      <w:pPr>
        <w:pStyle w:val="Style_8"/>
        <w:widowControl w:val="1"/>
        <w:ind w:firstLine="540"/>
        <w:jc w:val="both"/>
      </w:pPr>
      <w:r>
        <w:t xml:space="preserve">1. Для определения стоимости услуги по подготовке заключения по обследованию технического состояния помещения, расположенного в объекте капитального строительства, указанной в </w:t>
      </w:r>
      <w:r>
        <w:fldChar w:fldCharType="begin"/>
      </w:r>
      <w:r>
        <w:instrText>HYPERLINK \l "P208" \o "#P208"</w:instrText>
      </w:r>
      <w:r>
        <w:fldChar w:fldCharType="separate"/>
      </w:r>
      <w:r>
        <w:t>пунктах</w:t>
      </w:r>
      <w:r>
        <w:fldChar w:fldCharType="end"/>
      </w:r>
      <w:r>
        <w:t xml:space="preserve"> 1 и 23 настоящей таблицы, свыше указанной общей площади помещения применяется коэффициент увеличения стоимости К, определяемый по формуле:</w:t>
      </w:r>
    </w:p>
    <w:p w14:paraId="8A030000">
      <w:pPr>
        <w:pStyle w:val="Style_8"/>
        <w:widowControl w:val="1"/>
        <w:ind w:firstLine="540"/>
        <w:jc w:val="both"/>
      </w:pPr>
      <w:r>
        <w:t>K = S / S1, где</w:t>
      </w:r>
    </w:p>
    <w:p w14:paraId="8B030000">
      <w:pPr>
        <w:pStyle w:val="Style_8"/>
        <w:widowControl w:val="1"/>
        <w:ind w:firstLine="540"/>
        <w:jc w:val="both"/>
      </w:pPr>
      <w:r>
        <w:t>S - фактическая общая площадь помещения;</w:t>
      </w:r>
    </w:p>
    <w:p w14:paraId="8C030000">
      <w:pPr>
        <w:pStyle w:val="Style_8"/>
        <w:widowControl w:val="1"/>
        <w:ind w:firstLine="540"/>
        <w:jc w:val="both"/>
      </w:pPr>
      <w:r>
        <w:t xml:space="preserve">S1 –общая площадь помещения, указанная в </w:t>
      </w:r>
      <w:r>
        <w:fldChar w:fldCharType="begin"/>
      </w:r>
      <w:r>
        <w:instrText>HYPERLINK \l "P208" \o "#P208"</w:instrText>
      </w:r>
      <w:r>
        <w:fldChar w:fldCharType="separate"/>
      </w:r>
      <w:r>
        <w:t>пунктах 1</w:t>
      </w:r>
      <w:r>
        <w:fldChar w:fldCharType="end"/>
      </w:r>
      <w:r>
        <w:t xml:space="preserve"> и 23 настоящей таблицы.</w:t>
      </w:r>
    </w:p>
    <w:p w14:paraId="8D030000">
      <w:pPr>
        <w:pStyle w:val="Style_8"/>
        <w:widowControl w:val="1"/>
        <w:ind w:firstLine="540"/>
        <w:jc w:val="both"/>
      </w:pPr>
      <w:r>
        <w:t>2. Налог на добавленную стоимость к тарифам на услуги (работы), предоставляемые (выполняемые) муниципальным бюджетным уреждением «Земельная палата», начисляется дополнительно.</w:t>
      </w:r>
    </w:p>
    <w:p w14:paraId="8E030000">
      <w:pPr>
        <w:widowControl w:val="1"/>
        <w:tabs>
          <w:tab w:leader="none" w:pos="6720" w:val="left"/>
          <w:tab w:leader="none" w:pos="7080" w:val="left"/>
          <w:tab w:leader="none" w:pos="7440" w:val="left"/>
          <w:tab w:leader="none" w:pos="8040" w:val="left"/>
          <w:tab w:leader="none" w:pos="9360" w:val="right"/>
        </w:tabs>
        <w:ind w:right="-6"/>
        <w:jc w:val="center"/>
        <w:rPr>
          <w:sz w:val="28"/>
        </w:rPr>
      </w:pPr>
      <w:r>
        <w:rPr>
          <w:sz w:val="28"/>
        </w:rPr>
        <w:t>_______________________________________</w:t>
      </w:r>
    </w:p>
    <w:sectPr>
      <w:headerReference r:id="rId7" w:type="default"/>
      <w:headerReference r:id="rId5" w:type="even"/>
      <w:footerReference r:id="rId8" w:type="default"/>
      <w:footerReference r:id="rId6" w:type="even"/>
      <w:pgSz w:h="16838" w:orient="portrait" w:w="11906"/>
      <w:pgMar w:bottom="1134" w:footer="709" w:gutter="0" w:header="709" w:left="1985" w:right="567" w:top="1418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3"/>
      <w:framePr w:h="0" w:hAnchor="margin" w:hSpace="0" w:vAnchor="text" w:vSpace="0" w:wrap="around" w:xAlign="right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3000000">
    <w:pPr>
      <w:pStyle w:val="Style_3"/>
      <w:widowControl w:val="1"/>
      <w:ind w:right="360"/>
    </w:pPr>
  </w:p>
</w:ftr>
</file>

<file path=word/footer4.xml><?xml version="1.0" encoding="utf-8"?>
<w:ft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3"/>
      <w:framePr w:h="0" w:hAnchor="margin" w:hSpace="0" w:vAnchor="text" w:vSpace="0" w:wrap="around" w:xAlign="right" w:y="1"/>
      <w:pBdr>
        <w:top w:val="nil"/>
        <w:left w:val="nil"/>
        <w:bottom w:val="nil"/>
        <w:right w:val="nil"/>
        <w:between w:val="nil"/>
      </w:pBdr>
      <w:ind/>
      <w:rPr>
        <w:rStyle w:val="Style_2_ch"/>
      </w:rPr>
    </w:pPr>
  </w:p>
  <w:p w14:paraId="06000000">
    <w:pPr>
      <w:pStyle w:val="Style_3"/>
      <w:widowControl w:val="1"/>
      <w:tabs>
        <w:tab w:leader="none" w:pos="1843" w:val="left"/>
      </w:tabs>
      <w:ind w:right="360"/>
    </w:pPr>
  </w:p>
</w:ftr>
</file>

<file path=word/footer6.xml><?xml version="1.0" encoding="utf-8"?>
<w:ft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>
    <w:pPr>
      <w:pStyle w:val="Style_3"/>
      <w:framePr w:h="0" w:hAnchor="margin" w:hSpace="0" w:vAnchor="text" w:vSpace="0" w:wrap="around" w:xAlign="right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A000000">
    <w:pPr>
      <w:pStyle w:val="Style_3"/>
      <w:widowControl w:val="1"/>
      <w:ind w:right="360"/>
    </w:pPr>
  </w:p>
</w:ftr>
</file>

<file path=word/footer8.xml><?xml version="1.0" encoding="utf-8"?>
<w:ft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F000000">
    <w:pPr>
      <w:pStyle w:val="Style_3"/>
      <w:framePr w:h="0" w:hAnchor="margin" w:hSpace="0" w:vAnchor="text" w:vSpace="0" w:wrap="around" w:xAlign="right" w:y="1"/>
      <w:pBdr>
        <w:top w:val="nil"/>
        <w:left w:val="nil"/>
        <w:bottom w:val="nil"/>
        <w:right w:val="nil"/>
        <w:between w:val="nil"/>
      </w:pBdr>
      <w:ind/>
      <w:rPr>
        <w:rStyle w:val="Style_2_ch"/>
      </w:rPr>
    </w:pPr>
  </w:p>
  <w:p w14:paraId="0E000000">
    <w:pPr>
      <w:pStyle w:val="Style_3"/>
      <w:widowControl w:val="1"/>
      <w:tabs>
        <w:tab w:leader="none" w:pos="1843" w:val="left"/>
      </w:tabs>
      <w:ind w:right="360"/>
    </w:pPr>
  </w:p>
</w:ftr>
</file>

<file path=word/header1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framePr w:h="0" w:hAnchor="margin" w:hSpace="0" w:vAnchor="text" w:vSpace="0" w:wrap="around" w:xAlign="center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1000000">
    <w:pPr>
      <w:pStyle w:val="Style_1"/>
      <w:widowControl w:val="1"/>
      <w:ind w:right="360"/>
    </w:pPr>
  </w:p>
</w:hdr>
</file>

<file path=word/header3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 w:right="360"/>
    </w:pPr>
  </w:p>
</w:hdr>
</file>

<file path=word/header5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1"/>
      <w:framePr w:h="0" w:hAnchor="margin" w:hSpace="0" w:vAnchor="text" w:vSpace="0" w:wrap="around" w:xAlign="center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8000000">
    <w:pPr>
      <w:pStyle w:val="Style_1"/>
    </w:pPr>
  </w:p>
</w:hdr>
</file>

<file path=word/header7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00000">
    <w:pPr>
      <w:pStyle w:val="Style_1"/>
      <w:framePr w:h="0" w:hAnchor="page" w:hSpace="0" w:vAnchor="text" w:vSpace="0" w:wrap="around" w:x="6751" w:y="-48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  <w:sz w:val="28"/>
      </w:rPr>
    </w:pPr>
    <w:r>
      <w:rPr>
        <w:rStyle w:val="Style_2_ch"/>
        <w:sz w:val="28"/>
      </w:rPr>
      <w:fldChar w:fldCharType="begin"/>
    </w:r>
    <w:r>
      <w:rPr>
        <w:rStyle w:val="Style_2_ch"/>
        <w:sz w:val="28"/>
      </w:rPr>
      <w:instrText xml:space="preserve">PAGE </w:instrText>
    </w:r>
    <w:r>
      <w:rPr>
        <w:rStyle w:val="Style_2_ch"/>
        <w:sz w:val="28"/>
      </w:rPr>
      <w:fldChar w:fldCharType="separate"/>
    </w:r>
    <w:r>
      <w:rPr>
        <w:rStyle w:val="Style_2_ch"/>
        <w:sz w:val="28"/>
      </w:rPr>
      <w:t xml:space="preserve"> </w:t>
    </w:r>
    <w:r>
      <w:rPr>
        <w:rStyle w:val="Style_2_ch"/>
        <w:sz w:val="28"/>
      </w:rPr>
      <w:fldChar w:fldCharType="end"/>
    </w:r>
  </w:p>
  <w:p w14:paraId="0C000000">
    <w:pPr>
      <w:pStyle w:val="Style_1"/>
    </w:pPr>
  </w:p>
</w:hdr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9" w:type="paragraph">
    <w:name w:val="Normal"/>
    <w:link w:val="Style_9_ch"/>
    <w:uiPriority w:val="0"/>
    <w:qFormat/>
    <w:rPr>
      <w:sz w:val="24"/>
    </w:rPr>
  </w:style>
  <w:style w:default="1" w:styleId="Style_9_ch" w:type="character">
    <w:name w:val="Normal"/>
    <w:link w:val="Style_9"/>
    <w:rPr>
      <w:sz w:val="24"/>
    </w:rPr>
  </w:style>
  <w:style w:styleId="Style_10" w:type="paragraph">
    <w:name w:val="toc 2"/>
    <w:basedOn w:val="Style_9"/>
    <w:next w:val="Style_9"/>
    <w:link w:val="Style_10_ch"/>
    <w:uiPriority w:val="39"/>
    <w:pPr>
      <w:widowControl w:val="1"/>
      <w:spacing w:after="57"/>
      <w:ind w:left="283"/>
    </w:pPr>
  </w:style>
  <w:style w:styleId="Style_10_ch" w:type="character">
    <w:name w:val="toc 2"/>
    <w:basedOn w:val="Style_9_ch"/>
    <w:link w:val="Style_10"/>
  </w:style>
  <w:style w:styleId="Style_5" w:type="paragraph">
    <w:name w:val="Body Text Indent 2"/>
    <w:basedOn w:val="Style_9"/>
    <w:link w:val="Style_5_ch"/>
    <w:pPr>
      <w:widowControl w:val="1"/>
      <w:ind w:firstLine="567"/>
      <w:jc w:val="center"/>
    </w:pPr>
    <w:rPr>
      <w:sz w:val="28"/>
    </w:rPr>
  </w:style>
  <w:style w:styleId="Style_5_ch" w:type="character">
    <w:name w:val="Body Text Indent 2"/>
    <w:basedOn w:val="Style_9_ch"/>
    <w:link w:val="Style_5"/>
    <w:rPr>
      <w:sz w:val="28"/>
    </w:rPr>
  </w:style>
  <w:style w:styleId="Style_11" w:type="paragraph">
    <w:name w:val="toc 4"/>
    <w:basedOn w:val="Style_9"/>
    <w:next w:val="Style_9"/>
    <w:link w:val="Style_11_ch"/>
    <w:uiPriority w:val="39"/>
    <w:pPr>
      <w:widowControl w:val="1"/>
      <w:spacing w:after="57"/>
      <w:ind w:left="850"/>
    </w:pPr>
  </w:style>
  <w:style w:styleId="Style_11_ch" w:type="character">
    <w:name w:val="toc 4"/>
    <w:basedOn w:val="Style_9_ch"/>
    <w:link w:val="Style_11"/>
  </w:style>
  <w:style w:styleId="Style_12" w:type="paragraph">
    <w:name w:val="heading 7"/>
    <w:basedOn w:val="Style_9"/>
    <w:next w:val="Style_9"/>
    <w:link w:val="Style_12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12_ch" w:type="character">
    <w:name w:val="heading 7"/>
    <w:basedOn w:val="Style_9_ch"/>
    <w:link w:val="Style_12"/>
    <w:rPr>
      <w:rFonts w:ascii="Arial" w:hAnsi="Arial"/>
      <w:b w:val="1"/>
      <w:i w:val="1"/>
      <w:sz w:val="22"/>
    </w:rPr>
  </w:style>
  <w:style w:styleId="Style_13" w:type="paragraph">
    <w:name w:val="toc 6"/>
    <w:basedOn w:val="Style_9"/>
    <w:next w:val="Style_9"/>
    <w:link w:val="Style_13_ch"/>
    <w:uiPriority w:val="39"/>
    <w:pPr>
      <w:widowControl w:val="1"/>
      <w:spacing w:after="57"/>
      <w:ind w:left="1417"/>
    </w:pPr>
  </w:style>
  <w:style w:styleId="Style_13_ch" w:type="character">
    <w:name w:val="toc 6"/>
    <w:basedOn w:val="Style_9_ch"/>
    <w:link w:val="Style_13"/>
  </w:style>
  <w:style w:styleId="Style_1" w:type="paragraph">
    <w:name w:val="Header"/>
    <w:basedOn w:val="Style_9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9_ch"/>
    <w:link w:val="Style_1"/>
  </w:style>
  <w:style w:styleId="Style_14" w:type="paragraph">
    <w:name w:val="toc 7"/>
    <w:basedOn w:val="Style_9"/>
    <w:next w:val="Style_9"/>
    <w:link w:val="Style_14_ch"/>
    <w:uiPriority w:val="39"/>
    <w:pPr>
      <w:widowControl w:val="1"/>
      <w:spacing w:after="57"/>
      <w:ind w:left="1701"/>
    </w:pPr>
  </w:style>
  <w:style w:styleId="Style_14_ch" w:type="character">
    <w:name w:val="toc 7"/>
    <w:basedOn w:val="Style_9_ch"/>
    <w:link w:val="Style_14"/>
  </w:style>
  <w:style w:styleId="Style_15" w:type="paragraph">
    <w:name w:val="endnote reference"/>
    <w:basedOn w:val="Style_16"/>
    <w:link w:val="Style_15_ch"/>
    <w:rPr>
      <w:vertAlign w:val="superscript"/>
    </w:rPr>
  </w:style>
  <w:style w:styleId="Style_15_ch" w:type="character">
    <w:name w:val="endnote reference"/>
    <w:basedOn w:val="Style_16_ch"/>
    <w:link w:val="Style_15"/>
    <w:rPr>
      <w:vertAlign w:val="superscript"/>
    </w:rPr>
  </w:style>
  <w:style w:styleId="Style_17" w:type="paragraph">
    <w:name w:val="Endnote"/>
    <w:basedOn w:val="Style_9"/>
    <w:link w:val="Style_17_ch"/>
    <w:rPr>
      <w:sz w:val="20"/>
    </w:rPr>
  </w:style>
  <w:style w:styleId="Style_17_ch" w:type="character">
    <w:name w:val="Endnote"/>
    <w:basedOn w:val="Style_9_ch"/>
    <w:link w:val="Style_17"/>
    <w:rPr>
      <w:sz w:val="20"/>
    </w:rPr>
  </w:style>
  <w:style w:styleId="Style_18" w:type="paragraph">
    <w:name w:val="heading 3"/>
    <w:basedOn w:val="Style_9"/>
    <w:next w:val="Style_9"/>
    <w:link w:val="Style_18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18_ch" w:type="character">
    <w:name w:val="heading 3"/>
    <w:basedOn w:val="Style_9_ch"/>
    <w:link w:val="Style_18"/>
    <w:rPr>
      <w:rFonts w:ascii="Arial" w:hAnsi="Arial"/>
      <w:sz w:val="30"/>
    </w:rPr>
  </w:style>
  <w:style w:styleId="Style_19" w:type="paragraph">
    <w:name w:val="Footer Char"/>
    <w:basedOn w:val="Style_16"/>
    <w:link w:val="Style_19_ch"/>
  </w:style>
  <w:style w:styleId="Style_19_ch" w:type="character">
    <w:name w:val="Footer Char"/>
    <w:basedOn w:val="Style_16_ch"/>
    <w:link w:val="Style_19"/>
  </w:style>
  <w:style w:styleId="Style_20" w:type="paragraph">
    <w:name w:val="ConsPlusTitle"/>
    <w:link w:val="Style_20_ch"/>
    <w:pPr>
      <w:widowControl w:val="0"/>
      <w:ind/>
    </w:pPr>
    <w:rPr>
      <w:rFonts w:ascii="Calibri" w:hAnsi="Calibri"/>
      <w:b w:val="1"/>
      <w:sz w:val="22"/>
    </w:rPr>
  </w:style>
  <w:style w:styleId="Style_20_ch" w:type="character">
    <w:name w:val="ConsPlusTitle"/>
    <w:link w:val="Style_20"/>
    <w:rPr>
      <w:rFonts w:ascii="Calibri" w:hAnsi="Calibri"/>
      <w:b w:val="1"/>
      <w:sz w:val="22"/>
    </w:rPr>
  </w:style>
  <w:style w:styleId="Style_7" w:type="paragraph">
    <w:name w:val="ConsPlusNonformat"/>
    <w:link w:val="Style_7_ch"/>
    <w:pPr>
      <w:widowControl w:val="0"/>
      <w:ind/>
    </w:pPr>
    <w:rPr>
      <w:rFonts w:ascii="Courier New" w:hAnsi="Courier New"/>
    </w:rPr>
  </w:style>
  <w:style w:styleId="Style_7_ch" w:type="character">
    <w:name w:val="ConsPlusNonformat"/>
    <w:link w:val="Style_7"/>
    <w:rPr>
      <w:rFonts w:ascii="Courier New" w:hAnsi="Courier New"/>
    </w:rPr>
  </w:style>
  <w:style w:styleId="Style_21" w:type="paragraph">
    <w:name w:val="Balloon Text"/>
    <w:basedOn w:val="Style_9"/>
    <w:link w:val="Style_21_ch"/>
    <w:rPr>
      <w:rFonts w:ascii="Tahoma" w:hAnsi="Tahoma"/>
      <w:sz w:val="16"/>
    </w:rPr>
  </w:style>
  <w:style w:styleId="Style_21_ch" w:type="character">
    <w:name w:val="Balloon Text"/>
    <w:basedOn w:val="Style_9_ch"/>
    <w:link w:val="Style_21"/>
    <w:rPr>
      <w:rFonts w:ascii="Tahoma" w:hAnsi="Tahoma"/>
      <w:sz w:val="16"/>
    </w:rPr>
  </w:style>
  <w:style w:styleId="Style_22" w:type="paragraph">
    <w:name w:val="TOC Heading"/>
    <w:link w:val="Style_22_ch"/>
  </w:style>
  <w:style w:styleId="Style_22_ch" w:type="character">
    <w:name w:val="TOC Heading"/>
    <w:link w:val="Style_22"/>
  </w:style>
  <w:style w:styleId="Style_23" w:type="paragraph">
    <w:name w:val="Header Char"/>
    <w:basedOn w:val="Style_16"/>
    <w:link w:val="Style_23_ch"/>
  </w:style>
  <w:style w:styleId="Style_23_ch" w:type="character">
    <w:name w:val="Header Char"/>
    <w:basedOn w:val="Style_16_ch"/>
    <w:link w:val="Style_23"/>
  </w:style>
  <w:style w:styleId="Style_24" w:type="paragraph">
    <w:name w:val="heading 9"/>
    <w:basedOn w:val="Style_9"/>
    <w:next w:val="Style_9"/>
    <w:link w:val="Style_24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24_ch" w:type="character">
    <w:name w:val="heading 9"/>
    <w:basedOn w:val="Style_9_ch"/>
    <w:link w:val="Style_24"/>
    <w:rPr>
      <w:rFonts w:ascii="Arial" w:hAnsi="Arial"/>
      <w:i w:val="1"/>
      <w:sz w:val="21"/>
    </w:rPr>
  </w:style>
  <w:style w:styleId="Style_25" w:type="paragraph">
    <w:name w:val="Body Text"/>
    <w:basedOn w:val="Style_9"/>
    <w:link w:val="Style_25_ch"/>
    <w:pPr>
      <w:widowControl w:val="1"/>
      <w:ind/>
      <w:jc w:val="center"/>
    </w:pPr>
    <w:rPr>
      <w:sz w:val="28"/>
    </w:rPr>
  </w:style>
  <w:style w:styleId="Style_25_ch" w:type="character">
    <w:name w:val="Body Text"/>
    <w:basedOn w:val="Style_9_ch"/>
    <w:link w:val="Style_25"/>
    <w:rPr>
      <w:sz w:val="28"/>
    </w:rPr>
  </w:style>
  <w:style w:styleId="Style_26" w:type="paragraph">
    <w:name w:val="Intense Quote"/>
    <w:basedOn w:val="Style_9"/>
    <w:next w:val="Style_9"/>
    <w:link w:val="Style_26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</w:pPr>
    <w:rPr>
      <w:i w:val="1"/>
    </w:rPr>
  </w:style>
  <w:style w:styleId="Style_26_ch" w:type="character">
    <w:name w:val="Intense Quote"/>
    <w:basedOn w:val="Style_9_ch"/>
    <w:link w:val="Style_26"/>
    <w:rPr>
      <w:i w:val="1"/>
    </w:rPr>
  </w:style>
  <w:style w:styleId="Style_27" w:type="paragraph">
    <w:name w:val="toc 3"/>
    <w:basedOn w:val="Style_9"/>
    <w:next w:val="Style_9"/>
    <w:link w:val="Style_27_ch"/>
    <w:uiPriority w:val="39"/>
    <w:pPr>
      <w:widowControl w:val="1"/>
      <w:spacing w:after="57"/>
      <w:ind w:left="567"/>
    </w:pPr>
  </w:style>
  <w:style w:styleId="Style_27_ch" w:type="character">
    <w:name w:val="toc 3"/>
    <w:basedOn w:val="Style_9_ch"/>
    <w:link w:val="Style_27"/>
  </w:style>
  <w:style w:styleId="Style_28" w:type="paragraph">
    <w:name w:val="Endnote Text Char"/>
    <w:link w:val="Style_28_ch"/>
    <w:rPr>
      <w:sz w:val="20"/>
    </w:rPr>
  </w:style>
  <w:style w:styleId="Style_28_ch" w:type="character">
    <w:name w:val="Endnote Text Char"/>
    <w:link w:val="Style_28"/>
    <w:rPr>
      <w:sz w:val="20"/>
    </w:rPr>
  </w:style>
  <w:style w:styleId="Style_2" w:type="paragraph">
    <w:name w:val="page number"/>
    <w:basedOn w:val="Style_16"/>
    <w:link w:val="Style_2_ch"/>
  </w:style>
  <w:style w:styleId="Style_2_ch" w:type="character">
    <w:name w:val="page number"/>
    <w:basedOn w:val="Style_16_ch"/>
    <w:link w:val="Style_2"/>
  </w:style>
  <w:style w:styleId="Style_29" w:type="paragraph">
    <w:name w:val="Основной текст 21"/>
    <w:basedOn w:val="Style_9"/>
    <w:link w:val="Style_29_ch"/>
    <w:pPr>
      <w:widowControl w:val="1"/>
      <w:spacing w:line="240" w:lineRule="exact"/>
      <w:ind/>
      <w:jc w:val="both"/>
    </w:pPr>
    <w:rPr>
      <w:sz w:val="28"/>
    </w:rPr>
  </w:style>
  <w:style w:styleId="Style_29_ch" w:type="character">
    <w:name w:val="Основной текст 21"/>
    <w:basedOn w:val="Style_9_ch"/>
    <w:link w:val="Style_29"/>
    <w:rPr>
      <w:sz w:val="28"/>
    </w:rPr>
  </w:style>
  <w:style w:styleId="Style_4" w:type="paragraph">
    <w:name w:val="No Spacing"/>
    <w:link w:val="Style_4_ch"/>
    <w:rPr>
      <w:sz w:val="24"/>
    </w:rPr>
  </w:style>
  <w:style w:styleId="Style_4_ch" w:type="character">
    <w:name w:val="No Spacing"/>
    <w:link w:val="Style_4"/>
    <w:rPr>
      <w:sz w:val="24"/>
    </w:rPr>
  </w:style>
  <w:style w:styleId="Style_30" w:type="paragraph">
    <w:name w:val="table of figures"/>
    <w:basedOn w:val="Style_9"/>
    <w:next w:val="Style_9"/>
    <w:link w:val="Style_30_ch"/>
  </w:style>
  <w:style w:styleId="Style_30_ch" w:type="character">
    <w:name w:val="table of figures"/>
    <w:basedOn w:val="Style_9_ch"/>
    <w:link w:val="Style_30"/>
  </w:style>
  <w:style w:styleId="Style_31" w:type="paragraph">
    <w:name w:val="heading 5"/>
    <w:basedOn w:val="Style_9"/>
    <w:next w:val="Style_9"/>
    <w:link w:val="Style_31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</w:rPr>
  </w:style>
  <w:style w:styleId="Style_31_ch" w:type="character">
    <w:name w:val="heading 5"/>
    <w:basedOn w:val="Style_9_ch"/>
    <w:link w:val="Style_31"/>
    <w:rPr>
      <w:rFonts w:ascii="Arial" w:hAnsi="Arial"/>
      <w:b w:val="1"/>
    </w:rPr>
  </w:style>
  <w:style w:styleId="Style_32" w:type="paragraph">
    <w:name w:val="Знак"/>
    <w:basedOn w:val="Style_9"/>
    <w:link w:val="Style_32_ch"/>
    <w:pPr>
      <w:widowControl w:val="1"/>
      <w:spacing w:after="160" w:line="240" w:lineRule="exact"/>
      <w:ind/>
    </w:pPr>
    <w:rPr>
      <w:rFonts w:ascii="Arial" w:hAnsi="Arial"/>
      <w:sz w:val="20"/>
    </w:rPr>
  </w:style>
  <w:style w:styleId="Style_32_ch" w:type="character">
    <w:name w:val="Знак"/>
    <w:basedOn w:val="Style_9_ch"/>
    <w:link w:val="Style_32"/>
    <w:rPr>
      <w:rFonts w:ascii="Arial" w:hAnsi="Arial"/>
      <w:sz w:val="20"/>
    </w:rPr>
  </w:style>
  <w:style w:styleId="Style_33" w:type="paragraph">
    <w:name w:val="heading 1"/>
    <w:basedOn w:val="Style_9"/>
    <w:next w:val="Style_9"/>
    <w:link w:val="Style_33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33_ch" w:type="character">
    <w:name w:val="heading 1"/>
    <w:basedOn w:val="Style_9_ch"/>
    <w:link w:val="Style_33"/>
    <w:rPr>
      <w:rFonts w:ascii="Arial" w:hAnsi="Arial"/>
      <w:sz w:val="40"/>
    </w:rPr>
  </w:style>
  <w:style w:styleId="Style_34" w:type="paragraph">
    <w:name w:val="Hyperlink"/>
    <w:link w:val="Style_34_ch"/>
    <w:rPr>
      <w:color w:themeColor="hyperlink" w:val="0000FF"/>
      <w:u w:val="single"/>
    </w:rPr>
  </w:style>
  <w:style w:styleId="Style_34_ch" w:type="character">
    <w:name w:val="Hyperlink"/>
    <w:link w:val="Style_34"/>
    <w:rPr>
      <w:color w:themeColor="hyperlink" w:val="0000FF"/>
      <w:u w:val="single"/>
    </w:rPr>
  </w:style>
  <w:style w:styleId="Style_35" w:type="paragraph">
    <w:name w:val="Footnote"/>
    <w:basedOn w:val="Style_9"/>
    <w:link w:val="Style_35_ch"/>
    <w:rPr>
      <w:sz w:val="20"/>
    </w:rPr>
  </w:style>
  <w:style w:styleId="Style_35_ch" w:type="character">
    <w:name w:val="Footnote"/>
    <w:basedOn w:val="Style_9_ch"/>
    <w:link w:val="Style_35"/>
    <w:rPr>
      <w:sz w:val="20"/>
    </w:rPr>
  </w:style>
  <w:style w:styleId="Style_36" w:type="paragraph">
    <w:name w:val="heading 8"/>
    <w:basedOn w:val="Style_9"/>
    <w:next w:val="Style_9"/>
    <w:link w:val="Style_36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36_ch" w:type="character">
    <w:name w:val="heading 8"/>
    <w:basedOn w:val="Style_9_ch"/>
    <w:link w:val="Style_36"/>
    <w:rPr>
      <w:rFonts w:ascii="Arial" w:hAnsi="Arial"/>
      <w:i w:val="1"/>
      <w:sz w:val="22"/>
    </w:rPr>
  </w:style>
  <w:style w:styleId="Style_3" w:type="paragraph">
    <w:name w:val="Footer"/>
    <w:basedOn w:val="Style_9"/>
    <w:link w:val="Style_3_ch"/>
    <w:pPr>
      <w:widowControl w:val="1"/>
      <w:tabs>
        <w:tab w:leader="none" w:pos="4677" w:val="center"/>
        <w:tab w:leader="none" w:pos="9355" w:val="right"/>
      </w:tabs>
      <w:ind/>
    </w:pPr>
  </w:style>
  <w:style w:styleId="Style_3_ch" w:type="character">
    <w:name w:val="Footer"/>
    <w:basedOn w:val="Style_9_ch"/>
    <w:link w:val="Style_3"/>
  </w:style>
  <w:style w:styleId="Style_37" w:type="paragraph">
    <w:name w:val="Quote"/>
    <w:basedOn w:val="Style_9"/>
    <w:next w:val="Style_9"/>
    <w:link w:val="Style_37_ch"/>
    <w:pPr>
      <w:widowControl w:val="1"/>
      <w:ind w:left="720" w:right="720"/>
    </w:pPr>
    <w:rPr>
      <w:i w:val="1"/>
    </w:rPr>
  </w:style>
  <w:style w:styleId="Style_37_ch" w:type="character">
    <w:name w:val="Quote"/>
    <w:basedOn w:val="Style_9_ch"/>
    <w:link w:val="Style_37"/>
    <w:rPr>
      <w:i w:val="1"/>
    </w:rPr>
  </w:style>
  <w:style w:styleId="Style_38" w:type="paragraph">
    <w:name w:val="toc 1"/>
    <w:basedOn w:val="Style_9"/>
    <w:next w:val="Style_9"/>
    <w:link w:val="Style_38_ch"/>
    <w:uiPriority w:val="39"/>
    <w:pPr>
      <w:widowControl w:val="1"/>
      <w:spacing w:after="57"/>
      <w:ind/>
    </w:pPr>
  </w:style>
  <w:style w:styleId="Style_38_ch" w:type="character">
    <w:name w:val="toc 1"/>
    <w:basedOn w:val="Style_9_ch"/>
    <w:link w:val="Style_38"/>
  </w:style>
  <w:style w:styleId="Style_39" w:type="paragraph">
    <w:name w:val="Header and Footer"/>
    <w:link w:val="Style_39_ch"/>
    <w:pPr>
      <w:spacing w:line="240" w:lineRule="auto"/>
      <w:ind/>
      <w:jc w:val="both"/>
    </w:pPr>
    <w:rPr>
      <w:rFonts w:ascii="XO Thames" w:hAnsi="XO Thames"/>
      <w:sz w:val="28"/>
    </w:rPr>
  </w:style>
  <w:style w:styleId="Style_39_ch" w:type="character">
    <w:name w:val="Header and Footer"/>
    <w:link w:val="Style_39"/>
    <w:rPr>
      <w:rFonts w:ascii="XO Thames" w:hAnsi="XO Thames"/>
      <w:sz w:val="28"/>
    </w:rPr>
  </w:style>
  <w:style w:styleId="Style_40" w:type="paragraph">
    <w:name w:val="Знак"/>
    <w:basedOn w:val="Style_9"/>
    <w:link w:val="Style_40_ch"/>
    <w:pPr>
      <w:widowControl w:val="1"/>
      <w:spacing w:afterAutospacing="on" w:beforeAutospacing="on"/>
      <w:ind/>
    </w:pPr>
    <w:rPr>
      <w:rFonts w:ascii="Tahoma" w:hAnsi="Tahoma"/>
      <w:sz w:val="20"/>
    </w:rPr>
  </w:style>
  <w:style w:styleId="Style_40_ch" w:type="character">
    <w:name w:val="Знак"/>
    <w:basedOn w:val="Style_9_ch"/>
    <w:link w:val="Style_40"/>
    <w:rPr>
      <w:rFonts w:ascii="Tahoma" w:hAnsi="Tahoma"/>
      <w:sz w:val="20"/>
    </w:rPr>
  </w:style>
  <w:style w:styleId="Style_41" w:type="paragraph">
    <w:name w:val="Footnote Text Char"/>
    <w:link w:val="Style_41_ch"/>
    <w:rPr>
      <w:sz w:val="18"/>
    </w:rPr>
  </w:style>
  <w:style w:styleId="Style_41_ch" w:type="character">
    <w:name w:val="Footnote Text Char"/>
    <w:link w:val="Style_41"/>
    <w:rPr>
      <w:sz w:val="18"/>
    </w:rPr>
  </w:style>
  <w:style w:styleId="Style_42" w:type="paragraph">
    <w:name w:val="toc 9"/>
    <w:basedOn w:val="Style_9"/>
    <w:next w:val="Style_9"/>
    <w:link w:val="Style_42_ch"/>
    <w:uiPriority w:val="39"/>
    <w:pPr>
      <w:widowControl w:val="1"/>
      <w:spacing w:after="57"/>
      <w:ind w:left="2268"/>
    </w:pPr>
  </w:style>
  <w:style w:styleId="Style_42_ch" w:type="character">
    <w:name w:val="toc 9"/>
    <w:basedOn w:val="Style_9_ch"/>
    <w:link w:val="Style_42"/>
  </w:style>
  <w:style w:styleId="Style_43" w:type="paragraph">
    <w:name w:val="Intense Quote Char"/>
    <w:link w:val="Style_43_ch"/>
    <w:rPr>
      <w:i w:val="1"/>
    </w:rPr>
  </w:style>
  <w:style w:styleId="Style_43_ch" w:type="character">
    <w:name w:val="Intense Quote Char"/>
    <w:link w:val="Style_43"/>
    <w:rPr>
      <w:i w:val="1"/>
    </w:rPr>
  </w:style>
  <w:style w:styleId="Style_44" w:type="paragraph">
    <w:name w:val="Subtitle Char"/>
    <w:basedOn w:val="Style_16"/>
    <w:link w:val="Style_44_ch"/>
    <w:rPr>
      <w:sz w:val="24"/>
    </w:rPr>
  </w:style>
  <w:style w:styleId="Style_44_ch" w:type="character">
    <w:name w:val="Subtitle Char"/>
    <w:basedOn w:val="Style_16_ch"/>
    <w:link w:val="Style_44"/>
    <w:rPr>
      <w:sz w:val="24"/>
    </w:rPr>
  </w:style>
  <w:style w:styleId="Style_45" w:type="paragraph">
    <w:name w:val="toc 8"/>
    <w:basedOn w:val="Style_9"/>
    <w:next w:val="Style_9"/>
    <w:link w:val="Style_45_ch"/>
    <w:uiPriority w:val="39"/>
    <w:pPr>
      <w:widowControl w:val="1"/>
      <w:spacing w:after="57"/>
      <w:ind w:left="1984"/>
    </w:pPr>
  </w:style>
  <w:style w:styleId="Style_45_ch" w:type="character">
    <w:name w:val="toc 8"/>
    <w:basedOn w:val="Style_9_ch"/>
    <w:link w:val="Style_45"/>
  </w:style>
  <w:style w:styleId="Style_46" w:type="paragraph">
    <w:name w:val="footnote reference"/>
    <w:basedOn w:val="Style_16"/>
    <w:link w:val="Style_46_ch"/>
    <w:rPr>
      <w:vertAlign w:val="superscript"/>
    </w:rPr>
  </w:style>
  <w:style w:styleId="Style_46_ch" w:type="character">
    <w:name w:val="footnote reference"/>
    <w:basedOn w:val="Style_16_ch"/>
    <w:link w:val="Style_46"/>
    <w:rPr>
      <w:vertAlign w:val="superscript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47" w:type="paragraph">
    <w:name w:val="Caption"/>
    <w:basedOn w:val="Style_9"/>
    <w:next w:val="Style_9"/>
    <w:link w:val="Style_47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47_ch" w:type="character">
    <w:name w:val="Caption"/>
    <w:basedOn w:val="Style_9_ch"/>
    <w:link w:val="Style_47"/>
    <w:rPr>
      <w:b w:val="1"/>
      <w:color w:themeColor="accent1" w:val="4F81BD"/>
      <w:sz w:val="18"/>
    </w:rPr>
  </w:style>
  <w:style w:styleId="Style_48" w:type="paragraph">
    <w:name w:val="toc 5"/>
    <w:basedOn w:val="Style_9"/>
    <w:next w:val="Style_9"/>
    <w:link w:val="Style_48_ch"/>
    <w:uiPriority w:val="39"/>
    <w:pPr>
      <w:widowControl w:val="1"/>
      <w:spacing w:after="57"/>
      <w:ind w:left="1134"/>
    </w:pPr>
  </w:style>
  <w:style w:styleId="Style_48_ch" w:type="character">
    <w:name w:val="toc 5"/>
    <w:basedOn w:val="Style_9_ch"/>
    <w:link w:val="Style_48"/>
  </w:style>
  <w:style w:styleId="Style_49" w:type="paragraph">
    <w:name w:val="Quote Char"/>
    <w:link w:val="Style_49_ch"/>
    <w:rPr>
      <w:i w:val="1"/>
    </w:rPr>
  </w:style>
  <w:style w:styleId="Style_49_ch" w:type="character">
    <w:name w:val="Quote Char"/>
    <w:link w:val="Style_49"/>
    <w:rPr>
      <w:i w:val="1"/>
    </w:rPr>
  </w:style>
  <w:style w:styleId="Style_50" w:type="paragraph">
    <w:name w:val="List Paragraph"/>
    <w:basedOn w:val="Style_9"/>
    <w:link w:val="Style_50_ch"/>
    <w:pPr>
      <w:widowControl w:val="1"/>
      <w:ind w:left="720"/>
      <w:contextualSpacing w:val="1"/>
    </w:pPr>
  </w:style>
  <w:style w:styleId="Style_50_ch" w:type="character">
    <w:name w:val="List Paragraph"/>
    <w:basedOn w:val="Style_9_ch"/>
    <w:link w:val="Style_50"/>
  </w:style>
  <w:style w:styleId="Style_8" w:type="paragraph">
    <w:name w:val="ConsPlusNormal"/>
    <w:link w:val="Style_8_ch"/>
    <w:rPr>
      <w:sz w:val="28"/>
    </w:rPr>
  </w:style>
  <w:style w:styleId="Style_8_ch" w:type="character">
    <w:name w:val="ConsPlusNormal"/>
    <w:link w:val="Style_8"/>
    <w:rPr>
      <w:sz w:val="28"/>
    </w:rPr>
  </w:style>
  <w:style w:styleId="Style_51" w:type="paragraph">
    <w:name w:val="Subtitle"/>
    <w:basedOn w:val="Style_9"/>
    <w:next w:val="Style_9"/>
    <w:link w:val="Style_51_ch"/>
    <w:uiPriority w:val="11"/>
    <w:qFormat/>
    <w:pPr>
      <w:widowControl w:val="1"/>
      <w:spacing w:after="200" w:before="200"/>
      <w:ind/>
    </w:pPr>
  </w:style>
  <w:style w:styleId="Style_51_ch" w:type="character">
    <w:name w:val="Subtitle"/>
    <w:basedOn w:val="Style_9_ch"/>
    <w:link w:val="Style_51"/>
  </w:style>
  <w:style w:styleId="Style_52" w:type="paragraph">
    <w:name w:val="Title Char"/>
    <w:basedOn w:val="Style_16"/>
    <w:link w:val="Style_52_ch"/>
    <w:rPr>
      <w:sz w:val="48"/>
    </w:rPr>
  </w:style>
  <w:style w:styleId="Style_52_ch" w:type="character">
    <w:name w:val="Title Char"/>
    <w:basedOn w:val="Style_16_ch"/>
    <w:link w:val="Style_52"/>
    <w:rPr>
      <w:sz w:val="48"/>
    </w:rPr>
  </w:style>
  <w:style w:styleId="Style_53" w:type="paragraph">
    <w:name w:val="Title"/>
    <w:basedOn w:val="Style_9"/>
    <w:link w:val="Style_53_ch"/>
    <w:uiPriority w:val="10"/>
    <w:qFormat/>
    <w:pPr>
      <w:widowControl w:val="1"/>
      <w:ind/>
      <w:jc w:val="center"/>
    </w:pPr>
    <w:rPr>
      <w:spacing w:val="-20"/>
      <w:sz w:val="36"/>
    </w:rPr>
  </w:style>
  <w:style w:styleId="Style_53_ch" w:type="character">
    <w:name w:val="Title"/>
    <w:basedOn w:val="Style_9_ch"/>
    <w:link w:val="Style_53"/>
    <w:rPr>
      <w:spacing w:val="-20"/>
      <w:sz w:val="36"/>
    </w:rPr>
  </w:style>
  <w:style w:styleId="Style_54" w:type="paragraph">
    <w:name w:val="heading 4"/>
    <w:basedOn w:val="Style_9"/>
    <w:next w:val="Style_9"/>
    <w:link w:val="Style_54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54_ch" w:type="character">
    <w:name w:val="heading 4"/>
    <w:basedOn w:val="Style_9_ch"/>
    <w:link w:val="Style_54"/>
    <w:rPr>
      <w:rFonts w:ascii="Arial" w:hAnsi="Arial"/>
      <w:b w:val="1"/>
      <w:sz w:val="26"/>
    </w:rPr>
  </w:style>
  <w:style w:styleId="Style_55" w:type="paragraph">
    <w:name w:val="heading 2"/>
    <w:basedOn w:val="Style_9"/>
    <w:next w:val="Style_9"/>
    <w:link w:val="Style_55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55_ch" w:type="character">
    <w:name w:val="heading 2"/>
    <w:basedOn w:val="Style_9_ch"/>
    <w:link w:val="Style_55"/>
    <w:rPr>
      <w:rFonts w:ascii="Arial" w:hAnsi="Arial"/>
      <w:sz w:val="34"/>
    </w:rPr>
  </w:style>
  <w:style w:styleId="Style_56" w:type="paragraph">
    <w:name w:val="heading 6"/>
    <w:basedOn w:val="Style_9"/>
    <w:next w:val="Style_9"/>
    <w:link w:val="Style_56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56_ch" w:type="character">
    <w:name w:val="heading 6"/>
    <w:basedOn w:val="Style_9_ch"/>
    <w:link w:val="Style_56"/>
    <w:rPr>
      <w:rFonts w:ascii="Arial" w:hAnsi="Arial"/>
      <w:b w:val="1"/>
      <w:sz w:val="22"/>
    </w:rPr>
  </w:style>
  <w:style w:styleId="Style_57" w:type="table">
    <w:name w:val="Grid Table 7 Colorful"/>
    <w:basedOn w:val="Style_6"/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8" w:type="table">
    <w:name w:val="Grid Table 2 - Accent 1"/>
    <w:basedOn w:val="Style_6"/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9" w:type="table">
    <w:name w:val="List Table 2"/>
    <w:basedOn w:val="Style_6"/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0" w:type="table">
    <w:name w:val="Grid Table 7 Colorful - Accent 4"/>
    <w:basedOn w:val="Style_6"/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1" w:type="table">
    <w:name w:val="Grid Table 7 Colorful - Accent 3"/>
    <w:basedOn w:val="Style_6"/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2" w:type="table">
    <w:name w:val="List Table 2 - Accent 4"/>
    <w:basedOn w:val="Style_6"/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3" w:type="table">
    <w:name w:val="Plain Table 5"/>
    <w:basedOn w:val="Style_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64" w:type="table">
    <w:name w:val="Grid Table 5 Dark- Accent 1"/>
    <w:basedOn w:val="Style_6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5" w:type="table">
    <w:name w:val="Lined - Accent 3"/>
    <w:basedOn w:val="Style_6"/>
    <w:rPr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66" w:type="table">
    <w:name w:val="List Table 7 Colorful - Accent 4"/>
    <w:basedOn w:val="Style_6"/>
    <w:tblPr>
      <w:tblInd w:type="dxa" w:w="0"/>
      <w:tblBorders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7" w:type="table">
    <w:name w:val="Grid Table 7 Colorful - Accent 5"/>
    <w:basedOn w:val="Style_6"/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8" w:type="table">
    <w:name w:val="Grid Table 2 - Accent 5"/>
    <w:basedOn w:val="Style_6"/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9" w:type="table">
    <w:name w:val="List Table 3 - Accent 6"/>
    <w:basedOn w:val="Style_6"/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0" w:type="table">
    <w:name w:val="List Table 7 Colorful"/>
    <w:basedOn w:val="Style_6"/>
    <w:tblPr>
      <w:tblInd w:type="dxa" w:w="0"/>
      <w:tblBorders>
        <w:right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1" w:type="table">
    <w:name w:val="Grid Table 3 - Accent 2"/>
    <w:basedOn w:val="Style_6"/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2" w:type="table">
    <w:name w:val="List Table 4 - Accent 3"/>
    <w:basedOn w:val="Style_6"/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3" w:type="table">
    <w:name w:val="Grid Table 1 Light - Accent 4"/>
    <w:basedOn w:val="Style_6"/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4" w:type="table">
    <w:name w:val="Grid Table 4 - Accent 6"/>
    <w:basedOn w:val="Style_6"/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5" w:type="table">
    <w:name w:val="Grid Table 7 Colorful - Accent 2"/>
    <w:basedOn w:val="Style_6"/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6" w:type="table">
    <w:name w:val="Grid Table 5 Dark - Accent 5"/>
    <w:basedOn w:val="Style_6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7" w:type="table">
    <w:name w:val="List Table 6 Colorful - Accent 4"/>
    <w:basedOn w:val="Style_6"/>
    <w:tblPr>
      <w:tblInd w:type="dxa" w:w="0"/>
      <w:tblBorders>
        <w:top w:sz="4" w:themeColor="accent4" w:themeTint="9A" w:val="single"/>
        <w:bottom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8" w:type="table">
    <w:name w:val="Lined - Accent 4"/>
    <w:basedOn w:val="Style_6"/>
    <w:rPr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9" w:type="table">
    <w:name w:val="List Table 1 Light - Accent 6"/>
    <w:basedOn w:val="Style_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80" w:type="table">
    <w:name w:val="Bordered"/>
    <w:basedOn w:val="Style_6"/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1" w:type="table">
    <w:name w:val="List Table 3 - Accent 5"/>
    <w:basedOn w:val="Style_6"/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2" w:type="table">
    <w:name w:val="Bordered &amp; Lined - Accent 1"/>
    <w:basedOn w:val="Style_6"/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3" w:type="table">
    <w:name w:val="List Table 4 - Accent 1"/>
    <w:basedOn w:val="Style_6"/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4" w:type="table">
    <w:name w:val="List Table 3 - Accent 3"/>
    <w:basedOn w:val="Style_6"/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5" w:type="table">
    <w:name w:val="Grid Table 3 - Accent 5"/>
    <w:basedOn w:val="Style_6"/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6" w:type="table">
    <w:name w:val="Table Grid Light"/>
    <w:basedOn w:val="Style_6"/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7" w:type="table">
    <w:name w:val="Grid Table 6 Colorful - Accent 6"/>
    <w:basedOn w:val="Style_6"/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8" w:type="table">
    <w:name w:val="List Table 7 Colorful - Accent 2"/>
    <w:basedOn w:val="Style_6"/>
    <w:tblPr>
      <w:tblInd w:type="dxa" w:w="0"/>
      <w:tblBorders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9" w:type="table">
    <w:name w:val="List Table 4 - Accent 6"/>
    <w:basedOn w:val="Style_6"/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0" w:type="table">
    <w:name w:val="List Table 6 Colorful - Accent 3"/>
    <w:basedOn w:val="Style_6"/>
    <w:tblPr>
      <w:tblInd w:type="dxa" w:w="0"/>
      <w:tblBorders>
        <w:top w:sz="4" w:themeColor="accent3" w:themeTint="98" w:val="single"/>
        <w:bottom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1" w:type="table">
    <w:name w:val="List Table 4"/>
    <w:basedOn w:val="Style_6"/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2" w:type="table">
    <w:name w:val="List Table 4 - Accent 5"/>
    <w:basedOn w:val="Style_6"/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3" w:type="table">
    <w:name w:val="List Table 4 - Accent 2"/>
    <w:basedOn w:val="Style_6"/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4" w:type="table">
    <w:name w:val="Plain Table 4"/>
    <w:basedOn w:val="Style_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5" w:type="table">
    <w:name w:val="Grid Table 5 Dark"/>
    <w:basedOn w:val="Style_6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6" w:type="table">
    <w:name w:val="Grid Table 2 - Accent 6"/>
    <w:basedOn w:val="Style_6"/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7" w:type="table">
    <w:name w:val="Bordered - Accent 3"/>
    <w:basedOn w:val="Style_6"/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8" w:type="table">
    <w:name w:val="Bordered &amp; Lined - Accent 2"/>
    <w:basedOn w:val="Style_6"/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9" w:type="table">
    <w:name w:val="Table Grid"/>
    <w:basedOn w:val="Style_6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0" w:type="table">
    <w:name w:val="Grid Table 4"/>
    <w:basedOn w:val="Style_6"/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1" w:type="table">
    <w:name w:val="List Table 4 - Accent 4"/>
    <w:basedOn w:val="Style_6"/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2" w:type="table">
    <w:name w:val="Grid Table 7 Colorful - Accent 6"/>
    <w:basedOn w:val="Style_6"/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3" w:type="table">
    <w:name w:val="List Table 2 - Accent 2"/>
    <w:basedOn w:val="Style_6"/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4" w:type="table">
    <w:name w:val="Bordered &amp; Lined - Accent 5"/>
    <w:basedOn w:val="Style_6"/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Plain Table 2"/>
    <w:basedOn w:val="Style_6"/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6" w:type="table">
    <w:name w:val="Grid Table 1 Light - Accent 2"/>
    <w:basedOn w:val="Style_6"/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7" w:type="table">
    <w:name w:val="List Table 7 Colorful - Accent 1"/>
    <w:basedOn w:val="Style_6"/>
    <w:tblPr>
      <w:tblInd w:type="dxa" w:w="0"/>
      <w:tblBorders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8" w:type="table">
    <w:name w:val="List Table 1 Light"/>
    <w:basedOn w:val="Style_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09" w:type="table">
    <w:name w:val="List Table 6 Colorful - Accent 6"/>
    <w:basedOn w:val="Style_6"/>
    <w:tblPr>
      <w:tblInd w:type="dxa" w:w="0"/>
      <w:tblBorders>
        <w:top w:sz="4" w:themeColor="accent6" w:themeTint="98" w:val="single"/>
        <w:bottom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0" w:type="table">
    <w:name w:val="Grid Table 5 Dark- Accent 4"/>
    <w:basedOn w:val="Style_6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1" w:type="table">
    <w:name w:val="Bordered - Accent 5"/>
    <w:basedOn w:val="Style_6"/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2" w:type="table">
    <w:name w:val="Grid Table 6 Colorful"/>
    <w:basedOn w:val="Style_6"/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3" w:type="table">
    <w:name w:val="Grid Table 3 - Accent 3"/>
    <w:basedOn w:val="Style_6"/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4" w:type="table">
    <w:name w:val="Grid Table 6 Colorful - Accent 2"/>
    <w:basedOn w:val="Style_6"/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5" w:type="table">
    <w:name w:val="Grid Table 2 - Accent 3"/>
    <w:basedOn w:val="Style_6"/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6" w:type="table">
    <w:name w:val="Lined - Accent 2"/>
    <w:basedOn w:val="Style_6"/>
    <w:rPr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17" w:type="table">
    <w:name w:val="Lined - Accent 6"/>
    <w:basedOn w:val="Style_6"/>
    <w:rPr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18" w:type="table">
    <w:name w:val="Grid Table 1 Light - Accent 3"/>
    <w:basedOn w:val="Style_6"/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9" w:type="table">
    <w:name w:val="Grid Table 2 - Accent 4"/>
    <w:basedOn w:val="Style_6"/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20" w:type="table">
    <w:name w:val="List Table 5 Dark - Accent 1"/>
    <w:basedOn w:val="Style_6"/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1" w:type="table">
    <w:name w:val="Grid Table 1 Light"/>
    <w:basedOn w:val="Style_6"/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2" w:type="table">
    <w:name w:val="List Table 1 Light - Accent 2"/>
    <w:basedOn w:val="Style_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23" w:type="table">
    <w:name w:val="Grid Table 1 Light - Accent 5"/>
    <w:basedOn w:val="Style_6"/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4" w:type="table">
    <w:name w:val="Grid Table 6 Colorful - Accent 5"/>
    <w:basedOn w:val="Style_6"/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5" w:type="table">
    <w:name w:val="Lined - Accent"/>
    <w:basedOn w:val="Style_6"/>
    <w:rPr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26" w:type="table">
    <w:name w:val="Grid Table 6 Colorful - Accent 4"/>
    <w:basedOn w:val="Style_6"/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7" w:type="table">
    <w:name w:val="Bordered - Accent 2"/>
    <w:basedOn w:val="Style_6"/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8" w:type="table">
    <w:name w:val="Bordered &amp; Lined - Accent 3"/>
    <w:basedOn w:val="Style_6"/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9" w:type="table">
    <w:name w:val="Grid Table 6 Colorful - Accent 3"/>
    <w:basedOn w:val="Style_6"/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0" w:type="table">
    <w:name w:val="Grid Table 4 - Accent 2"/>
    <w:basedOn w:val="Style_6"/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1" w:type="table">
    <w:name w:val="Grid Table 3"/>
    <w:basedOn w:val="Style_6"/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2" w:type="table">
    <w:name w:val="List Table 6 Colorful - Accent 2"/>
    <w:basedOn w:val="Style_6"/>
    <w:tblPr>
      <w:tblInd w:type="dxa" w:w="0"/>
      <w:tblBorders>
        <w:top w:sz="4" w:themeColor="accent2" w:themeTint="97" w:val="single"/>
        <w:bottom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3" w:type="table">
    <w:name w:val="Grid Table 4 - Accent 5"/>
    <w:basedOn w:val="Style_6"/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4" w:type="table">
    <w:name w:val="Bordered - Accent 1"/>
    <w:basedOn w:val="Style_6"/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5" w:type="table">
    <w:name w:val="List Table 2 - Accent 3"/>
    <w:basedOn w:val="Style_6"/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6" w:type="table">
    <w:name w:val="Grid Table 4 - Accent 3"/>
    <w:basedOn w:val="Style_6"/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7" w:type="table">
    <w:name w:val="Bordered - Accent 6"/>
    <w:basedOn w:val="Style_6"/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8" w:type="table">
    <w:name w:val="List Table 6 Colorful - Accent 1"/>
    <w:basedOn w:val="Style_6"/>
    <w:tblPr>
      <w:tblInd w:type="dxa" w:w="0"/>
      <w:tblBorders>
        <w:top w:sz="4" w:themeColor="accent1" w:val="single"/>
        <w:bottom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9" w:type="table">
    <w:name w:val="Grid Table 4 - Accent 4"/>
    <w:basedOn w:val="Style_6"/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0" w:type="table">
    <w:name w:val="Grid Table 1 Light - Accent 1"/>
    <w:basedOn w:val="Style_6"/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1" w:type="table">
    <w:name w:val="List Table 7 Colorful - Accent 3"/>
    <w:basedOn w:val="Style_6"/>
    <w:tblPr>
      <w:tblInd w:type="dxa" w:w="0"/>
      <w:tblBorders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2" w:type="table">
    <w:name w:val="List Table 5 Dark - Accent 4"/>
    <w:basedOn w:val="Style_6"/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3" w:type="table">
    <w:name w:val="List Table 2 - Accent 6"/>
    <w:basedOn w:val="Style_6"/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4" w:type="table">
    <w:name w:val="Grid Table 5 Dark - Accent 6"/>
    <w:basedOn w:val="Style_6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5" w:type="table">
    <w:name w:val="Grid Table 3 - Accent 4"/>
    <w:basedOn w:val="Style_6"/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6" w:type="table">
    <w:name w:val="Grid Table 3 - Accent 6"/>
    <w:basedOn w:val="Style_6"/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7" w:type="table">
    <w:name w:val="Lined - Accent 5"/>
    <w:basedOn w:val="Style_6"/>
    <w:rPr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48" w:type="table">
    <w:name w:val="Grid Table 4 - Accent 1"/>
    <w:basedOn w:val="Style_6"/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9" w:type="table">
    <w:name w:val="List Table 2 - Accent 1"/>
    <w:basedOn w:val="Style_6"/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0" w:type="table">
    <w:name w:val="List Table 3 - Accent 1"/>
    <w:basedOn w:val="Style_6"/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1" w:type="table">
    <w:name w:val="List Table 6 Colorful"/>
    <w:basedOn w:val="Style_6"/>
    <w:tblPr>
      <w:tblInd w:type="dxa" w:w="0"/>
      <w:tblBorders>
        <w:top w:sz="4" w:themeColor="text1" w:themeTint="80" w:val="single"/>
        <w:bottom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2" w:type="table">
    <w:name w:val="List Table 1 Light - Accent 3"/>
    <w:basedOn w:val="Style_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53" w:type="table">
    <w:name w:val="Grid Table 5 Dark - Accent 3"/>
    <w:basedOn w:val="Style_6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4" w:type="table">
    <w:name w:val="Grid Table 3 - Accent 1"/>
    <w:basedOn w:val="Style_6"/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5" w:type="table">
    <w:name w:val="List Table 1 Light - Accent 1"/>
    <w:basedOn w:val="Style_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56" w:type="table">
    <w:name w:val="Grid Table 7 Colorful - Accent 1"/>
    <w:basedOn w:val="Style_6"/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7" w:type="table">
    <w:name w:val="Bordered &amp; Lined - Accent 4"/>
    <w:basedOn w:val="Style_6"/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8" w:type="table">
    <w:name w:val="Bordered &amp; Lined - Accent"/>
    <w:basedOn w:val="Style_6"/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9" w:type="table">
    <w:name w:val="List Table 3 - Accent 4"/>
    <w:basedOn w:val="Style_6"/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0" w:type="table">
    <w:name w:val="List Table 5 Dark"/>
    <w:basedOn w:val="Style_6"/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1" w:type="table">
    <w:name w:val="List Table 1 Light - Accent 5"/>
    <w:basedOn w:val="Style_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62" w:type="table">
    <w:name w:val="List Table 5 Dark - Accent 6"/>
    <w:basedOn w:val="Style_6"/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3" w:type="table">
    <w:name w:val="List Table 5 Dark - Accent 5"/>
    <w:basedOn w:val="Style_6"/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4" w:type="table">
    <w:name w:val="List Table 5 Dark - Accent 3"/>
    <w:basedOn w:val="Style_6"/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5" w:type="table">
    <w:name w:val="List Table 7 Colorful - Accent 5"/>
    <w:basedOn w:val="Style_6"/>
    <w:tblPr>
      <w:tblInd w:type="dxa" w:w="0"/>
      <w:tblBorders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6" w:type="table">
    <w:name w:val="List Table 2 - Accent 5"/>
    <w:basedOn w:val="Style_6"/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7" w:type="table">
    <w:name w:val="List Table 6 Colorful - Accent 5"/>
    <w:basedOn w:val="Style_6"/>
    <w:tblPr>
      <w:tblInd w:type="dxa" w:w="0"/>
      <w:tblBorders>
        <w:top w:sz="4" w:themeColor="accent5" w:themeTint="9A" w:val="single"/>
        <w:bottom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8" w:type="table">
    <w:name w:val="List Table 3"/>
    <w:basedOn w:val="Style_6"/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9" w:type="table">
    <w:name w:val="Grid Table 6 Colorful - Accent 1"/>
    <w:basedOn w:val="Style_6"/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0" w:type="table">
    <w:name w:val="Plain Table 1"/>
    <w:basedOn w:val="Style_6"/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1" w:type="table">
    <w:name w:val="List Table 5 Dark - Accent 2"/>
    <w:basedOn w:val="Style_6"/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2" w:type="table">
    <w:name w:val="Bordered &amp; Lined - Accent 6"/>
    <w:basedOn w:val="Style_6"/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3" w:type="table">
    <w:name w:val="List Table 7 Colorful - Accent 6"/>
    <w:basedOn w:val="Style_6"/>
    <w:tblPr>
      <w:tblInd w:type="dxa" w:w="0"/>
      <w:tblBorders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4" w:type="table">
    <w:name w:val="Bordered - Accent 4"/>
    <w:basedOn w:val="Style_6"/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5" w:type="table">
    <w:name w:val="Grid Table 2"/>
    <w:basedOn w:val="Style_6"/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6" w:type="table">
    <w:name w:val="List Table 3 - Accent 2"/>
    <w:basedOn w:val="Style_6"/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7" w:type="table">
    <w:name w:val="Grid Table 5 Dark - Accent 2"/>
    <w:basedOn w:val="Style_6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8" w:type="table">
    <w:name w:val="Lined - Accent 1"/>
    <w:basedOn w:val="Style_6"/>
    <w:rPr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79" w:type="table">
    <w:name w:val="Grid Table 1 Light - Accent 6"/>
    <w:basedOn w:val="Style_6"/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0" w:type="table">
    <w:name w:val="List Table 1 Light - Accent 4"/>
    <w:basedOn w:val="Style_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81" w:type="table">
    <w:name w:val="Plain Table 3"/>
    <w:basedOn w:val="Style_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82" w:type="table">
    <w:name w:val="Grid Table 2 - Accent 2"/>
    <w:basedOn w:val="Style_6"/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3" Target="header3.xml" Type="http://schemas.openxmlformats.org/officeDocument/2006/relationships/header"/>
  <Relationship Id="rId11" Target="styles.xml" Type="http://schemas.openxmlformats.org/officeDocument/2006/relationships/styles"/>
  <Relationship Id="rId8" Target="footer8.xml" Type="http://schemas.openxmlformats.org/officeDocument/2006/relationships/footer"/>
  <Relationship Id="rId5" Target="header5.xml" Type="http://schemas.openxmlformats.org/officeDocument/2006/relationships/header"/>
  <Relationship Id="rId12" Target="stylesWithEffects.xml" Type="http://schemas.microsoft.com/office/2007/relationships/stylesWithEffects"/>
  <Relationship Id="rId4" Target="footer4.xml" Type="http://schemas.openxmlformats.org/officeDocument/2006/relationships/footer"/>
  <Relationship Id="rId10" Target="settings.xml" Type="http://schemas.openxmlformats.org/officeDocument/2006/relationships/settings"/>
  <Relationship Id="rId6" Target="footer6.xml" Type="http://schemas.openxmlformats.org/officeDocument/2006/relationships/footer"/>
  <Relationship Id="rId2" Target="footer2.xml" Type="http://schemas.openxmlformats.org/officeDocument/2006/relationships/footer"/>
  <Relationship Id="rId1" Target="header1.xml" Type="http://schemas.openxmlformats.org/officeDocument/2006/relationships/header"/>
  <Relationship Id="rId14" Target="theme/theme1.xml" Type="http://schemas.openxmlformats.org/officeDocument/2006/relationships/theme"/>
  <Relationship Id="rId9" Target="fontTable.xml" Type="http://schemas.openxmlformats.org/officeDocument/2006/relationships/fontTable"/>
  <Relationship Id="rId7" Target="header7.xml" Type="http://schemas.openxmlformats.org/officeDocument/2006/relationships/header"/>
  <Relationship Id="rId13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MyOffice-CoreFramework-Linux/41-1442.1138.10597.1072.1@fbf3f0f8790a2907561fe3fa808360a9a89cbba5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2023-09-11T13:39:00Z</dcterms:created>
  <dcterms:modified xsi:type="dcterms:W3CDTF">2026-07-09T12:54:32Z</dcterms:modified>
</cp:coreProperties>
</file>