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4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9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A000000">
      <w:pPr>
        <w:widowControl w:val="1"/>
        <w:spacing w:after="0" w:line="240" w:lineRule="auto"/>
        <w:ind/>
        <w:jc w:val="both"/>
        <w:rPr>
          <w:rFonts w:ascii="Times New Roman" w:hAnsi="Times New Roman"/>
          <w:spacing w:val="30"/>
          <w:sz w:val="28"/>
        </w:rPr>
      </w:pPr>
    </w:p>
    <w:p w14:paraId="0B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Style w:val="Style_2_ch"/>
          <w:rFonts w:ascii="Times New Roman" w:hAnsi="Times New Roman"/>
          <w:sz w:val="28"/>
        </w:rPr>
        <w:t xml:space="preserve"> внесении изменений</w:t>
      </w:r>
      <w:r>
        <w:rPr>
          <w:rStyle w:val="Style_2_ch"/>
          <w:rFonts w:ascii="Times New Roman" w:hAnsi="Times New Roman"/>
          <w:sz w:val="28"/>
        </w:rPr>
        <w:t xml:space="preserve">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от 08.11.2022 № 2384</w:t>
      </w:r>
    </w:p>
    <w:p w14:paraId="0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D000000">
      <w:pPr>
        <w:pStyle w:val="Style_3"/>
        <w:widowControl w:val="1"/>
        <w:ind w:firstLine="709"/>
        <w:jc w:val="both"/>
        <w:rPr>
          <w:b w:val="0"/>
          <w:sz w:val="28"/>
        </w:rPr>
      </w:pPr>
      <w:r>
        <w:rPr>
          <w:rStyle w:val="Style_2_ch"/>
          <w:rFonts w:ascii="Times New Roman" w:hAnsi="Times New Roman"/>
          <w:b w:val="0"/>
          <w:sz w:val="28"/>
        </w:rPr>
        <w:t xml:space="preserve">В соответствии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с решением Ставропольской городской Думы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от 06 декабря 2024 г. № 354 «О бюджете города Ставрополя на 2025 год 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br/>
      </w:r>
      <w:r>
        <w:rPr>
          <w:rStyle w:val="Style_2_ch"/>
          <w:rFonts w:ascii="Times New Roman" w:hAnsi="Times New Roman"/>
          <w:b w:val="0"/>
          <w:color w:val="000000"/>
          <w:sz w:val="28"/>
        </w:rPr>
        <w:t>и плановый период 2026 и 2027 годов»,</w:t>
      </w:r>
      <w:r>
        <w:rPr>
          <w:rStyle w:val="Style_2_ch"/>
          <w:rFonts w:ascii="Times New Roman" w:hAnsi="Times New Roman"/>
          <w:b w:val="0"/>
          <w:color w:val="000000"/>
          <w:sz w:val="28"/>
        </w:rPr>
        <w:t xml:space="preserve"> постано</w:t>
      </w:r>
      <w:r>
        <w:rPr>
          <w:rStyle w:val="Style_2_ch"/>
          <w:rFonts w:ascii="Times New Roman" w:hAnsi="Times New Roman"/>
          <w:b w:val="0"/>
          <w:sz w:val="28"/>
        </w:rPr>
        <w:t xml:space="preserve">влением администрации города Ставрополя от 26.08.2019 № 2382 «О Порядке принятия решения </w:t>
      </w:r>
      <w:r>
        <w:rPr>
          <w:rStyle w:val="Style_2_ch"/>
          <w:rFonts w:ascii="Times New Roman" w:hAnsi="Times New Roman"/>
          <w:b w:val="0"/>
          <w:sz w:val="28"/>
        </w:rPr>
        <w:br/>
      </w:r>
      <w:r>
        <w:rPr>
          <w:rStyle w:val="Style_2_ch"/>
          <w:rFonts w:ascii="Times New Roman" w:hAnsi="Times New Roman"/>
          <w:b w:val="0"/>
          <w:sz w:val="28"/>
        </w:rPr>
        <w:t>о разработке муниципальных программ, их формирования и реализации»</w:t>
      </w:r>
    </w:p>
    <w:p w14:paraId="0E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ПОСТАНОВЛЯЮ:</w:t>
      </w: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Внести в муниципальную программу «Развитие градостроительства на территории города Ставрополя», утвержденную постановлением администрации города Ставрополя от 08.11.2022 № 2384 «Об утверждении муниципальной пр</w:t>
      </w:r>
      <w:r>
        <w:rPr>
          <w:rFonts w:ascii="Times New Roman" w:hAnsi="Times New Roman"/>
          <w:color w:val="000000"/>
          <w:sz w:val="28"/>
        </w:rPr>
        <w:t>ограммы «Развитие градостроительства на территории города Ставрополя» (далее - Программа), следующие изменения:</w:t>
      </w:r>
    </w:p>
    <w:p w14:paraId="12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 в паспорте Программы:</w:t>
      </w:r>
    </w:p>
    <w:p w14:paraId="13000000">
      <w:pPr>
        <w:widowControl w:val="1"/>
        <w:tabs>
          <w:tab w:leader="none" w:pos="0" w:val="left"/>
          <w:tab w:leader="none" w:pos="851" w:val="left"/>
          <w:tab w:leader="none" w:pos="1134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позицию «Объемы и источники финансового обеспечения Программы» изло</w:t>
      </w:r>
      <w:r>
        <w:rPr>
          <w:rFonts w:ascii="Times New Roman" w:hAnsi="Times New Roman"/>
          <w:color w:val="000000"/>
          <w:sz w:val="28"/>
        </w:rPr>
        <w:t>жить в следующей редакции:</w:t>
      </w:r>
    </w:p>
    <w:p w14:paraId="14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«общий объем финансовых средств на реализацию Программы составляет </w:t>
      </w:r>
      <w:r>
        <w:rPr>
          <w:rFonts w:ascii="Times New Roman" w:hAnsi="Times New Roman"/>
          <w:color w:val="000000"/>
          <w:sz w:val="28"/>
        </w:rPr>
        <w:t>3198841,21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тыс. рублей, в том числе по годам:</w:t>
      </w:r>
    </w:p>
    <w:p w14:paraId="15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год - 5574,54 тыс. рублей;</w:t>
      </w:r>
    </w:p>
    <w:p w14:paraId="16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2024 год - 2892,81 тыс. рублей;</w:t>
      </w:r>
    </w:p>
    <w:p w14:paraId="17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2025 год - </w:t>
      </w:r>
      <w:r>
        <w:rPr>
          <w:rFonts w:ascii="Times New Roman" w:hAnsi="Times New Roman"/>
          <w:color w:val="000000"/>
          <w:sz w:val="28"/>
        </w:rPr>
        <w:t>753641,94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18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1413205,16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1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- 1014956,46 тыс. рублей;</w:t>
      </w:r>
    </w:p>
    <w:p w14:paraId="1A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2028 год - 8570,30 </w:t>
      </w:r>
      <w:r>
        <w:rPr>
          <w:rFonts w:ascii="Times New Roman" w:hAnsi="Times New Roman"/>
          <w:color w:val="000000"/>
          <w:sz w:val="28"/>
        </w:rPr>
        <w:t>тыс. рублей;</w:t>
      </w:r>
    </w:p>
    <w:p w14:paraId="1B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1C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41577,29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1D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год - 5574,54 тыс. рублей;</w:t>
      </w:r>
    </w:p>
    <w:p w14:paraId="1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2024 год - 2892,81 тыс. рублей;</w:t>
      </w:r>
    </w:p>
    <w:p w14:paraId="1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2025 год - </w:t>
      </w:r>
      <w:r>
        <w:rPr>
          <w:rFonts w:ascii="Times New Roman" w:hAnsi="Times New Roman"/>
          <w:color w:val="000000"/>
          <w:sz w:val="28"/>
        </w:rPr>
        <w:t>4988,01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20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9974,94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21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- 9576,69 тыс. рублей;</w:t>
      </w:r>
    </w:p>
    <w:p w14:paraId="22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2028 год - 8570,30 тыс. рублей;</w:t>
      </w:r>
    </w:p>
    <w:p w14:paraId="23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28443,81</w:t>
      </w:r>
      <w:r>
        <w:rPr>
          <w:rFonts w:ascii="Times New Roman" w:hAnsi="Times New Roman"/>
          <w:color w:val="000000"/>
          <w:sz w:val="28"/>
        </w:rPr>
        <w:t xml:space="preserve"> тыс. </w:t>
      </w:r>
      <w:r>
        <w:rPr>
          <w:rFonts w:ascii="Times New Roman" w:hAnsi="Times New Roman"/>
          <w:color w:val="000000"/>
          <w:sz w:val="28"/>
        </w:rPr>
        <w:t>рублей,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4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 год</w:t>
      </w:r>
      <w:r>
        <w:rPr>
          <w:rFonts w:ascii="Times New Roman" w:hAnsi="Times New Roman"/>
          <w:color w:val="000000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6744,63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25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2026 год -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12641,71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26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- 9057,47 тыс. рублей;</w:t>
      </w:r>
    </w:p>
    <w:p w14:paraId="27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3128820,11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28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2025 год - </w:t>
      </w:r>
      <w:r>
        <w:rPr>
          <w:rFonts w:ascii="Times New Roman" w:hAnsi="Times New Roman"/>
          <w:color w:val="000000"/>
          <w:sz w:val="28"/>
        </w:rPr>
        <w:t>741909,30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2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1390588,51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2A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- 996322,30 тыс. рублей»;</w:t>
      </w:r>
    </w:p>
    <w:p w14:paraId="2B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</w:t>
      </w:r>
      <w:r>
        <w:rPr>
          <w:rFonts w:ascii="Times New Roman" w:hAnsi="Times New Roman"/>
          <w:color w:val="000000"/>
          <w:spacing w:val="0"/>
          <w:sz w:val="28"/>
        </w:rPr>
        <w:t xml:space="preserve"> позицию </w:t>
      </w:r>
      <w:r>
        <w:rPr>
          <w:rFonts w:ascii="Times New Roman" w:hAnsi="Times New Roman"/>
          <w:sz w:val="28"/>
        </w:rPr>
        <w:t>«Ожидаемые конечные результаты реализации Программы» изложить в следующей редакции:</w:t>
      </w:r>
    </w:p>
    <w:p w14:paraId="2C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увеличение площади территории города Ставрополя, обеспеченной документацией по планировке территории, с 640 га в 2023 году до 770 га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2028 году;</w:t>
      </w:r>
    </w:p>
    <w:p w14:paraId="2D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увеличение количества подготовленной проектной документации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для обеспечения строительства объектов социальной сферы (в том числе формирование земельных участков) с 7 шт. в 2023 году до 12 шт. в 2028 году;</w:t>
      </w:r>
    </w:p>
    <w:p w14:paraId="2E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площадь жилых помещений, приходящейся в среднем на одного жителя, не менее 27,5 кв. м в 2028 году;</w:t>
      </w:r>
    </w:p>
    <w:p w14:paraId="2F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привлечение из федерального бюджета и бюджета Ставропольского края субсидий и иных межбюджетных трансфертов не менее 999 рублей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1 рубль финансирования Программы за счет средств бюджета города Ставрополя, в рамках строительства объектов социальной инфраструктуры;</w:t>
      </w:r>
    </w:p>
    <w:p w14:paraId="30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строительство (реконструкция) объектов социальной инфраструктуры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рамках реализации проектов по комплексному развитию территорий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 менее 1 единицы в 2027 году;</w:t>
      </w:r>
    </w:p>
    <w:p w14:paraId="31000000">
      <w:pPr>
        <w:widowControl w:val="1"/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  <w:shd w:fill="F8D957" w:val="clear"/>
        </w:rPr>
      </w:pPr>
      <w:r>
        <w:rPr>
          <w:rFonts w:ascii="Times New Roman" w:hAnsi="Times New Roman"/>
          <w:sz w:val="28"/>
        </w:rPr>
        <w:t xml:space="preserve">объем ввода жилья в рамках проектов по комплексному развитию территорий в городе Ставрополе, предусматривающих жилищное строительство, не менее </w:t>
      </w:r>
      <w:r>
        <w:rPr>
          <w:rFonts w:ascii="Times New Roman" w:hAnsi="Times New Roman"/>
          <w:sz w:val="28"/>
        </w:rPr>
        <w:t xml:space="preserve">57,51 тыс. кв. м в 2025 году, не менее </w:t>
      </w:r>
      <w:r>
        <w:rPr>
          <w:rFonts w:ascii="Times New Roman" w:hAnsi="Times New Roman"/>
          <w:sz w:val="28"/>
        </w:rPr>
        <w:t xml:space="preserve">59,20 тыс. кв. м в 2026 году, не менее </w:t>
      </w:r>
      <w:r>
        <w:rPr>
          <w:rFonts w:ascii="Times New Roman" w:hAnsi="Times New Roman"/>
          <w:sz w:val="28"/>
        </w:rPr>
        <w:t>60,40 тыс. кв. м в 2027 году»;</w:t>
      </w:r>
    </w:p>
    <w:p w14:paraId="32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2) раздел 5 «Ресурс</w:t>
      </w:r>
      <w:r>
        <w:rPr>
          <w:rFonts w:ascii="Times New Roman" w:hAnsi="Times New Roman"/>
          <w:color w:val="000000"/>
          <w:sz w:val="28"/>
        </w:rPr>
        <w:t xml:space="preserve">ное обеспечение Программы» изложить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следующей редакции:</w:t>
      </w:r>
    </w:p>
    <w:p w14:paraId="33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«5. Ресурсное обеспечение Программы</w:t>
      </w:r>
    </w:p>
    <w:p w14:paraId="34000000">
      <w:pPr>
        <w:widowControl w:val="1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</w:p>
    <w:p w14:paraId="35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Общий объем финансовых средств на реализацию Программы составляет </w:t>
      </w:r>
      <w:r>
        <w:rPr>
          <w:rFonts w:ascii="Times New Roman" w:hAnsi="Times New Roman"/>
          <w:color w:val="000000"/>
          <w:sz w:val="28"/>
        </w:rPr>
        <w:t>3198841,21</w:t>
      </w:r>
      <w:r>
        <w:rPr>
          <w:rFonts w:ascii="Times New Roman" w:hAnsi="Times New Roman"/>
          <w:color w:val="000000"/>
          <w:sz w:val="28"/>
        </w:rPr>
        <w:t xml:space="preserve"> тыс. рублей, в том числе по годам:</w:t>
      </w:r>
    </w:p>
    <w:p w14:paraId="36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год - 5574,54 тыс. рублей;</w:t>
      </w:r>
    </w:p>
    <w:p w14:paraId="37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2024 год - 2892,81 тыс. рублей;</w:t>
      </w:r>
    </w:p>
    <w:p w14:paraId="38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2025 год - </w:t>
      </w:r>
      <w:r>
        <w:rPr>
          <w:rFonts w:ascii="Times New Roman" w:hAnsi="Times New Roman"/>
          <w:color w:val="000000"/>
          <w:sz w:val="28"/>
        </w:rPr>
        <w:t>753641,94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39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1413205,16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3A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- 1014956,46 тыс. рублей;</w:t>
      </w:r>
    </w:p>
    <w:p w14:paraId="3B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2028 год - 8570,30 тыс. рублей;</w:t>
      </w:r>
    </w:p>
    <w:p w14:paraId="3C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них:</w:t>
      </w:r>
    </w:p>
    <w:p w14:paraId="3D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города Ставрополя - </w:t>
      </w:r>
      <w:r>
        <w:rPr>
          <w:rFonts w:ascii="Times New Roman" w:hAnsi="Times New Roman"/>
          <w:color w:val="000000"/>
          <w:sz w:val="28"/>
        </w:rPr>
        <w:t>41577,29</w:t>
      </w:r>
      <w:r>
        <w:rPr>
          <w:rFonts w:ascii="Times New Roman" w:hAnsi="Times New Roman"/>
          <w:color w:val="000000"/>
          <w:sz w:val="28"/>
        </w:rPr>
        <w:t xml:space="preserve"> тыс. рубле</w:t>
      </w:r>
      <w:r>
        <w:rPr>
          <w:rFonts w:ascii="Times New Roman" w:hAnsi="Times New Roman"/>
          <w:color w:val="000000"/>
          <w:sz w:val="28"/>
        </w:rPr>
        <w:t xml:space="preserve">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3E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2023 год - 5574,54 тыс. рублей;</w:t>
      </w:r>
    </w:p>
    <w:p w14:paraId="3F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2024 год - 2892,81 тыс. рублей;</w:t>
      </w:r>
    </w:p>
    <w:p w14:paraId="40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2025 год </w:t>
      </w: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4988,01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41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9974,94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42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- 9576,69 тыс. рублей;</w:t>
      </w:r>
    </w:p>
    <w:p w14:paraId="43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2028 год - 8570,30 тыс. рублей;</w:t>
      </w:r>
    </w:p>
    <w:p w14:paraId="44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бюджета Ставропольского края - </w:t>
      </w:r>
      <w:r>
        <w:rPr>
          <w:rFonts w:ascii="Times New Roman" w:hAnsi="Times New Roman"/>
          <w:color w:val="000000"/>
          <w:sz w:val="28"/>
        </w:rPr>
        <w:t>28443,81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45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 год - 6744,63 тыс. рублей;</w:t>
      </w:r>
    </w:p>
    <w:p w14:paraId="46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12641,71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тыс. рублей;</w:t>
      </w:r>
    </w:p>
    <w:p w14:paraId="47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- 9057,47 тыс. рублей;</w:t>
      </w:r>
    </w:p>
    <w:p w14:paraId="48000000">
      <w:pPr>
        <w:widowControl w:val="1"/>
        <w:tabs>
          <w:tab w:leader="none" w:pos="0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счет средств федерального бюджета - </w:t>
      </w:r>
      <w:r>
        <w:rPr>
          <w:rFonts w:ascii="Times New Roman" w:hAnsi="Times New Roman"/>
          <w:sz w:val="28"/>
        </w:rPr>
        <w:t>3128820,11</w:t>
      </w:r>
      <w:r>
        <w:rPr>
          <w:rFonts w:ascii="Times New Roman" w:hAnsi="Times New Roman"/>
          <w:color w:val="000000"/>
          <w:sz w:val="28"/>
        </w:rPr>
        <w:t xml:space="preserve"> тыс. рублей,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том числе по годам:</w:t>
      </w:r>
    </w:p>
    <w:p w14:paraId="49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2025 год - 741909,30 тыс. рублей;</w:t>
      </w:r>
    </w:p>
    <w:p w14:paraId="4A000000">
      <w:pPr>
        <w:widowControl w:val="1"/>
        <w:tabs>
          <w:tab w:leader="none" w:pos="0" w:val="left"/>
        </w:tabs>
        <w:spacing w:after="0" w:line="240" w:lineRule="auto"/>
        <w:ind w:hanging="11" w:left="72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2026 год - </w:t>
      </w:r>
      <w:r>
        <w:rPr>
          <w:rFonts w:ascii="Times New Roman" w:hAnsi="Times New Roman"/>
          <w:color w:val="000000"/>
          <w:sz w:val="28"/>
        </w:rPr>
        <w:t>1390588,51</w:t>
      </w:r>
      <w:r>
        <w:rPr>
          <w:rFonts w:ascii="Times New Roman" w:hAnsi="Times New Roman"/>
          <w:color w:val="000000"/>
          <w:sz w:val="28"/>
        </w:rPr>
        <w:t xml:space="preserve"> тыс. рублей;</w:t>
      </w:r>
    </w:p>
    <w:p w14:paraId="4B000000">
      <w:pPr>
        <w:widowControl w:val="1"/>
        <w:tabs>
          <w:tab w:leader="none" w:pos="0" w:val="left"/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2027 год - 996322,30 тыс. рублей.</w:t>
      </w:r>
    </w:p>
    <w:p w14:paraId="4C000000">
      <w:pPr>
        <w:widowControl w:val="0"/>
        <w:tabs>
          <w:tab w:leader="none" w:pos="993" w:val="left"/>
        </w:tabs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Финансовое обеспечение реализации Программы в ч</w:t>
      </w:r>
      <w:r>
        <w:rPr>
          <w:rFonts w:ascii="Times New Roman" w:hAnsi="Times New Roman"/>
          <w:color w:val="000000"/>
          <w:sz w:val="28"/>
        </w:rPr>
        <w:t xml:space="preserve">асти расходных обязательств города Ставрополя осуществляется за счет средств бюджета города Ставрополя. Распределение бюджетных ассигнований на реализацию Программы утверждается решением Ставропольской городской Думы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 бюджете города Ставрополя на очередной финансовый год и плановый период</w:t>
      </w:r>
      <w:r>
        <w:rPr>
          <w:rFonts w:ascii="Times New Roman" w:hAnsi="Times New Roman"/>
          <w:color w:val="000000"/>
          <w:sz w:val="28"/>
        </w:rPr>
        <w:t>.»;</w:t>
      </w:r>
    </w:p>
    <w:p w14:paraId="4D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3) приложение 1 «Перечень и общая характеристика мероприятий муниципал</w:t>
      </w:r>
      <w:r>
        <w:rPr>
          <w:rFonts w:ascii="Times New Roman" w:hAnsi="Times New Roman"/>
          <w:color w:val="000000"/>
          <w:sz w:val="28"/>
        </w:rPr>
        <w:t>ьной программы «Развитие градостроительства на территории города Ставрополя» к Программе изложить в новой редакции согласно приложению;</w:t>
      </w:r>
    </w:p>
    <w:p w14:paraId="4E000000">
      <w:pPr>
        <w:pStyle w:val="Style_4"/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) по строке 3 </w:t>
      </w:r>
      <w:r>
        <w:rPr>
          <w:rFonts w:ascii="Times New Roman" w:hAnsi="Times New Roman"/>
          <w:sz w:val="28"/>
        </w:rPr>
        <w:t>приложения</w:t>
      </w:r>
      <w:r>
        <w:rPr>
          <w:rFonts w:ascii="Times New Roman" w:hAnsi="Times New Roman"/>
          <w:sz w:val="28"/>
        </w:rPr>
        <w:t xml:space="preserve"> 2 «Сведения о</w:t>
      </w:r>
      <w:r>
        <w:rPr>
          <w:rFonts w:ascii="Times New Roman" w:hAnsi="Times New Roman"/>
          <w:sz w:val="28"/>
        </w:rPr>
        <w:t xml:space="preserve"> составе и значениях показателей (индикаторов</w:t>
      </w:r>
      <w:r>
        <w:rPr>
          <w:rFonts w:ascii="Times New Roman" w:hAnsi="Times New Roman"/>
          <w:sz w:val="28"/>
        </w:rPr>
        <w:t>) достижения целей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показателей </w:t>
      </w:r>
      <w:r>
        <w:rPr>
          <w:rFonts w:ascii="Times New Roman" w:hAnsi="Times New Roman"/>
          <w:sz w:val="28"/>
        </w:rPr>
        <w:t>решения задач</w:t>
      </w:r>
      <w:r>
        <w:rPr>
          <w:rFonts w:ascii="Times New Roman" w:hAnsi="Times New Roman"/>
          <w:sz w:val="28"/>
        </w:rPr>
        <w:t xml:space="preserve"> муниципальной программы «Развитие градостроительства на территории города Ставрополя» к Программе</w:t>
      </w:r>
      <w:r>
        <w:rPr>
          <w:rFonts w:ascii="Times New Roman" w:hAnsi="Times New Roman"/>
          <w:color w:val="000000"/>
          <w:sz w:val="28"/>
        </w:rPr>
        <w:t>:</w:t>
      </w:r>
    </w:p>
    <w:p w14:paraId="4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графе 8</w:t>
      </w:r>
      <w:r>
        <w:rPr>
          <w:rFonts w:ascii="Times New Roman" w:hAnsi="Times New Roman"/>
          <w:sz w:val="28"/>
        </w:rPr>
        <w:t xml:space="preserve"> цифры «33,8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цифрами «</w:t>
      </w:r>
      <w:r>
        <w:rPr>
          <w:rFonts w:ascii="Times New Roman" w:hAnsi="Times New Roman"/>
          <w:sz w:val="28"/>
        </w:rPr>
        <w:t>27,2</w:t>
      </w:r>
      <w:r>
        <w:rPr>
          <w:rFonts w:ascii="Times New Roman" w:hAnsi="Times New Roman"/>
          <w:sz w:val="28"/>
        </w:rPr>
        <w:t>»;</w:t>
      </w:r>
    </w:p>
    <w:p w14:paraId="5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 графе 9</w:t>
      </w:r>
      <w:r>
        <w:rPr>
          <w:rFonts w:ascii="Times New Roman" w:hAnsi="Times New Roman"/>
          <w:sz w:val="28"/>
        </w:rPr>
        <w:t xml:space="preserve"> цифры «33,8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цифрами «27,3</w:t>
      </w:r>
      <w:r>
        <w:rPr>
          <w:rFonts w:ascii="Times New Roman" w:hAnsi="Times New Roman"/>
          <w:sz w:val="28"/>
        </w:rPr>
        <w:t>»;</w:t>
      </w:r>
    </w:p>
    <w:p w14:paraId="5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в графе 10</w:t>
      </w:r>
      <w:r>
        <w:rPr>
          <w:rFonts w:ascii="Times New Roman" w:hAnsi="Times New Roman"/>
          <w:sz w:val="28"/>
        </w:rPr>
        <w:t xml:space="preserve"> цифры «33,8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цифрами «27,4</w:t>
      </w:r>
      <w:r>
        <w:rPr>
          <w:rFonts w:ascii="Times New Roman" w:hAnsi="Times New Roman"/>
          <w:sz w:val="28"/>
        </w:rPr>
        <w:t>»;</w:t>
      </w:r>
    </w:p>
    <w:p w14:paraId="52000000">
      <w:pPr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в графе 11</w:t>
      </w:r>
      <w:r>
        <w:rPr>
          <w:rFonts w:ascii="Times New Roman" w:hAnsi="Times New Roman"/>
          <w:sz w:val="28"/>
        </w:rPr>
        <w:t xml:space="preserve"> цифры «33,9</w:t>
      </w:r>
      <w:r>
        <w:rPr>
          <w:rFonts w:ascii="Times New Roman" w:hAnsi="Times New Roman"/>
          <w:sz w:val="28"/>
        </w:rPr>
        <w:t>» заменить цифрами «27,5</w:t>
      </w:r>
      <w:r>
        <w:rPr>
          <w:rFonts w:ascii="Times New Roman" w:hAnsi="Times New Roman"/>
          <w:sz w:val="28"/>
        </w:rPr>
        <w:t>».</w:t>
      </w:r>
    </w:p>
    <w:p w14:paraId="53000000">
      <w:pPr>
        <w:pStyle w:val="Style_5"/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со дня его подписания.</w:t>
      </w:r>
    </w:p>
    <w:p w14:paraId="54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>Разместить</w:t>
      </w:r>
      <w:r>
        <w:rPr>
          <w:rFonts w:ascii="Times New Roman" w:hAnsi="Times New Roman"/>
          <w:sz w:val="28"/>
        </w:rPr>
        <w:t xml:space="preserve"> настоящее постановление на официальн</w:t>
      </w:r>
      <w:r>
        <w:rPr>
          <w:rFonts w:ascii="Times New Roman" w:hAnsi="Times New Roman"/>
          <w:sz w:val="28"/>
        </w:rPr>
        <w:t>ом сайте администрации города Ставрополя в информационно-телекоммуникационной сети «Интернет».</w:t>
      </w:r>
    </w:p>
    <w:p w14:paraId="55000000">
      <w:pPr>
        <w:widowControl w:val="0"/>
        <w:tabs>
          <w:tab w:leader="none" w:pos="993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Контроль исполнения настоящего постановления возложить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исполняющего обязанности заместителя главы администрации города Ставрополя, руководителя </w:t>
      </w:r>
      <w:r>
        <w:rPr>
          <w:rFonts w:ascii="Times New Roman" w:hAnsi="Times New Roman"/>
          <w:sz w:val="28"/>
        </w:rPr>
        <w:t>комитета градостроительства администрации города Ставрополя консультанта</w:t>
      </w:r>
      <w:r>
        <w:rPr>
          <w:rFonts w:ascii="Times New Roman" w:hAnsi="Times New Roman"/>
          <w:sz w:val="28"/>
        </w:rPr>
        <w:t xml:space="preserve"> планово-договорного отдела комитета градостроительства администр</w:t>
      </w:r>
      <w:bookmarkStart w:id="1" w:name="_GoBack"/>
      <w:bookmarkEnd w:id="1"/>
      <w:r>
        <w:rPr>
          <w:rFonts w:ascii="Times New Roman" w:hAnsi="Times New Roman"/>
          <w:sz w:val="28"/>
        </w:rPr>
        <w:t>ации города Ставрополя Зимину С.В.</w:t>
      </w:r>
    </w:p>
    <w:p w14:paraId="56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57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58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59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города Ставрополя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И.И. Ульянченко</w:t>
      </w:r>
    </w:p>
    <w:sectPr>
      <w:headerReference r:id="rId1" w:type="default"/>
      <w:pgSz w:h="16838" w:orient="portrait" w:w="11906"/>
      <w:pgMar w:bottom="680" w:footer="709" w:gutter="0" w:header="709" w:left="1985" w:right="567" w:top="1276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6" w:type="paragraph">
    <w:name w:val="toc 2"/>
    <w:next w:val="Style_4"/>
    <w:link w:val="Style_6_ch"/>
    <w:uiPriority w:val="39"/>
    <w:pPr>
      <w:widowControl w:val="1"/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Обычный1"/>
    <w:link w:val="Style_8_ch"/>
    <w:rPr>
      <w:rFonts w:ascii="Calibri" w:hAnsi="Calibri"/>
    </w:rPr>
  </w:style>
  <w:style w:styleId="Style_8_ch" w:type="character">
    <w:name w:val="Обычный1"/>
    <w:link w:val="Style_8"/>
    <w:rPr>
      <w:rFonts w:ascii="Calibri" w:hAnsi="Calibri"/>
    </w:rPr>
  </w:style>
  <w:style w:styleId="Style_9" w:type="paragraph">
    <w:name w:val="toc 6"/>
    <w:next w:val="Style_4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4"/>
    <w:link w:val="Style_11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4_ch"/>
    <w:link w:val="Style_11"/>
    <w:rPr>
      <w:rFonts w:ascii="Tahoma" w:hAnsi="Tahoma"/>
      <w:sz w:val="16"/>
    </w:rPr>
  </w:style>
  <w:style w:styleId="Style_12" w:type="paragraph">
    <w:name w:val="Endnote"/>
    <w:link w:val="Style_12_ch"/>
    <w:pPr>
      <w:widowControl w:val="1"/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4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14" w:type="paragraph">
    <w:name w:val="toc 3"/>
    <w:next w:val="Style_4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4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footer"/>
    <w:basedOn w:val="Style_4"/>
    <w:link w:val="Style_17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footer"/>
    <w:basedOn w:val="Style_4_ch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4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widowControl w:val="1"/>
      <w:ind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toc 5"/>
    <w:next w:val="Style_4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Normal (Web)"/>
    <w:basedOn w:val="Style_4"/>
    <w:link w:val="Style_2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6_ch" w:type="character">
    <w:name w:val="Normal (Web)"/>
    <w:basedOn w:val="Style_4_ch"/>
    <w:link w:val="Style_26"/>
    <w:rPr>
      <w:rFonts w:ascii="Times New Roman" w:hAnsi="Times New Roman"/>
      <w:sz w:val="24"/>
    </w:rPr>
  </w:style>
  <w:style w:styleId="Style_5" w:type="paragraph">
    <w:name w:val="ConsPlusNormal"/>
    <w:link w:val="Style_5_ch"/>
    <w:pPr>
      <w:widowControl w:val="1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3" w:type="paragraph">
    <w:name w:val="Subtitle"/>
    <w:basedOn w:val="Style_4"/>
    <w:link w:val="Style_3_ch"/>
    <w:uiPriority w:val="11"/>
    <w:qFormat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sz w:val="32"/>
    </w:rPr>
  </w:style>
  <w:style w:styleId="Style_3_ch" w:type="character">
    <w:name w:val="Subtitle"/>
    <w:basedOn w:val="Style_4_ch"/>
    <w:link w:val="Style_3"/>
    <w:rPr>
      <w:rFonts w:ascii="Times New Roman" w:hAnsi="Times New Roman"/>
      <w:b w:val="1"/>
      <w:sz w:val="32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Title"/>
    <w:basedOn w:val="Style_4"/>
    <w:link w:val="Style_28_ch"/>
    <w:uiPriority w:val="10"/>
    <w:qFormat/>
    <w:pPr>
      <w:widowControl w:val="1"/>
      <w:spacing w:after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28_ch" w:type="character">
    <w:name w:val="Title"/>
    <w:basedOn w:val="Style_4_ch"/>
    <w:link w:val="Style_28"/>
    <w:rPr>
      <w:rFonts w:ascii="Times New Roman" w:hAnsi="Times New Roman"/>
      <w:spacing w:val="-20"/>
      <w:sz w:val="36"/>
    </w:rPr>
  </w:style>
  <w:style w:styleId="Style_29" w:type="paragraph">
    <w:name w:val="heading 4"/>
    <w:next w:val="Style_4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Гиперссылка1"/>
    <w:link w:val="Style_31_ch"/>
    <w:rPr>
      <w:color w:val="0000FF"/>
      <w:u w:val="single"/>
    </w:rPr>
  </w:style>
  <w:style w:styleId="Style_31_ch" w:type="character">
    <w:name w:val="Гиперссылка1"/>
    <w:link w:val="Style_31"/>
    <w:rPr>
      <w:color w:val="0000FF"/>
      <w:u w:val="single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2025-05-23T12:31:00Z</dcterms:created>
  <dcterms:modified xsi:type="dcterms:W3CDTF">2025-11-14T11:56:36Z</dcterms:modified>
</cp:coreProperties>
</file>