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B0" w:rsidRPr="00C120B0" w:rsidRDefault="00C120B0" w:rsidP="00C12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</w:pP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1. Пр. 1 Параллельный (пр. 2 Юго-Западный - ул. Южный обход)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2. Ул. 1 Промышленная (просп. Кулакова - ул. Индустриальная)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3. Ул. 2 Промышленная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4. Пр. 2 Юго-Западный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Доваторцев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пр. 1 Параллельный)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5. Ул. 3 Промышленная (просп. Кулакова – ул. Промышленная, д. 41)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6. Ул. 8 Марта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7. Ул. 45 Параллель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Доваторцев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Салова)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8. Ул. 50 лет ВЛКСМ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9. Ул. Абрамовой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10.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Ул. Азовская (пер. Можайский - пр.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Карьерный)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11.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Ул. Азовская (пр.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Карьерный, д. 51 – пер.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Клухорский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12 участок автомобильной дороги (пер.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Клухорский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пр.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Шахтинский)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13.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Ул. Артема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14. Ул. Атаманская (пер. Ягодный - пер. Калиновый)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15. Ул. Бабушкина (ул. Заводская - разворотный круг)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16. Пер. Баумана (ул. Осипенко - ул. Горная)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17. Ул. Биологическая (ул. Горная - ул. Серова)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18.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Бруснева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19. Пер. Буйнакского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20. Ул. Булкина (ул. Советская - ул. Дзержинского)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21.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Бурмистрова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(ул. Гоголя -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Пригородная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22. Ул. Вавилова (ул. Победы - ул. Народная)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23. Ул. Васильева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24.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Васякина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(ул. Кавалерийская – пер.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Сальский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25.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Войтика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(пер. Ползунова - ул. Дзержинского)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26. Ул. Вокзальная (просп. К. Маркса -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Старомарьевское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шоссе)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27. просп. Ворошилова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28. Ул. Герцена (ул. Матросова - до разворотного круга)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29. Ул. Гоголя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30.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Голенева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(ул. Фрунзе - ул. Комсомольская)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31.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Горная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(по маршруту движения общественного транспорта)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32. Ул. Гражданская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33. Ул. Дзержинского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Войтика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Краснофлотская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34. Ул. Добролюбова (ул. Лермонтова - ул. Ленина)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35.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Доваторцев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(ул. Ленина - ул. Южный обход)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36. Ул. Достоевского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37. Ул. Железнодорожная (ул. Победы - ул. Лопатина)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38.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Заводская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Старомарьевское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шоссе - пер. Прикумский)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39. Бул. Зеленая роща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40. Ул. Индустриальная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41.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Кавалерийская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(ул. Дзержинского –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Васякина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42. Ул. Казачья (просп. К. Маркса - ул. Кирова)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43.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Каменоломская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44. Пер.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Каховский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Старомарьевское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шоссе - ул. Киевская)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45. Ул. Киевская (пер. Каховский - пер. Смоленский)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lastRenderedPageBreak/>
        <w:t xml:space="preserve">46. Ул. Кирова (ул. Казачья - пер.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Школьный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47. Ул. Коломийцева (просп. Кулакова - ул. Коломийцева, д. 40/1)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48.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Комсомольская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Голенева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Р. Люксембург)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49. Ул. Космонавтов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50. Ул. Краснофлотская (ул. Серова - ул. Дзержинского)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51. Пер. Крупской (ул. Серова - ул. Лермонтова)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52. Ул. Куйбышева (ул. Мичурина - ул. Серова)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53. Просп. Кулакова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54. Просп. К. Маркса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55. Ул. Ленина (ул. Достоевского - ул. Индустриальная)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56. Ул. Лермонтова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57. Ул. Ломоносова (ул. Абрамовой - ул. Дзержинского)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58. Ул. Лопатина (пер.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Сальский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Железнодорожная)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59. Ул. Л. Толстого (ул. Дзержинского -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Шпаковская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60. Пер. Макарова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61. Ул. Матросова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Шпаковская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Герцена)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62. Ул. Маяковского (ул. Комсомольская - ул. Лермонтова)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63. Ул. Мимоз (ул. Серова - ул. Чехова)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64. Ул. Мира (ул. Достоевского -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Доваторцев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65. Михайловское шоссе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66. Ул. Мичурина (ул. Куйбышева - ул. Горная)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67. Пер. Можайский (ул. Руставели -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Азовская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68. Ул. Маршала Жукова (ул. Ленина – ул. Лермонтова)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69. Ул. М. Морозова (ул. Краснофлотская – ул. Артема)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70.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Народная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(железнодорожный переезд - ул. Октябрьская)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71. Ул. Объездная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72.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Ул. Октябрьская (ул. Народная - просп. Кулакова)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73. просп. Октябрьской Революции (ул. Дзержинского - ул. Советская)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74.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Ул. Орджоникидзе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Войтика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Голенева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75. Ул. Осетинская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76. Ул. Осипенко (пер. Крупской - пер. Баумана)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77.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Ул. Партизанская (пр.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Черняховского - ул. Артема)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78.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Ул. Пестеля (пер. Смоленский - разворотный круг)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79. Ул. Пирогова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Шпаковская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– пересечение с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Доваторцев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80. Ул. Победы (ул. Фрунзе - ул. Железнодорожная)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81. Подъезд к садоводческому товариществу «Мечта» (до разворотного круга)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82. Пер. Ползунова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83.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Ул. Пономарева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Каменоломская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пр.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Черняховского)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84.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Ул. Попова (ул. Октябрьская - ул. Руставели)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85. Ул. Пржевальского (ул. Осетинская - ул. Ленина)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86.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Ул. Пригородная (пр.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Чапаевский - ул. Репина)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87.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Пер. Прикумский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88. Пер. Прокофьева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Бурмистрова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Репина)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89. Ул. Пушкина (ул. Дзержинского - ул. Серова)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lastRenderedPageBreak/>
        <w:t xml:space="preserve">90. Ул. Репина (ул. Пригородная -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Трунова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91. Ул. Руставели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92. Ул. Р. Люксембург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93. Пер.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Сальский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(ул. Руставели - ул. Лопатина)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94.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Селекционная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(по маршруту движения общественного транспорта)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95. Ул. Серова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Доваторцев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Мимоз)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96. Ул. Семашко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97. Пер.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Смоленский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(ул. Киевская - ул. Пестеля)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98. Ул. Советская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99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У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л. Социалистическая (ул. Осетинская – ул. Ленина)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100. Ул. Станичная (ул. Фрунзе - ул. Казачья)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101.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Старомарьевское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шоссе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Войтика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автодорога 0-3 «Подъезд к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городу Ставрополю»)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102. Ул. Тельмана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103.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Трунова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Бурмистрова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Пригородная)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104. Ул. Тухачевского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105. Пер. Фадеева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106. Ул. Фрунзе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107. Ул. Чапаева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108. Пр. Чапаевский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109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У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л. Черниговская (ул.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Доваторцев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Пазарджикская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110. Пр. Черняховского (ул. Пономарева - ул. Партизанская)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111. Ул. Чехова (ул. Широкая - ул. Мимоз)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112. Ул. Шаумяна (Ул.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Подгорная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 xml:space="preserve"> -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Голенева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113. Пер.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Шеболдаева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114. Ул. Широкая (ул. Серова - ул. Чехова)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115. Ул. </w:t>
      </w:r>
      <w:proofErr w:type="spell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Шпаковская</w:t>
      </w:r>
      <w:proofErr w:type="spell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116. Ул. Юго-Западный обход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>117. Просп. Юности</w:t>
      </w:r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br/>
        <w:t xml:space="preserve">118. Пр. Янтарный (ул. Южный обход - ул. </w:t>
      </w:r>
      <w:proofErr w:type="gramStart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Ромашковая</w:t>
      </w:r>
      <w:proofErr w:type="gramEnd"/>
      <w:r w:rsidRPr="00C120B0">
        <w:rPr>
          <w:rFonts w:ascii="LatoRegular" w:eastAsia="Times New Roman" w:hAnsi="LatoRegular" w:cs="Times New Roman"/>
          <w:color w:val="212529"/>
          <w:sz w:val="28"/>
          <w:szCs w:val="28"/>
          <w:lang w:eastAsia="ru-RU"/>
        </w:rPr>
        <w:t>)</w:t>
      </w:r>
    </w:p>
    <w:p w:rsidR="001A5665" w:rsidRDefault="001A5665"/>
    <w:sectPr w:rsidR="001A5665" w:rsidSect="001A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4925"/>
    <w:multiLevelType w:val="multilevel"/>
    <w:tmpl w:val="E43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120B0"/>
    <w:rsid w:val="001A5665"/>
    <w:rsid w:val="00C1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4269</Characters>
  <Application>Microsoft Office Word</Application>
  <DocSecurity>0</DocSecurity>
  <Lines>35</Lines>
  <Paragraphs>10</Paragraphs>
  <ScaleCrop>false</ScaleCrop>
  <Company>Администрация городв Ставрополя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2024-10-17T14:37:00Z</dcterms:created>
  <dcterms:modified xsi:type="dcterms:W3CDTF">2024-10-17T14:38:00Z</dcterms:modified>
</cp:coreProperties>
</file>