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/>
    <w:p w14:paraId="0A000000"/>
    <w:p w14:paraId="0B000000"/>
    <w:p w14:paraId="0C000000"/>
    <w:p w14:paraId="0D000000"/>
    <w:p w14:paraId="0E000000"/>
    <w:p w14:paraId="0F000000"/>
    <w:p w14:paraId="10000000"/>
    <w:p w14:paraId="11000000"/>
    <w:p w14:paraId="12000000"/>
    <w:p w14:paraId="1300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внесении изменений в муниципальную программу «Развитие жилищно-коммунального хозяйства, осуществление дорожной деятельности и обеспечение безопасности дорожного движения на территории города Ставрополя, благоустройство территории города </w:t>
      </w:r>
      <w:r>
        <w:rPr>
          <w:rFonts w:ascii="Times New Roman" w:hAnsi="Times New Roman"/>
        </w:rPr>
        <w:t>Ставрополя», утвержденную постановлением администрации города Ставрополя от 17.10.2025 № 2314</w:t>
      </w:r>
    </w:p>
    <w:p w14:paraId="1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</w:rPr>
        <w:t xml:space="preserve">решением Ставропольской городской Думы                 от 10 декабря 2025 г. № 34 «О бюджете города Ставрополя на 2026 год и плановый период </w:t>
      </w:r>
      <w:r>
        <w:rPr>
          <w:rFonts w:ascii="Times New Roman" w:hAnsi="Times New Roman"/>
        </w:rPr>
        <w:t>2027 и 2028 годов»,</w:t>
      </w:r>
      <w:r>
        <w:rPr>
          <w:rFonts w:ascii="Times New Roman" w:hAnsi="Times New Roman"/>
        </w:rPr>
        <w:t xml:space="preserve"> постановлением администрации города Ставрополя от 26.08.2019 № 2382 «О Порядке принятия решения о разработке муниципальных программ, их формирования и реализации»</w:t>
      </w:r>
    </w:p>
    <w:p w14:paraId="1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8000000">
      <w:pPr>
        <w:widowControl w:val="1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ПОСТАНОВЛЯЮ:</w:t>
      </w:r>
    </w:p>
    <w:p w14:paraId="19000000">
      <w:pPr>
        <w:widowControl w:val="1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Внести в муниципальную программу «Развитие жилищно-ко</w:t>
      </w:r>
      <w:r>
        <w:rPr>
          <w:rFonts w:ascii="Times New Roman" w:hAnsi="Times New Roman"/>
        </w:rPr>
        <w:t>ммунального хозяйства, осуществление дорожной деятельности и обеспечение безопасности дорожного движения на территории города Ставрополя, благоустройство территории города Ставрополя», утвержденную постановлением администрации города Ставрополя от 17.10.20</w:t>
      </w:r>
      <w:r>
        <w:rPr>
          <w:rFonts w:ascii="Times New Roman" w:hAnsi="Times New Roman"/>
        </w:rPr>
        <w:t>25 № 2314   «Об утверждении муниципальной программы «Развитие жилищно-коммунального хозяйства, осуществление дорожной деятельности и обеспечение безопасности дорожного движения на территории города Ставрополя, благоустройство территории города Ставрополя»                (д</w:t>
      </w:r>
      <w:r>
        <w:rPr>
          <w:rFonts w:ascii="Times New Roman" w:hAnsi="Times New Roman"/>
        </w:rPr>
        <w:t>алее – Программа), следующие изменения:</w:t>
      </w:r>
    </w:p>
    <w:p w14:paraId="1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1) позицию «Объемы и источники финансового обеспечения Программы» паспорта Программы изложить в следующей редакции:</w:t>
      </w:r>
    </w:p>
    <w:p w14:paraId="1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«объем бюджетных ассигнований Программы составляет                                     </w:t>
      </w:r>
      <w:r>
        <w:rPr>
          <w:rFonts w:ascii="Times New Roman" w:hAnsi="Times New Roman"/>
        </w:rPr>
        <w:t>9 383 000,84</w:t>
      </w:r>
      <w:r>
        <w:rPr>
          <w:rFonts w:ascii="Times New Roman" w:hAnsi="Times New Roman"/>
        </w:rPr>
        <w:t xml:space="preserve"> тыс. рублей, в том числе по годам:</w:t>
      </w:r>
    </w:p>
    <w:p w14:paraId="1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2 455 294,03 тыс. рублей;</w:t>
      </w:r>
    </w:p>
    <w:p w14:paraId="1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1 915 220,29 тыс. рублей;</w:t>
      </w:r>
    </w:p>
    <w:p w14:paraId="1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1 253 121,63 тыс. рублей;</w:t>
      </w:r>
    </w:p>
    <w:p w14:paraId="2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1 253 121,63</w:t>
      </w:r>
      <w:r>
        <w:rPr>
          <w:rFonts w:ascii="Times New Roman" w:hAnsi="Times New Roman"/>
        </w:rPr>
        <w:t xml:space="preserve"> тыс. рублей;</w:t>
      </w:r>
    </w:p>
    <w:p w14:paraId="2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1 253 121,63 тыс. рублей;</w:t>
      </w:r>
    </w:p>
    <w:p w14:paraId="2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1 253 121,63 тыс. рублей</w:t>
      </w:r>
      <w:r>
        <w:rPr>
          <w:rFonts w:ascii="Times New Roman" w:hAnsi="Times New Roman"/>
        </w:rPr>
        <w:t>;</w:t>
      </w:r>
    </w:p>
    <w:p w14:paraId="2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2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7 112 701,42 тыс. рублей, в том числе по годам:</w:t>
      </w:r>
    </w:p>
    <w:p w14:paraId="2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1 474 532,77 тыс. рублей;</w:t>
      </w:r>
    </w:p>
    <w:p w14:paraId="2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1 132 133,29 тыс. рублей;</w:t>
      </w:r>
    </w:p>
    <w:p w14:paraId="2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1 126 508,84 тыс. рублей;</w:t>
      </w:r>
    </w:p>
    <w:p w14:paraId="2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1 126 508,84</w:t>
      </w:r>
      <w:r>
        <w:rPr>
          <w:rFonts w:ascii="Times New Roman" w:hAnsi="Times New Roman"/>
        </w:rPr>
        <w:t xml:space="preserve"> тыс. рублей;</w:t>
      </w:r>
    </w:p>
    <w:p w14:paraId="2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1 126 508,84</w:t>
      </w:r>
      <w:r>
        <w:rPr>
          <w:rFonts w:ascii="Times New Roman" w:hAnsi="Times New Roman"/>
        </w:rPr>
        <w:t xml:space="preserve"> тыс. рублей;</w:t>
      </w:r>
    </w:p>
    <w:p w14:paraId="2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1 126 508,84</w:t>
      </w:r>
      <w:r>
        <w:rPr>
          <w:rFonts w:ascii="Times New Roman" w:hAnsi="Times New Roman"/>
        </w:rPr>
        <w:t xml:space="preserve"> тыс. рублей;</w:t>
      </w:r>
    </w:p>
    <w:p w14:paraId="2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1 554 451,90 тыс. рублей, в том числе по годам:</w:t>
      </w:r>
    </w:p>
    <w:p w14:paraId="2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861 453,34 тыс. рублей;</w:t>
      </w:r>
    </w:p>
    <w:p w14:paraId="2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663 779,08 тыс. рублей;</w:t>
      </w:r>
    </w:p>
    <w:p w14:paraId="2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7 304,87</w:t>
      </w:r>
      <w:r>
        <w:rPr>
          <w:rFonts w:ascii="Times New Roman" w:hAnsi="Times New Roman"/>
        </w:rPr>
        <w:t xml:space="preserve"> тыс. рублей;</w:t>
      </w:r>
    </w:p>
    <w:p w14:paraId="2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3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3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3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джета Ставропольского края, выделяемых бюджету города Ставрополя на осуществление функций административного центра Ставропольского края</w:t>
      </w:r>
      <w:r>
        <w:rPr>
          <w:rFonts w:ascii="Times New Roman" w:hAnsi="Times New Roman"/>
        </w:rPr>
        <w:t>, в сумме 715 847,52 тыс. рублей, в том числе по годам:</w:t>
      </w:r>
    </w:p>
    <w:p w14:paraId="3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119 307,92 тыс. рублей;</w:t>
      </w:r>
    </w:p>
    <w:p w14:paraId="3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 – </w:t>
      </w:r>
      <w:r>
        <w:rPr>
          <w:rFonts w:ascii="Times New Roman" w:hAnsi="Times New Roman"/>
        </w:rPr>
        <w:t>119 307,92</w:t>
      </w:r>
      <w:r>
        <w:rPr>
          <w:rFonts w:ascii="Times New Roman" w:hAnsi="Times New Roman"/>
        </w:rPr>
        <w:t xml:space="preserve"> тыс. рублей;</w:t>
      </w:r>
    </w:p>
    <w:p w14:paraId="3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119 307,92</w:t>
      </w:r>
      <w:r>
        <w:rPr>
          <w:rFonts w:ascii="Times New Roman" w:hAnsi="Times New Roman"/>
        </w:rPr>
        <w:t xml:space="preserve"> тыс. рублей;</w:t>
      </w:r>
    </w:p>
    <w:p w14:paraId="3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119 307,92</w:t>
      </w:r>
      <w:r>
        <w:rPr>
          <w:rFonts w:ascii="Times New Roman" w:hAnsi="Times New Roman"/>
        </w:rPr>
        <w:t xml:space="preserve"> тыс. рублей;</w:t>
      </w:r>
    </w:p>
    <w:p w14:paraId="3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119 307,92</w:t>
      </w:r>
      <w:r>
        <w:rPr>
          <w:rFonts w:ascii="Times New Roman" w:hAnsi="Times New Roman"/>
        </w:rPr>
        <w:t xml:space="preserve"> тыс. рублей;</w:t>
      </w:r>
    </w:p>
    <w:p w14:paraId="3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119 307,92</w:t>
      </w:r>
      <w:r>
        <w:rPr>
          <w:rFonts w:ascii="Times New Roman" w:hAnsi="Times New Roman"/>
        </w:rPr>
        <w:t xml:space="preserve"> тыс. р</w:t>
      </w:r>
      <w:r>
        <w:rPr>
          <w:rFonts w:ascii="Times New Roman" w:hAnsi="Times New Roman"/>
        </w:rPr>
        <w:t>ублей»;</w:t>
      </w:r>
    </w:p>
    <w:p w14:paraId="3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2) раздел 5 «Ресурсное обеспечение Программы» изложить в следующей редакции:</w:t>
      </w:r>
    </w:p>
    <w:p w14:paraId="3A000000">
      <w:pPr>
        <w:widowControl w:val="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Программы</w:t>
      </w:r>
    </w:p>
    <w:p w14:paraId="3B000000">
      <w:pPr>
        <w:widowControl w:val="1"/>
        <w:ind w:firstLine="709"/>
        <w:rPr>
          <w:rFonts w:ascii="Times New Roman" w:hAnsi="Times New Roman"/>
        </w:rPr>
      </w:pPr>
    </w:p>
    <w:p w14:paraId="3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Объем бюджетных ассигнований Программы составляет                                   </w:t>
      </w:r>
      <w:r>
        <w:rPr>
          <w:rFonts w:ascii="Times New Roman" w:hAnsi="Times New Roman"/>
        </w:rPr>
        <w:t>9 383 000,84</w:t>
      </w:r>
      <w:r>
        <w:rPr>
          <w:rFonts w:ascii="Times New Roman" w:hAnsi="Times New Roman"/>
        </w:rPr>
        <w:t xml:space="preserve"> тыс. рублей, в том числе по годам:</w:t>
      </w:r>
    </w:p>
    <w:p w14:paraId="3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2 455 294,03 тыс. рублей;</w:t>
      </w:r>
    </w:p>
    <w:p w14:paraId="3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1 915 220,29 тыс. рублей;</w:t>
      </w:r>
    </w:p>
    <w:p w14:paraId="3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1 253 121,63 тыс. рублей;</w:t>
      </w:r>
    </w:p>
    <w:p w14:paraId="4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1 253 121,63</w:t>
      </w:r>
      <w:r>
        <w:rPr>
          <w:rFonts w:ascii="Times New Roman" w:hAnsi="Times New Roman"/>
        </w:rPr>
        <w:t xml:space="preserve"> тыс. рублей;</w:t>
      </w:r>
    </w:p>
    <w:p w14:paraId="4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1 253 121,63 тыс. рублей;</w:t>
      </w:r>
    </w:p>
    <w:p w14:paraId="4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1 253 121,63 тыс. рублей</w:t>
      </w:r>
      <w:r>
        <w:rPr>
          <w:rFonts w:ascii="Times New Roman" w:hAnsi="Times New Roman"/>
        </w:rPr>
        <w:t>;</w:t>
      </w:r>
    </w:p>
    <w:p w14:paraId="4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4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7 112 701,42 тыс. рублей, в том числе по годам:</w:t>
      </w:r>
    </w:p>
    <w:p w14:paraId="4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1 474 532,77 тыс. рублей;</w:t>
      </w:r>
    </w:p>
    <w:p w14:paraId="4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1 132 133,29 тыс. рублей;</w:t>
      </w:r>
    </w:p>
    <w:p w14:paraId="4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1 126 508,84 тыс. рублей;</w:t>
      </w:r>
    </w:p>
    <w:p w14:paraId="4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1 126 508,84</w:t>
      </w:r>
      <w:r>
        <w:rPr>
          <w:rFonts w:ascii="Times New Roman" w:hAnsi="Times New Roman"/>
        </w:rPr>
        <w:t xml:space="preserve"> тыс. рублей;</w:t>
      </w:r>
    </w:p>
    <w:p w14:paraId="4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1 126 508,84</w:t>
      </w:r>
      <w:r>
        <w:rPr>
          <w:rFonts w:ascii="Times New Roman" w:hAnsi="Times New Roman"/>
        </w:rPr>
        <w:t xml:space="preserve"> тыс. рублей;</w:t>
      </w:r>
    </w:p>
    <w:p w14:paraId="4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1 126 508,84</w:t>
      </w:r>
      <w:r>
        <w:rPr>
          <w:rFonts w:ascii="Times New Roman" w:hAnsi="Times New Roman"/>
        </w:rPr>
        <w:t xml:space="preserve"> тыс. рублей;</w:t>
      </w:r>
    </w:p>
    <w:p w14:paraId="4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1 554 451,90 тыс. рублей, в том числе по годам:</w:t>
      </w:r>
    </w:p>
    <w:p w14:paraId="4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861 453,34 тыс. рублей;</w:t>
      </w:r>
    </w:p>
    <w:p w14:paraId="4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663 779,08 тыс. рублей;</w:t>
      </w:r>
    </w:p>
    <w:p w14:paraId="4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7 304,87</w:t>
      </w:r>
      <w:r>
        <w:rPr>
          <w:rFonts w:ascii="Times New Roman" w:hAnsi="Times New Roman"/>
        </w:rPr>
        <w:t xml:space="preserve"> тыс. рублей;</w:t>
      </w:r>
    </w:p>
    <w:p w14:paraId="4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5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5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5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джета Ставропольского края, выделяемых бюджету города Ставрополя на осуществление функций административного центра Ставропольского края</w:t>
      </w:r>
      <w:r>
        <w:rPr>
          <w:rFonts w:ascii="Times New Roman" w:hAnsi="Times New Roman"/>
        </w:rPr>
        <w:t>, в сумме 715 847,52 тыс. рублей, в том числе по годам:</w:t>
      </w:r>
    </w:p>
    <w:p w14:paraId="5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119 307,92 тыс. рублей;</w:t>
      </w:r>
    </w:p>
    <w:p w14:paraId="5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 – </w:t>
      </w:r>
      <w:r>
        <w:rPr>
          <w:rFonts w:ascii="Times New Roman" w:hAnsi="Times New Roman"/>
        </w:rPr>
        <w:t>119 307,92</w:t>
      </w:r>
      <w:r>
        <w:rPr>
          <w:rFonts w:ascii="Times New Roman" w:hAnsi="Times New Roman"/>
        </w:rPr>
        <w:t xml:space="preserve"> тыс. рублей;</w:t>
      </w:r>
    </w:p>
    <w:p w14:paraId="5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119 307,92</w:t>
      </w:r>
      <w:r>
        <w:rPr>
          <w:rFonts w:ascii="Times New Roman" w:hAnsi="Times New Roman"/>
        </w:rPr>
        <w:t xml:space="preserve"> тыс. рублей;</w:t>
      </w:r>
    </w:p>
    <w:p w14:paraId="5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119 307,92</w:t>
      </w:r>
      <w:r>
        <w:rPr>
          <w:rFonts w:ascii="Times New Roman" w:hAnsi="Times New Roman"/>
        </w:rPr>
        <w:t xml:space="preserve"> тыс. рублей;</w:t>
      </w:r>
    </w:p>
    <w:p w14:paraId="5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119 307,92</w:t>
      </w:r>
      <w:r>
        <w:rPr>
          <w:rFonts w:ascii="Times New Roman" w:hAnsi="Times New Roman"/>
        </w:rPr>
        <w:t xml:space="preserve"> тыс. рублей;</w:t>
      </w:r>
    </w:p>
    <w:p w14:paraId="5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119 307,92</w:t>
      </w:r>
      <w:r>
        <w:rPr>
          <w:rFonts w:ascii="Times New Roman" w:hAnsi="Times New Roman"/>
        </w:rPr>
        <w:t xml:space="preserve"> тыс. р</w:t>
      </w:r>
      <w:r>
        <w:rPr>
          <w:rFonts w:ascii="Times New Roman" w:hAnsi="Times New Roman"/>
        </w:rPr>
        <w:t>ублей</w:t>
      </w:r>
      <w:r>
        <w:rPr>
          <w:rFonts w:ascii="Times New Roman" w:hAnsi="Times New Roman"/>
        </w:rPr>
        <w:t>.</w:t>
      </w:r>
    </w:p>
    <w:p w14:paraId="5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реализации Программы объемы финансовых средств, направлен</w:t>
      </w:r>
      <w:r>
        <w:rPr>
          <w:rFonts w:ascii="Times New Roman" w:hAnsi="Times New Roman"/>
        </w:rPr>
        <w:t>ных на ее реализацию, могут корректироваться.»;</w:t>
      </w:r>
    </w:p>
    <w:p w14:paraId="5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>
        <w:rPr>
          <w:rFonts w:ascii="Times New Roman" w:hAnsi="Times New Roman"/>
        </w:rPr>
        <w:t>в приложении 1 «Подпрограмма «Развитие жилищно-коммунального хозяйства на территории города Ставрополя» к Программе (далее – Подпрограмма 1):</w:t>
      </w:r>
    </w:p>
    <w:p w14:paraId="5B000000">
      <w:pPr>
        <w:widowControl w:val="0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>
        <w:rPr>
          <w:rFonts w:ascii="Times New Roman" w:hAnsi="Times New Roman"/>
        </w:rPr>
        <w:t>позицию «Объемы и источники финансового обеспечения Подпрограмм</w:t>
      </w:r>
      <w:r>
        <w:rPr>
          <w:rFonts w:ascii="Times New Roman" w:hAnsi="Times New Roman"/>
        </w:rPr>
        <w:t xml:space="preserve">ы» </w:t>
      </w:r>
      <w:r>
        <w:rPr>
          <w:rFonts w:ascii="Times New Roman" w:hAnsi="Times New Roman"/>
        </w:rPr>
        <w:t>паспорта Подпрограммы 1</w:t>
      </w:r>
      <w:r>
        <w:rPr>
          <w:rFonts w:ascii="Times New Roman" w:hAnsi="Times New Roman"/>
        </w:rPr>
        <w:t xml:space="preserve"> изложить в следующей редакции:</w:t>
      </w:r>
    </w:p>
    <w:p w14:paraId="5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«объем бюджетных ассигнований Подпрограммы составляет</w:t>
      </w:r>
      <w:r>
        <w:rPr>
          <w:rFonts w:ascii="Times New Roman" w:hAnsi="Times New Roman"/>
        </w:rPr>
        <w:t xml:space="preserve">                    1 447 581,08</w:t>
      </w:r>
      <w:r>
        <w:rPr>
          <w:rFonts w:ascii="Times New Roman" w:hAnsi="Times New Roman"/>
        </w:rPr>
        <w:t xml:space="preserve"> тыс. рублей, в том числе по годам:</w:t>
      </w:r>
    </w:p>
    <w:p w14:paraId="5D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838 215,49 тыс. рублей;</w:t>
      </w:r>
    </w:p>
    <w:p w14:paraId="5E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562 971,11 тыс. рублей;</w:t>
      </w:r>
    </w:p>
    <w:p w14:paraId="5F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</w:t>
      </w:r>
      <w:r>
        <w:rPr>
          <w:rFonts w:ascii="Times New Roman" w:hAnsi="Times New Roman"/>
        </w:rPr>
        <w:t>– 11 598,62 тыс. рублей;</w:t>
      </w:r>
    </w:p>
    <w:p w14:paraId="60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61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62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63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64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83 371,61 тыс. рублей, в том числе по годам:</w:t>
      </w:r>
    </w:p>
    <w:p w14:paraId="65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19 864,78</w:t>
      </w:r>
      <w:r>
        <w:rPr>
          <w:rFonts w:ascii="Times New Roman" w:hAnsi="Times New Roman"/>
        </w:rPr>
        <w:t xml:space="preserve"> тыс. рублей;</w:t>
      </w:r>
    </w:p>
    <w:p w14:paraId="66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17 112,35 тыс. рублей;</w:t>
      </w:r>
    </w:p>
    <w:p w14:paraId="67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11 598,62 тыс. рублей;</w:t>
      </w:r>
    </w:p>
    <w:p w14:paraId="68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69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6A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6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1 364 209,47 тыс. рублей, в том ч</w:t>
      </w:r>
      <w:r>
        <w:rPr>
          <w:rFonts w:ascii="Times New Roman" w:hAnsi="Times New Roman"/>
        </w:rPr>
        <w:t>исле по годам:</w:t>
      </w:r>
    </w:p>
    <w:p w14:paraId="6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818 350,71 тыс. рублей;</w:t>
      </w:r>
    </w:p>
    <w:p w14:paraId="6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545 858,76 тыс. рублей;</w:t>
      </w:r>
    </w:p>
    <w:p w14:paraId="6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6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0,00 тыс. рублей;</w:t>
      </w:r>
    </w:p>
    <w:p w14:paraId="7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0,00 тыс. рублей;</w:t>
      </w:r>
    </w:p>
    <w:p w14:paraId="7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0,00 тыс. рублей»;</w:t>
      </w:r>
    </w:p>
    <w:p w14:paraId="72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раздел 5 «Ресурсное обеспечение П</w:t>
      </w:r>
      <w:r>
        <w:rPr>
          <w:rFonts w:ascii="Times New Roman" w:hAnsi="Times New Roman"/>
        </w:rPr>
        <w:t>одпрограммы» изложить в следующей редакции:</w:t>
      </w:r>
    </w:p>
    <w:p w14:paraId="73000000">
      <w:pPr>
        <w:widowControl w:val="0"/>
        <w:spacing w:after="240" w:before="240"/>
        <w:ind w:firstLine="709"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Подпрограммы</w:t>
      </w:r>
    </w:p>
    <w:p w14:paraId="74000000">
      <w:pPr>
        <w:widowControl w:val="0"/>
        <w:spacing w:after="204" w:before="204"/>
        <w:ind w:firstLine="709"/>
        <w:contextualSpacing w:val="1"/>
        <w:jc w:val="center"/>
        <w:rPr>
          <w:rFonts w:ascii="Times New Roman" w:hAnsi="Times New Roman"/>
        </w:rPr>
      </w:pPr>
    </w:p>
    <w:p w14:paraId="75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Объем бюджетных ассигнований Подпрограммы составляет                    </w:t>
      </w:r>
      <w:r>
        <w:rPr>
          <w:rFonts w:ascii="Times New Roman" w:hAnsi="Times New Roman"/>
        </w:rPr>
        <w:t>1 447 581,08</w:t>
      </w:r>
      <w:r>
        <w:rPr>
          <w:rFonts w:ascii="Times New Roman" w:hAnsi="Times New Roman"/>
        </w:rPr>
        <w:t xml:space="preserve"> тыс. рублей, в том числе по годам:</w:t>
      </w:r>
    </w:p>
    <w:p w14:paraId="76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838 215,49 тыс. рублей;</w:t>
      </w:r>
    </w:p>
    <w:p w14:paraId="77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562 971,11 тыс. рублей;</w:t>
      </w:r>
    </w:p>
    <w:p w14:paraId="78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</w:t>
      </w:r>
      <w:r>
        <w:rPr>
          <w:rFonts w:ascii="Times New Roman" w:hAnsi="Times New Roman"/>
        </w:rPr>
        <w:t>– 11 598,62 тыс. рублей;</w:t>
      </w:r>
    </w:p>
    <w:p w14:paraId="79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7A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7B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7C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7D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83 371,61 тыс. рублей, в том числе по годам:</w:t>
      </w:r>
    </w:p>
    <w:p w14:paraId="7E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19 864,78</w:t>
      </w:r>
      <w:r>
        <w:rPr>
          <w:rFonts w:ascii="Times New Roman" w:hAnsi="Times New Roman"/>
        </w:rPr>
        <w:t xml:space="preserve"> тыс. рублей;</w:t>
      </w:r>
    </w:p>
    <w:p w14:paraId="7F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17 112,35 тыс. рублей;</w:t>
      </w:r>
    </w:p>
    <w:p w14:paraId="80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11 598,62 тыс. рублей;</w:t>
      </w:r>
    </w:p>
    <w:p w14:paraId="81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82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83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8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1 364 209,47 тыс. рублей, в том ч</w:t>
      </w:r>
      <w:r>
        <w:rPr>
          <w:rFonts w:ascii="Times New Roman" w:hAnsi="Times New Roman"/>
        </w:rPr>
        <w:t>исле по годам:</w:t>
      </w:r>
    </w:p>
    <w:p w14:paraId="8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818 350,71 тыс. рублей;</w:t>
      </w:r>
    </w:p>
    <w:p w14:paraId="8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545 858,76 тыс. рублей;</w:t>
      </w:r>
    </w:p>
    <w:p w14:paraId="8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8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0,00 тыс. рублей;</w:t>
      </w:r>
    </w:p>
    <w:p w14:paraId="8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0,00 тыс. рублей;</w:t>
      </w:r>
    </w:p>
    <w:p w14:paraId="8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0,00 тыс. рублей</w:t>
      </w:r>
      <w:r>
        <w:rPr>
          <w:rFonts w:ascii="Times New Roman" w:hAnsi="Times New Roman"/>
        </w:rPr>
        <w:t>.</w:t>
      </w:r>
    </w:p>
    <w:p w14:paraId="8B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>HYPERLINK "file:///opt/r7-office/desktopeditors/editors/web-apps/apps/documenteditor/main/index.html?_dc=0&amp;lang=ru-RU&amp;frameEditorId=placeholder&amp;parentOrigin=file://#P2489" \o "file:///opt/r7-office/desktopeditors/editors/web-apps/apps/documenteditor/main/index.html?_dc=0&amp;lang=ru-RU&amp;frameEditorId=placeholder&amp;parentOrigin=file://#P2489"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Объемы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и источники финансирования Подпрограммы приведены в приложении 4 к Программе.</w:t>
      </w:r>
    </w:p>
    <w:p w14:paraId="8C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В процессе реализации Подпрограммы объемы финансовых средств, направленных на ее реализацию, мог</w:t>
      </w:r>
      <w:r>
        <w:rPr>
          <w:rFonts w:ascii="Times New Roman" w:hAnsi="Times New Roman"/>
        </w:rPr>
        <w:t>ут корректироваться.»;</w:t>
      </w:r>
    </w:p>
    <w:p w14:paraId="8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4) в приложении 2 «Подпрограмма «Дорожная деятельность и обеспечение безопасности дорожного движения на территории города Ставрополя» к Программе (далее – Подпрограмма 2):</w:t>
      </w:r>
    </w:p>
    <w:p w14:paraId="8E000000">
      <w:pPr>
        <w:widowControl w:val="0"/>
        <w:numPr>
          <w:ilvl w:val="0"/>
          <w:numId w:val="1"/>
        </w:num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позицию «Объемы и источники финансового обеспечения </w:t>
      </w:r>
      <w:r>
        <w:rPr>
          <w:rFonts w:ascii="Times New Roman" w:hAnsi="Times New Roman"/>
        </w:rPr>
        <w:t>Подпрограммы» паспорта Подпрограммы 2 изложить в следующей редакции:</w:t>
      </w:r>
    </w:p>
    <w:p w14:paraId="8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«объем бюджетных ассигнований Подпрограммы составляет                    4 543 676,13 тыс. рублей, в том числе по годам:</w:t>
      </w:r>
    </w:p>
    <w:p w14:paraId="9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978 412,41 тыс. рублей;</w:t>
      </w:r>
    </w:p>
    <w:p w14:paraId="9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801 633,68 тыс. р</w:t>
      </w:r>
      <w:r>
        <w:rPr>
          <w:rFonts w:ascii="Times New Roman" w:hAnsi="Times New Roman"/>
        </w:rPr>
        <w:t>ублей;</w:t>
      </w:r>
    </w:p>
    <w:p w14:paraId="9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690 907,51 тыс. рублей;</w:t>
      </w:r>
    </w:p>
    <w:p w14:paraId="9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690 907,51</w:t>
      </w:r>
      <w:r>
        <w:rPr>
          <w:rFonts w:ascii="Times New Roman" w:hAnsi="Times New Roman"/>
        </w:rPr>
        <w:t xml:space="preserve"> тыс. рублей;</w:t>
      </w:r>
    </w:p>
    <w:p w14:paraId="9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690 907,51</w:t>
      </w:r>
      <w:r>
        <w:rPr>
          <w:rFonts w:ascii="Times New Roman" w:hAnsi="Times New Roman"/>
        </w:rPr>
        <w:t xml:space="preserve"> тыс. рублей;</w:t>
      </w:r>
    </w:p>
    <w:p w14:paraId="9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690 907,51</w:t>
      </w:r>
      <w:r>
        <w:rPr>
          <w:rFonts w:ascii="Times New Roman" w:hAnsi="Times New Roman"/>
        </w:rPr>
        <w:t xml:space="preserve"> тыс. рублей;</w:t>
      </w:r>
    </w:p>
    <w:p w14:paraId="9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97000000">
      <w:pPr>
        <w:widowControl w:val="0"/>
        <w:ind w:firstLine="703"/>
        <w:rPr>
          <w:rFonts w:ascii="Times New Roman" w:hAnsi="Times New Roman"/>
        </w:rPr>
      </w:pPr>
      <w:r>
        <w:rPr>
          <w:rFonts w:ascii="Times New Roman" w:hAnsi="Times New Roman"/>
        </w:rPr>
        <w:t>бюджета  города Ставрополя  в  сумме 4 282 217,49 тыс. рублей, в том числе по годам</w:t>
      </w:r>
      <w:r>
        <w:rPr>
          <w:rFonts w:ascii="Times New Roman" w:hAnsi="Times New Roman"/>
        </w:rPr>
        <w:t>:</w:t>
      </w:r>
    </w:p>
    <w:p w14:paraId="9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924 367,42 тыс. рублей;</w:t>
      </w:r>
    </w:p>
    <w:p w14:paraId="9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671 658,59 тыс. рублей;</w:t>
      </w:r>
    </w:p>
    <w:p w14:paraId="9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671 547,87 тыс. рублей;</w:t>
      </w:r>
    </w:p>
    <w:p w14:paraId="9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671 547,87</w:t>
      </w:r>
      <w:r>
        <w:rPr>
          <w:rFonts w:ascii="Times New Roman" w:hAnsi="Times New Roman"/>
        </w:rPr>
        <w:t xml:space="preserve"> тыс. рублей;</w:t>
      </w:r>
    </w:p>
    <w:p w14:paraId="9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671 547,87</w:t>
      </w:r>
      <w:r>
        <w:rPr>
          <w:rFonts w:ascii="Times New Roman" w:hAnsi="Times New Roman"/>
        </w:rPr>
        <w:t xml:space="preserve"> тыс. рублей;</w:t>
      </w:r>
    </w:p>
    <w:p w14:paraId="9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671 547,87</w:t>
      </w:r>
      <w:r>
        <w:rPr>
          <w:rFonts w:ascii="Times New Roman" w:hAnsi="Times New Roman"/>
        </w:rPr>
        <w:t xml:space="preserve"> тыс. рублей;</w:t>
      </w:r>
    </w:p>
    <w:p w14:paraId="9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145 300,80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9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34 685,35 тыс. рублей;</w:t>
      </w:r>
    </w:p>
    <w:p w14:paraId="A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110 615,45 тыс. рублей;</w:t>
      </w:r>
    </w:p>
    <w:p w14:paraId="A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A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0,00 тыс. рублей;</w:t>
      </w:r>
    </w:p>
    <w:p w14:paraId="A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0,00 тыс. рублей;</w:t>
      </w:r>
    </w:p>
    <w:p w14:paraId="A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0,00 тыс. рублей;</w:t>
      </w:r>
    </w:p>
    <w:p w14:paraId="A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юджета Ставроп</w:t>
      </w:r>
      <w:r>
        <w:rPr>
          <w:rFonts w:ascii="Times New Roman" w:hAnsi="Times New Roman"/>
        </w:rPr>
        <w:t xml:space="preserve">ольского края, выделяемых бюджету города Ставрополя на осуществление функций административного центра Ставропольского края, в сумме </w:t>
      </w:r>
      <w:r>
        <w:rPr>
          <w:rFonts w:ascii="Times New Roman" w:hAnsi="Times New Roman"/>
        </w:rPr>
        <w:t>116 157,84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A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19 359,64 тыс. рублей;</w:t>
      </w:r>
    </w:p>
    <w:p w14:paraId="A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 – </w:t>
      </w:r>
      <w:r>
        <w:rPr>
          <w:rFonts w:ascii="Times New Roman" w:hAnsi="Times New Roman"/>
        </w:rPr>
        <w:t>19 359,64</w:t>
      </w:r>
      <w:r>
        <w:rPr>
          <w:rFonts w:ascii="Times New Roman" w:hAnsi="Times New Roman"/>
        </w:rPr>
        <w:t xml:space="preserve"> тыс. рублей;</w:t>
      </w:r>
    </w:p>
    <w:p w14:paraId="A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19 359,64</w:t>
      </w:r>
      <w:r>
        <w:rPr>
          <w:rFonts w:ascii="Times New Roman" w:hAnsi="Times New Roman"/>
        </w:rPr>
        <w:t xml:space="preserve"> тыс. рублей;</w:t>
      </w:r>
    </w:p>
    <w:p w14:paraId="A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19 359,64 тыс. рублей;</w:t>
      </w:r>
    </w:p>
    <w:p w14:paraId="A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19 359,64 тыс. рублей;</w:t>
      </w:r>
    </w:p>
    <w:p w14:paraId="A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19 359,64 тыс. рублей»;</w:t>
      </w:r>
    </w:p>
    <w:p w14:paraId="A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раздел 5 «Ресурсное обеспечение </w:t>
      </w:r>
      <w:r>
        <w:rPr>
          <w:rFonts w:ascii="Times New Roman" w:hAnsi="Times New Roman"/>
        </w:rPr>
        <w:t>Подпрограммы» изложить в следующей редакции:</w:t>
      </w:r>
    </w:p>
    <w:p w14:paraId="AD000000">
      <w:pPr>
        <w:widowControl w:val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Подпрограммы</w:t>
      </w:r>
    </w:p>
    <w:p w14:paraId="AE000000">
      <w:pPr>
        <w:widowControl w:val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A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Объем</w:t>
      </w:r>
      <w:r>
        <w:rPr>
          <w:rFonts w:ascii="Times New Roman" w:hAnsi="Times New Roman"/>
        </w:rPr>
        <w:t xml:space="preserve"> бюджетных ассигнований Подпрограммы составляет</w:t>
      </w: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4 543 676,13 тыс. рублей, в том числе по годам:</w:t>
      </w:r>
    </w:p>
    <w:p w14:paraId="B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978 412,41 тыс. рублей;</w:t>
      </w:r>
    </w:p>
    <w:p w14:paraId="B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801 633,68 тыс. р</w:t>
      </w:r>
      <w:r>
        <w:rPr>
          <w:rFonts w:ascii="Times New Roman" w:hAnsi="Times New Roman"/>
        </w:rPr>
        <w:t>ублей;</w:t>
      </w:r>
    </w:p>
    <w:p w14:paraId="B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690 907,51 тыс. рублей;</w:t>
      </w:r>
    </w:p>
    <w:p w14:paraId="B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690 907,51</w:t>
      </w:r>
      <w:r>
        <w:rPr>
          <w:rFonts w:ascii="Times New Roman" w:hAnsi="Times New Roman"/>
        </w:rPr>
        <w:t xml:space="preserve"> тыс. рублей;</w:t>
      </w:r>
    </w:p>
    <w:p w14:paraId="B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690 907,51</w:t>
      </w:r>
      <w:r>
        <w:rPr>
          <w:rFonts w:ascii="Times New Roman" w:hAnsi="Times New Roman"/>
        </w:rPr>
        <w:t xml:space="preserve"> тыс. рублей;</w:t>
      </w:r>
    </w:p>
    <w:p w14:paraId="B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690 907,51</w:t>
      </w:r>
      <w:r>
        <w:rPr>
          <w:rFonts w:ascii="Times New Roman" w:hAnsi="Times New Roman"/>
        </w:rPr>
        <w:t xml:space="preserve"> тыс. рублей;</w:t>
      </w:r>
    </w:p>
    <w:p w14:paraId="B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B7000000">
      <w:pPr>
        <w:widowControl w:val="0"/>
        <w:ind w:firstLine="703"/>
        <w:rPr>
          <w:rFonts w:ascii="Times New Roman" w:hAnsi="Times New Roman"/>
        </w:rPr>
      </w:pPr>
      <w:r>
        <w:rPr>
          <w:rFonts w:ascii="Times New Roman" w:hAnsi="Times New Roman"/>
        </w:rPr>
        <w:t>бюджета  города Ставрополя  в  сумме 4 282 217,49 тыс. рублей, в том числе по годам</w:t>
      </w:r>
      <w:r>
        <w:rPr>
          <w:rFonts w:ascii="Times New Roman" w:hAnsi="Times New Roman"/>
        </w:rPr>
        <w:t>:</w:t>
      </w:r>
    </w:p>
    <w:p w14:paraId="B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924 367,42 тыс. рублей;</w:t>
      </w:r>
    </w:p>
    <w:p w14:paraId="B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671 658,59 тыс. рублей;</w:t>
      </w:r>
    </w:p>
    <w:p w14:paraId="B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671 547,87 тыс. рублей;</w:t>
      </w:r>
    </w:p>
    <w:p w14:paraId="B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671 547,87</w:t>
      </w:r>
      <w:r>
        <w:rPr>
          <w:rFonts w:ascii="Times New Roman" w:hAnsi="Times New Roman"/>
        </w:rPr>
        <w:t xml:space="preserve"> тыс. рублей;</w:t>
      </w:r>
    </w:p>
    <w:p w14:paraId="B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671 547,87</w:t>
      </w:r>
      <w:r>
        <w:rPr>
          <w:rFonts w:ascii="Times New Roman" w:hAnsi="Times New Roman"/>
        </w:rPr>
        <w:t xml:space="preserve"> тыс. рублей;</w:t>
      </w:r>
    </w:p>
    <w:p w14:paraId="B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671 547,87</w:t>
      </w:r>
      <w:r>
        <w:rPr>
          <w:rFonts w:ascii="Times New Roman" w:hAnsi="Times New Roman"/>
        </w:rPr>
        <w:t xml:space="preserve"> тыс. рублей;</w:t>
      </w:r>
    </w:p>
    <w:p w14:paraId="B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145 300,80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B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34 685,35 тыс. рублей;</w:t>
      </w:r>
    </w:p>
    <w:p w14:paraId="C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110 615,45 тыс. рублей;</w:t>
      </w:r>
    </w:p>
    <w:p w14:paraId="C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C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0,00 тыс. рублей;</w:t>
      </w:r>
    </w:p>
    <w:p w14:paraId="C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0,00 тыс. рублей;</w:t>
      </w:r>
    </w:p>
    <w:p w14:paraId="C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0,00 тыс. рублей;</w:t>
      </w:r>
    </w:p>
    <w:p w14:paraId="C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юджета Ставроп</w:t>
      </w:r>
      <w:r>
        <w:rPr>
          <w:rFonts w:ascii="Times New Roman" w:hAnsi="Times New Roman"/>
        </w:rPr>
        <w:t xml:space="preserve">ольского края, выделяемых бюджету города Ставрополя на осуществление функций административного центра Ставропольского края, в сумме </w:t>
      </w:r>
      <w:r>
        <w:rPr>
          <w:rFonts w:ascii="Times New Roman" w:hAnsi="Times New Roman"/>
        </w:rPr>
        <w:t>116 157,84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C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19 359,64 тыс. рублей;</w:t>
      </w:r>
    </w:p>
    <w:p w14:paraId="C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 – </w:t>
      </w:r>
      <w:r>
        <w:rPr>
          <w:rFonts w:ascii="Times New Roman" w:hAnsi="Times New Roman"/>
        </w:rPr>
        <w:t>19 359,64</w:t>
      </w:r>
      <w:r>
        <w:rPr>
          <w:rFonts w:ascii="Times New Roman" w:hAnsi="Times New Roman"/>
        </w:rPr>
        <w:t xml:space="preserve"> тыс. рублей;</w:t>
      </w:r>
    </w:p>
    <w:p w14:paraId="C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19 359,64</w:t>
      </w:r>
      <w:r>
        <w:rPr>
          <w:rFonts w:ascii="Times New Roman" w:hAnsi="Times New Roman"/>
        </w:rPr>
        <w:t xml:space="preserve"> тыс. рублей;</w:t>
      </w:r>
    </w:p>
    <w:p w14:paraId="C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19 359,64 тыс. рублей;</w:t>
      </w:r>
    </w:p>
    <w:p w14:paraId="C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19 359,64 тыс. рублей;</w:t>
      </w:r>
    </w:p>
    <w:p w14:paraId="C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19 359,64 тыс. рублей</w:t>
      </w:r>
      <w:r>
        <w:rPr>
          <w:rFonts w:ascii="Times New Roman" w:hAnsi="Times New Roman"/>
        </w:rPr>
        <w:t>.</w:t>
      </w:r>
    </w:p>
    <w:p w14:paraId="C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  <w:u w:color="000000"/>
        </w:rPr>
        <w:fldChar w:fldCharType="begin"/>
      </w:r>
      <w:r>
        <w:rPr>
          <w:rFonts w:ascii="Times New Roman" w:hAnsi="Times New Roman"/>
          <w:u w:color="000000"/>
        </w:rPr>
        <w:instrText>HYPERLINK "file://opt/r7-office/desktopeditors/editors/web-apps/apps/documenteditor/main/index.html?_dc=0&amp;lang=ru-RU&amp;frameEditorId=placeholder&amp;parentOrigin=file://#P2489"</w:instrText>
      </w:r>
      <w:r>
        <w:rPr>
          <w:rFonts w:ascii="Times New Roman" w:hAnsi="Times New Roman"/>
          <w:u w:color="000000"/>
        </w:rPr>
        <w:fldChar w:fldCharType="separate"/>
      </w:r>
      <w:r>
        <w:rPr>
          <w:rFonts w:ascii="Times New Roman" w:hAnsi="Times New Roman"/>
          <w:u w:color="000000"/>
        </w:rPr>
        <w:t>Объемы</w:t>
      </w:r>
      <w:r>
        <w:rPr>
          <w:rFonts w:ascii="Times New Roman" w:hAnsi="Times New Roman"/>
          <w:u w:color="000000"/>
        </w:rPr>
        <w:fldChar w:fldCharType="end"/>
      </w:r>
      <w:r>
        <w:rPr>
          <w:rFonts w:ascii="Times New Roman" w:hAnsi="Times New Roman"/>
        </w:rPr>
        <w:t xml:space="preserve"> и источники ф</w:t>
      </w:r>
      <w:r>
        <w:rPr>
          <w:rFonts w:ascii="Times New Roman" w:hAnsi="Times New Roman"/>
        </w:rPr>
        <w:t>инансирования Подпрограммы приведены в приложении 4 к Программе.</w:t>
      </w:r>
    </w:p>
    <w:p w14:paraId="C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процессе реализации Подпрограммы объемы финансовых средств, направленных на ее реализацию, могут корректироваться.»;</w:t>
      </w:r>
    </w:p>
    <w:p w14:paraId="C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5) в приложении 3 «Подпрограмма «Благоустройство территории города Ставр</w:t>
      </w:r>
      <w:r>
        <w:rPr>
          <w:rFonts w:ascii="Times New Roman" w:hAnsi="Times New Roman"/>
        </w:rPr>
        <w:t>ополя» к Программе (далее – Подпрограмма 3):</w:t>
      </w:r>
    </w:p>
    <w:p w14:paraId="CF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>
        <w:rPr>
          <w:rFonts w:ascii="Times New Roman" w:hAnsi="Times New Roman"/>
        </w:rPr>
        <w:t xml:space="preserve">позицию «Объемы и источники финансового обеспечения Подпрограммы» </w:t>
      </w:r>
      <w:r>
        <w:rPr>
          <w:rFonts w:ascii="Times New Roman" w:hAnsi="Times New Roman"/>
        </w:rPr>
        <w:t xml:space="preserve">паспорта Подпрограммы 3 </w:t>
      </w:r>
      <w:r>
        <w:rPr>
          <w:rFonts w:ascii="Times New Roman" w:hAnsi="Times New Roman"/>
        </w:rPr>
        <w:t>изложить в следующей редакции:</w:t>
      </w:r>
    </w:p>
    <w:p w14:paraId="D0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«объем бюджетных ассигнований Подпрограммы составляет                    </w:t>
      </w:r>
      <w:r>
        <w:rPr>
          <w:rFonts w:ascii="Times New Roman" w:hAnsi="Times New Roman"/>
        </w:rPr>
        <w:t>3 391 743,63</w:t>
      </w:r>
      <w:r>
        <w:rPr>
          <w:rFonts w:ascii="Times New Roman" w:hAnsi="Times New Roman"/>
        </w:rPr>
        <w:t> тыс. рублей, в том числе по годам:</w:t>
      </w:r>
    </w:p>
    <w:p w14:paraId="D1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638 666,13 тыс. рублей;</w:t>
      </w:r>
    </w:p>
    <w:p w14:paraId="D2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550 615,50 тыс. рублей;</w:t>
      </w:r>
    </w:p>
    <w:p w14:paraId="D3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550 615,50</w:t>
      </w:r>
      <w:r>
        <w:rPr>
          <w:rFonts w:ascii="Times New Roman" w:hAnsi="Times New Roman"/>
        </w:rPr>
        <w:t xml:space="preserve"> тыс. рублей;</w:t>
      </w:r>
    </w:p>
    <w:p w14:paraId="D4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550 615,50</w:t>
      </w:r>
      <w:r>
        <w:rPr>
          <w:rFonts w:ascii="Times New Roman" w:hAnsi="Times New Roman"/>
        </w:rPr>
        <w:t xml:space="preserve"> тыс. рублей;</w:t>
      </w:r>
    </w:p>
    <w:p w14:paraId="D5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550 615,50</w:t>
      </w:r>
      <w:r>
        <w:rPr>
          <w:rFonts w:ascii="Times New Roman" w:hAnsi="Times New Roman"/>
        </w:rPr>
        <w:t xml:space="preserve"> тыс. рублей;</w:t>
      </w:r>
    </w:p>
    <w:p w14:paraId="D6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550 615,50</w:t>
      </w:r>
      <w:r>
        <w:rPr>
          <w:rFonts w:ascii="Times New Roman" w:hAnsi="Times New Roman"/>
        </w:rPr>
        <w:t xml:space="preserve"> тыс. рублей;</w:t>
      </w:r>
    </w:p>
    <w:p w14:paraId="D7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</w:t>
      </w:r>
      <w:r>
        <w:rPr>
          <w:rFonts w:ascii="Times New Roman" w:hAnsi="Times New Roman"/>
        </w:rPr>
        <w:t>а счет средств:</w:t>
      </w:r>
    </w:p>
    <w:p w14:paraId="D8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2 747 112,32 тыс. рублей, в том числе по годам:</w:t>
      </w:r>
    </w:p>
    <w:p w14:paraId="D9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530 300,57 тыс. рублей;</w:t>
      </w:r>
    </w:p>
    <w:p w14:paraId="DA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443 362,35 тыс. рублей;</w:t>
      </w:r>
    </w:p>
    <w:p w14:paraId="DB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443 362,35</w:t>
      </w:r>
      <w:r>
        <w:rPr>
          <w:rFonts w:ascii="Times New Roman" w:hAnsi="Times New Roman"/>
        </w:rPr>
        <w:t xml:space="preserve"> тыс. рублей;</w:t>
      </w:r>
    </w:p>
    <w:p w14:paraId="DC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443 362,35</w:t>
      </w:r>
      <w:r>
        <w:rPr>
          <w:rFonts w:ascii="Times New Roman" w:hAnsi="Times New Roman"/>
        </w:rPr>
        <w:t xml:space="preserve"> тыс. рублей;</w:t>
      </w:r>
    </w:p>
    <w:p w14:paraId="DD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443 362,35</w:t>
      </w:r>
      <w:r>
        <w:rPr>
          <w:rFonts w:ascii="Times New Roman" w:hAnsi="Times New Roman"/>
        </w:rPr>
        <w:t xml:space="preserve"> тыс. рублей;</w:t>
      </w:r>
    </w:p>
    <w:p w14:paraId="DE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443 362,35</w:t>
      </w:r>
      <w:r>
        <w:rPr>
          <w:rFonts w:ascii="Times New Roman" w:hAnsi="Times New Roman"/>
        </w:rPr>
        <w:t xml:space="preserve"> тыс. рублей;</w:t>
      </w:r>
    </w:p>
    <w:p w14:paraId="DF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44 941,63 тыс. рублей, в том числе по годам:</w:t>
      </w:r>
    </w:p>
    <w:p w14:paraId="E0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8 417,28 тыс. рублей;</w:t>
      </w:r>
    </w:p>
    <w:p w14:paraId="E1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7 304,87 тыс. рублей;</w:t>
      </w:r>
    </w:p>
    <w:p w14:paraId="E2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7 304,87 тыс. рублей;</w:t>
      </w:r>
    </w:p>
    <w:p w14:paraId="E3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E4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E5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E6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края, выделяемых бюджету города Ставрополя на осуществление функций административного центра Ставропольского края, в сумме 599 689,68 тыс. рублей, в</w:t>
      </w:r>
      <w:r>
        <w:rPr>
          <w:rFonts w:ascii="Times New Roman" w:hAnsi="Times New Roman"/>
        </w:rPr>
        <w:t xml:space="preserve"> том числе по годам:</w:t>
      </w:r>
    </w:p>
    <w:p w14:paraId="E7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2026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E8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99 948,29 тыс. рублей;</w:t>
      </w:r>
    </w:p>
    <w:p w14:paraId="E9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99 948,29 тыс. рублей;</w:t>
      </w:r>
    </w:p>
    <w:p w14:paraId="EA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EB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EC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</w:t>
      </w:r>
      <w:r>
        <w:rPr>
          <w:rFonts w:ascii="Times New Roman" w:hAnsi="Times New Roman"/>
        </w:rPr>
        <w:t>»;</w:t>
      </w:r>
    </w:p>
    <w:p w14:paraId="ED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б) раздел 5 «Ресурсное обеспечение Подпрогр</w:t>
      </w:r>
      <w:r>
        <w:rPr>
          <w:rFonts w:ascii="Times New Roman" w:hAnsi="Times New Roman"/>
        </w:rPr>
        <w:t>аммы» изложить в следующей редакции:</w:t>
      </w:r>
    </w:p>
    <w:p w14:paraId="EE000000">
      <w:pPr>
        <w:widowControl w:val="1"/>
        <w:spacing w:after="240" w:before="240"/>
        <w:ind w:firstLine="709"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Подпрограммы</w:t>
      </w:r>
    </w:p>
    <w:p w14:paraId="EF000000">
      <w:pPr>
        <w:widowControl w:val="1"/>
        <w:spacing w:after="240" w:before="240"/>
        <w:ind w:firstLine="709"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F0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Объем бюджетных ассигнований Подпрограммы составляет                     </w:t>
      </w:r>
      <w:r>
        <w:rPr>
          <w:rFonts w:ascii="Times New Roman" w:hAnsi="Times New Roman"/>
        </w:rPr>
        <w:t>3 391 743,63</w:t>
      </w:r>
      <w:r>
        <w:rPr>
          <w:rFonts w:ascii="Times New Roman" w:hAnsi="Times New Roman"/>
        </w:rPr>
        <w:t> тыс. рублей, в том числе по годам:</w:t>
      </w:r>
    </w:p>
    <w:p w14:paraId="F1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638 666,13 тыс. рублей;</w:t>
      </w:r>
    </w:p>
    <w:p w14:paraId="F2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550 615,50 тыс. рублей;</w:t>
      </w:r>
    </w:p>
    <w:p w14:paraId="F3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550 615,50</w:t>
      </w:r>
      <w:r>
        <w:rPr>
          <w:rFonts w:ascii="Times New Roman" w:hAnsi="Times New Roman"/>
        </w:rPr>
        <w:t xml:space="preserve"> тыс. рублей;</w:t>
      </w:r>
    </w:p>
    <w:p w14:paraId="F4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550 615,50</w:t>
      </w:r>
      <w:r>
        <w:rPr>
          <w:rFonts w:ascii="Times New Roman" w:hAnsi="Times New Roman"/>
        </w:rPr>
        <w:t xml:space="preserve"> тыс. рублей;</w:t>
      </w:r>
    </w:p>
    <w:p w14:paraId="F5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550 615,50</w:t>
      </w:r>
      <w:r>
        <w:rPr>
          <w:rFonts w:ascii="Times New Roman" w:hAnsi="Times New Roman"/>
        </w:rPr>
        <w:t xml:space="preserve"> тыс. рублей;</w:t>
      </w:r>
    </w:p>
    <w:p w14:paraId="F6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550 615,50</w:t>
      </w:r>
      <w:r>
        <w:rPr>
          <w:rFonts w:ascii="Times New Roman" w:hAnsi="Times New Roman"/>
        </w:rPr>
        <w:t xml:space="preserve"> тыс. рублей;</w:t>
      </w:r>
    </w:p>
    <w:p w14:paraId="F7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</w:t>
      </w:r>
      <w:r>
        <w:rPr>
          <w:rFonts w:ascii="Times New Roman" w:hAnsi="Times New Roman"/>
        </w:rPr>
        <w:t>а счет средств:</w:t>
      </w:r>
    </w:p>
    <w:p w14:paraId="F8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2 747 112,32 тыс. рублей, в том числе по годам:</w:t>
      </w:r>
    </w:p>
    <w:p w14:paraId="F9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530 300,57 тыс. рублей;</w:t>
      </w:r>
    </w:p>
    <w:p w14:paraId="FA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443 362,35 тыс. рублей;</w:t>
      </w:r>
    </w:p>
    <w:p w14:paraId="FB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443 362,35</w:t>
      </w:r>
      <w:r>
        <w:rPr>
          <w:rFonts w:ascii="Times New Roman" w:hAnsi="Times New Roman"/>
        </w:rPr>
        <w:t xml:space="preserve"> тыс. рублей;</w:t>
      </w:r>
    </w:p>
    <w:p w14:paraId="FC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443 362,35</w:t>
      </w:r>
      <w:r>
        <w:rPr>
          <w:rFonts w:ascii="Times New Roman" w:hAnsi="Times New Roman"/>
        </w:rPr>
        <w:t xml:space="preserve"> тыс. рублей;</w:t>
      </w:r>
    </w:p>
    <w:p w14:paraId="FD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443 362,35</w:t>
      </w:r>
      <w:r>
        <w:rPr>
          <w:rFonts w:ascii="Times New Roman" w:hAnsi="Times New Roman"/>
        </w:rPr>
        <w:t xml:space="preserve"> тыс. рублей;</w:t>
      </w:r>
    </w:p>
    <w:p w14:paraId="FE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443 362,35</w:t>
      </w:r>
      <w:r>
        <w:rPr>
          <w:rFonts w:ascii="Times New Roman" w:hAnsi="Times New Roman"/>
        </w:rPr>
        <w:t xml:space="preserve"> тыс. рублей;</w:t>
      </w:r>
    </w:p>
    <w:p w14:paraId="FF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44 941,63 тыс. рублей, в том числе по годам:</w:t>
      </w:r>
    </w:p>
    <w:p w14:paraId="00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8 417,28 тыс. рублей;</w:t>
      </w:r>
    </w:p>
    <w:p w14:paraId="01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7 304,87 тыс. рублей;</w:t>
      </w:r>
    </w:p>
    <w:p w14:paraId="02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7 304,87 тыс. рублей;</w:t>
      </w:r>
    </w:p>
    <w:p w14:paraId="03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04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05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06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края, выделяемых бюджету города Ставрополя на осуществление функций административного центра Ставропольского края, в сумме 599 689,68 тыс. рублей, в</w:t>
      </w:r>
      <w:r>
        <w:rPr>
          <w:rFonts w:ascii="Times New Roman" w:hAnsi="Times New Roman"/>
        </w:rPr>
        <w:t xml:space="preserve"> том числе по годам:</w:t>
      </w:r>
    </w:p>
    <w:p w14:paraId="07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2026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08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99 948,29 тыс. рублей;</w:t>
      </w:r>
    </w:p>
    <w:p w14:paraId="09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99 948,29 тыс. рублей;</w:t>
      </w:r>
    </w:p>
    <w:p w14:paraId="0A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0B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0C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</w:t>
      </w:r>
      <w:r>
        <w:rPr>
          <w:rFonts w:ascii="Times New Roman" w:hAnsi="Times New Roman"/>
        </w:rPr>
        <w:t>.</w:t>
      </w:r>
    </w:p>
    <w:p w14:paraId="0D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color w:val="000000"/>
          <w:u w:val="none"/>
        </w:rPr>
        <w:fldChar w:fldCharType="begin"/>
      </w:r>
      <w:r>
        <w:rPr>
          <w:rFonts w:ascii="Times New Roman" w:hAnsi="Times New Roman"/>
          <w:color w:val="000000"/>
          <w:u w:val="none"/>
        </w:rPr>
        <w:instrText>HYPERLINK "file:///opt/r7-office/desktopeditors/editors/web-apps/apps/documenteditor/main/index.html?_dc=0&amp;lang=ru-RU&amp;frameEditorId=placeholder&amp;parentOrigin=file://#P2489" \o "file:///opt/r7-office/desktopeditors/editors/web-apps/apps/documenteditor/main/index.html?_dc=0&amp;lang=ru-RU&amp;frameEditorId=placeholder&amp;parentOrigin=file://#P2489"</w:instrText>
      </w:r>
      <w:r>
        <w:rPr>
          <w:rFonts w:ascii="Times New Roman" w:hAnsi="Times New Roman"/>
          <w:color w:val="000000"/>
          <w:u w:val="none"/>
        </w:rPr>
        <w:fldChar w:fldCharType="separate"/>
      </w:r>
      <w:r>
        <w:rPr>
          <w:rFonts w:ascii="Times New Roman" w:hAnsi="Times New Roman"/>
          <w:color w:val="000000"/>
          <w:u w:val="none"/>
        </w:rPr>
        <w:t>Объемы</w:t>
      </w:r>
      <w:r>
        <w:rPr>
          <w:rFonts w:ascii="Times New Roman" w:hAnsi="Times New Roman"/>
          <w:color w:val="000000"/>
          <w:u w:val="none"/>
        </w:rPr>
        <w:fldChar w:fldCharType="end"/>
      </w:r>
      <w:r>
        <w:rPr>
          <w:rFonts w:ascii="Times New Roman" w:hAnsi="Times New Roman"/>
        </w:rPr>
        <w:t xml:space="preserve"> и источники финансирования П</w:t>
      </w:r>
      <w:r>
        <w:rPr>
          <w:rFonts w:ascii="Times New Roman" w:hAnsi="Times New Roman"/>
        </w:rPr>
        <w:t xml:space="preserve">одпрограммы приведены в приложении 4 к Программе. </w:t>
      </w:r>
    </w:p>
    <w:p w14:paraId="0E01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процессе реализации Подпрограммы объемы финансовых средств, направленных на ее реализацию, могут корректироваться.»;</w:t>
      </w:r>
    </w:p>
    <w:p w14:paraId="0F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6) приложение 4 «Перечень и общая характеристика основных мероприятий (мероприятий) пр</w:t>
      </w:r>
      <w:r>
        <w:rPr>
          <w:rFonts w:ascii="Times New Roman" w:hAnsi="Times New Roman"/>
        </w:rPr>
        <w:t xml:space="preserve">ограммы «Развитие жилищно-коммунального хозяйства, осуществление дорожной деятельности и обеспечение безопасности дорожного движения на территории города Ставрополя, </w:t>
      </w:r>
      <w:r>
        <w:rPr>
          <w:rFonts w:ascii="Times New Roman" w:hAnsi="Times New Roman"/>
        </w:rPr>
        <w:t>благоустройство территории города Ставрополя» к Программе изложить в новой редакции соглас</w:t>
      </w:r>
      <w:r>
        <w:rPr>
          <w:rFonts w:ascii="Times New Roman" w:hAnsi="Times New Roman"/>
        </w:rPr>
        <w:t>но приложению.</w:t>
      </w:r>
    </w:p>
    <w:p w14:paraId="10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Настоящее </w:t>
      </w:r>
      <w:r>
        <w:rPr>
          <w:rFonts w:ascii="Times New Roman" w:hAnsi="Times New Roman"/>
        </w:rPr>
        <w:t>постановление вступает в силу со дня его подписания.</w:t>
      </w:r>
    </w:p>
    <w:p w14:paraId="11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3. 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14:paraId="12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 Контроль исполнения настоящего постановления возложить </w:t>
      </w:r>
      <w:r>
        <w:rPr>
          <w:rFonts w:ascii="Times New Roman" w:hAnsi="Times New Roman"/>
        </w:rPr>
        <w:t>на первого заместителя главы администрации города Ставрополя Семёнова Д.Ю.</w:t>
      </w:r>
    </w:p>
    <w:p w14:paraId="1301000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401000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501000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601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>Глава города Ставрополя                                                            И.И. Ульянченко</w:t>
      </w:r>
    </w:p>
    <w:p w14:paraId="17010000">
      <w:pPr>
        <w:widowControl w:val="1"/>
        <w:spacing w:line="240" w:lineRule="exact"/>
        <w:ind/>
        <w:rPr>
          <w:rFonts w:ascii="Times New Roman" w:hAnsi="Times New Roman"/>
        </w:rPr>
      </w:pPr>
    </w:p>
    <w:p w14:paraId="18010000">
      <w:pPr>
        <w:sectPr>
          <w:headerReference r:id="rId3" w:type="default"/>
          <w:headerReference r:id="rId2" w:type="first"/>
          <w:pgSz w:h="16848" w:orient="portrait" w:w="11908"/>
          <w:pgMar w:bottom="1134" w:footer="720" w:gutter="0" w:header="720" w:left="1984" w:right="567" w:top="1417"/>
          <w:pgNumType w:start="1"/>
          <w:titlePg/>
        </w:sectPr>
      </w:pPr>
    </w:p>
    <w:p w14:paraId="19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 w14:paraId="1A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</w:p>
    <w:p w14:paraId="1B010000">
      <w:pPr>
        <w:widowControl w:val="0"/>
        <w:spacing w:line="240" w:lineRule="exact"/>
        <w:ind w:left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</w:t>
      </w:r>
    </w:p>
    <w:p w14:paraId="1C010000">
      <w:pPr>
        <w:widowControl w:val="0"/>
        <w:spacing w:line="240" w:lineRule="exact"/>
        <w:ind w:left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города Ставрополя</w:t>
      </w:r>
    </w:p>
    <w:p w14:paraId="1D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                   №</w:t>
      </w:r>
    </w:p>
    <w:p w14:paraId="1E010000">
      <w:pPr>
        <w:widowControl w:val="1"/>
        <w:ind/>
        <w:jc w:val="right"/>
      </w:pPr>
      <w:r>
        <w:t> </w:t>
      </w:r>
    </w:p>
    <w:p w14:paraId="1F010000">
      <w:r>
        <w:t> </w:t>
      </w:r>
    </w:p>
    <w:p w14:paraId="20010000">
      <w:pPr>
        <w:widowControl w:val="1"/>
        <w:spacing w:line="240" w:lineRule="exac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ПЕРЕЧЕНЬ И ОБЩАЯ ХАРАКТЕРИСТИКА</w:t>
      </w:r>
    </w:p>
    <w:p w14:paraId="21010000">
      <w:pPr>
        <w:widowControl w:val="1"/>
        <w:spacing w:line="240" w:lineRule="exac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основных мероприятий (мероприятий) программы «Развитие жилищно-коммунального хозяйства, осуществление          дорожной деятельности и обеспечение безопасности дорожного движения на территории города Ставрополя,       благоустройство территории города Став</w:t>
      </w:r>
      <w:r>
        <w:rPr>
          <w:rFonts w:ascii="Times New Roman" w:hAnsi="Times New Roman"/>
        </w:rPr>
        <w:t>рополя»</w:t>
      </w:r>
    </w:p>
    <w:p w14:paraId="22010000">
      <w:pPr>
        <w:widowControl w:val="1"/>
        <w:ind/>
        <w:jc w:val="center"/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635"/>
        <w:gridCol w:w="2511"/>
        <w:gridCol w:w="1434"/>
        <w:gridCol w:w="754"/>
        <w:gridCol w:w="1247"/>
        <w:gridCol w:w="1219"/>
        <w:gridCol w:w="1077"/>
        <w:gridCol w:w="1077"/>
        <w:gridCol w:w="1077"/>
        <w:gridCol w:w="1083"/>
        <w:gridCol w:w="1485"/>
        <w:gridCol w:w="1502"/>
      </w:tblGrid>
      <w:tr>
        <w:trPr>
          <w:trHeight w:hRule="atLeast" w:val="200"/>
        </w:trPr>
        <w:tc>
          <w:tcPr>
            <w:tcW w:type="dxa" w:w="635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2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</w:t>
            </w:r>
          </w:p>
          <w:p w14:paraId="2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п/п</w:t>
            </w:r>
          </w:p>
        </w:tc>
        <w:tc>
          <w:tcPr>
            <w:tcW w:type="dxa" w:w="2511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Наименование основного мероприятия (мероприятия)</w:t>
            </w:r>
          </w:p>
        </w:tc>
        <w:tc>
          <w:tcPr>
            <w:tcW w:type="dxa" w:w="1434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2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Обоснование выделения подпрограммы</w:t>
            </w:r>
          </w:p>
        </w:tc>
        <w:tc>
          <w:tcPr>
            <w:tcW w:type="dxa" w:w="754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2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Сроки исполнения (годы)</w:t>
            </w:r>
          </w:p>
        </w:tc>
        <w:tc>
          <w:tcPr>
            <w:tcW w:type="dxa" w:w="678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2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Объемы и источники финансирования </w:t>
            </w:r>
          </w:p>
          <w:p w14:paraId="2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(тыс. рублей)</w:t>
            </w:r>
          </w:p>
        </w:tc>
        <w:tc>
          <w:tcPr>
            <w:tcW w:type="dxa" w:w="1485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2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Ответственный исполнитель, соисполнители подпрограммы</w:t>
            </w:r>
          </w:p>
        </w:tc>
        <w:tc>
          <w:tcPr>
            <w:tcW w:type="dxa" w:w="1502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Взаимосвязь с показателями (ин</w:t>
            </w:r>
            <w:r>
              <w:rPr>
                <w:rFonts w:ascii="Times New Roman" w:hAnsi="Times New Roman"/>
                <w:sz w:val="19"/>
              </w:rPr>
              <w:t>дикаторами) подпрограммы</w:t>
            </w:r>
          </w:p>
        </w:tc>
      </w:tr>
      <w:tr>
        <w:trPr>
          <w:trHeight w:hRule="atLeast" w:val="360"/>
        </w:trPr>
        <w:tc>
          <w:tcPr>
            <w:tcW w:type="dxa" w:w="635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11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4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4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2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год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2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2027 год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2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2028 год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2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2029 год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3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2030 год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2031 год</w:t>
            </w:r>
          </w:p>
        </w:tc>
        <w:tc>
          <w:tcPr>
            <w:tcW w:type="dxa" w:w="1485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2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</w:tr>
    </w:tbl>
    <w:p w14:paraId="32010000">
      <w:pPr>
        <w:widowControl w:val="1"/>
        <w:ind/>
        <w:jc w:val="center"/>
        <w:rPr>
          <w:sz w:val="2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634"/>
        <w:gridCol w:w="2509"/>
        <w:gridCol w:w="1435"/>
        <w:gridCol w:w="753"/>
        <w:gridCol w:w="1247"/>
        <w:gridCol w:w="1221"/>
        <w:gridCol w:w="1077"/>
        <w:gridCol w:w="1077"/>
        <w:gridCol w:w="1077"/>
        <w:gridCol w:w="1085"/>
        <w:gridCol w:w="1484"/>
        <w:gridCol w:w="1504"/>
      </w:tblGrid>
      <w:tr>
        <w:trPr>
          <w:trHeight w:hRule="atLeast" w:val="263"/>
          <w:tblHeader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type="dxa" w:w="2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1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type="dxa" w:w="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</w:t>
            </w:r>
          </w:p>
        </w:tc>
      </w:tr>
      <w:tr>
        <w:trPr>
          <w:trHeight w:hRule="atLeast" w:val="360"/>
        </w:trPr>
        <w:tc>
          <w:tcPr>
            <w:tcW w:type="dxa" w:w="13599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F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1. Создание условий для развития жилищно-коммунального хозяйства города Ставрополя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0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1 - 5 таблицы приложения 5 к Программе</w:t>
            </w:r>
          </w:p>
        </w:tc>
      </w:tr>
      <w:tr>
        <w:trPr>
          <w:trHeight w:hRule="atLeast" w:val="360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1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Подпрограмма. Развитие жилищно-коммунального хозяйства на территории города Ставрополя</w:t>
            </w:r>
          </w:p>
        </w:tc>
      </w:tr>
      <w:tr>
        <w:trPr>
          <w:trHeight w:hRule="atLeast" w:val="287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2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1. Приведение технического состояния жилищного фонда города Ставрополя в соответствие с нормативными требованиями</w:t>
            </w:r>
          </w:p>
        </w:tc>
      </w:tr>
      <w:tr>
        <w:trPr>
          <w:trHeight w:hRule="atLeast" w:val="243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3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1.</w:t>
            </w:r>
          </w:p>
          <w:p w14:paraId="44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Повышение уровня  </w:t>
            </w:r>
            <w:r>
              <w:rPr>
                <w:rFonts w:ascii="Times New Roman" w:hAnsi="Times New Roman"/>
                <w:sz w:val="19"/>
              </w:rPr>
              <w:t>технического  состояния многоквартирных домов города Ставрополя и продление сроков их эксплуатации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B01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C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1, 2 таблицы приложения 5 к Программе</w:t>
            </w:r>
          </w:p>
        </w:tc>
      </w:tr>
      <w:tr>
        <w:trPr>
          <w:trHeight w:hRule="atLeast" w:val="252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2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16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</w:t>
            </w:r>
            <w:r>
              <w:rPr>
                <w:rFonts w:ascii="Times New Roman" w:hAnsi="Times New Roman"/>
                <w:sz w:val="19"/>
              </w:rPr>
              <w:t>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6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C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Пров</w:t>
            </w:r>
            <w:r>
              <w:rPr>
                <w:rFonts w:ascii="Times New Roman" w:hAnsi="Times New Roman"/>
                <w:sz w:val="19"/>
              </w:rPr>
              <w:t xml:space="preserve">едение капитального ремонта муниципального жилищного фонда, в том числе жилых помещений, предоставленных по </w:t>
            </w:r>
          </w:p>
          <w:p w14:paraId="5D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договорам социального </w:t>
            </w:r>
          </w:p>
          <w:p w14:paraId="5E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найма, и общего имущества в многоквартирном доме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F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Жилищный кодекс Российской Федерации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0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701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8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1, 2 таблицы приложения 5 к Программе</w:t>
            </w:r>
          </w:p>
        </w:tc>
      </w:tr>
      <w:tr>
        <w:trPr>
          <w:trHeight w:hRule="atLeast" w:val="25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0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ответственным исполнителям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7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88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E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6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6 985,03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6 985,03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6 985,03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6 985,03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6 985,03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6 985,03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5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60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6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</w:t>
            </w:r>
            <w:r>
              <w:rPr>
                <w:rFonts w:ascii="Times New Roman" w:hAnsi="Times New Roman"/>
                <w:sz w:val="19"/>
              </w:rPr>
              <w:t>дача 2. Содержание инженерных сетей на территории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7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Основное мероприятие 2. </w:t>
            </w:r>
          </w:p>
          <w:p w14:paraId="88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Организация теплоснабжения и газоснабжения в границах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F01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0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3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8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9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Содержание инженерных сетей, находящихся в муниципальной </w:t>
            </w:r>
          </w:p>
          <w:p w14:paraId="9A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собственности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B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</w:t>
            </w:r>
            <w:r>
              <w:rPr>
                <w:rFonts w:ascii="Times New Roman" w:hAnsi="Times New Roman"/>
                <w:sz w:val="19"/>
              </w:rPr>
              <w:t>закон от</w:t>
            </w:r>
          </w:p>
          <w:p w14:paraId="9C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06 октября </w:t>
            </w:r>
          </w:p>
          <w:p w14:paraId="9D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2003 г. </w:t>
            </w:r>
          </w:p>
          <w:p w14:paraId="9E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131-ФЗ      «Об общих принципах организации местного самоуправле</w:t>
            </w:r>
          </w:p>
          <w:p w14:paraId="9F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ния в Российской Федерации»</w:t>
            </w:r>
          </w:p>
          <w:p w14:paraId="A0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1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8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</w:t>
            </w:r>
          </w:p>
          <w:p w14:paraId="A9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A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3 таблицы приложе</w:t>
            </w:r>
            <w:r>
              <w:rPr>
                <w:rFonts w:ascii="Times New Roman" w:hAnsi="Times New Roman"/>
                <w:sz w:val="19"/>
              </w:rPr>
              <w:t>ния 5 к</w:t>
            </w:r>
          </w:p>
          <w:p w14:paraId="AB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Программе</w:t>
            </w:r>
          </w:p>
        </w:tc>
      </w:tr>
      <w:tr>
        <w:trPr>
          <w:trHeight w:hRule="atLeast" w:val="35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0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7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3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3.</w:t>
            </w:r>
          </w:p>
          <w:p w14:paraId="B4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Строительство (реконструкция) объектов коммунальной инфраструктуры</w:t>
            </w:r>
          </w:p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FFFFFF" w:val="clear"/>
            <w:tcMar>
              <w:left w:type="dxa" w:w="10"/>
              <w:right w:type="dxa" w:w="10"/>
            </w:tcMar>
          </w:tcPr>
          <w:p w14:paraId="B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826 616,87</w:t>
            </w:r>
          </w:p>
        </w:tc>
        <w:tc>
          <w:tcPr>
            <w:tcW w:type="dxa" w:w="12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FFFFFF" w:val="clear"/>
            <w:tcMar>
              <w:left w:type="dxa" w:w="10"/>
              <w:right w:type="dxa" w:w="10"/>
            </w:tcMar>
          </w:tcPr>
          <w:p w14:paraId="B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551 372,49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FFFFFF" w:val="clear"/>
            <w:tcMar>
              <w:left w:type="dxa" w:w="10"/>
              <w:right w:type="dxa" w:w="10"/>
            </w:tcMar>
          </w:tcPr>
          <w:p w14:paraId="B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FFFFFF" w:val="clear"/>
            <w:tcMar>
              <w:left w:type="dxa" w:w="10"/>
              <w:right w:type="dxa" w:w="10"/>
            </w:tcMar>
          </w:tcPr>
          <w:p w14:paraId="B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FFFFFF" w:val="clear"/>
            <w:tcMar>
              <w:left w:type="dxa" w:w="10"/>
              <w:right w:type="dxa" w:w="10"/>
            </w:tcMar>
          </w:tcPr>
          <w:p w14:paraId="B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FFFFFF" w:val="clear"/>
            <w:tcMar>
              <w:left w:type="dxa" w:w="10"/>
              <w:right w:type="dxa" w:w="10"/>
            </w:tcMar>
          </w:tcPr>
          <w:p w14:paraId="B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B010000">
            <w:pPr>
              <w:pStyle w:val="Style_3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top"/>
          </w:tcPr>
          <w:p w14:paraId="BC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</w:t>
            </w:r>
            <w:r>
              <w:rPr>
                <w:rFonts w:ascii="Times New Roman" w:hAnsi="Times New Roman"/>
                <w:sz w:val="19"/>
              </w:rPr>
              <w:t>ункт 4 таблицы приложения 5 к Программе</w:t>
            </w:r>
          </w:p>
        </w:tc>
      </w:tr>
      <w:tr>
        <w:trPr>
          <w:trHeight w:hRule="atLeast" w:val="225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FFFFFF" w:val="clear"/>
            <w:tcMar>
              <w:left w:type="dxa" w:w="10"/>
              <w:right w:type="dxa" w:w="10"/>
            </w:tcMar>
          </w:tcPr>
          <w:tbl>
            <w:tblPr>
              <w:tblStyle w:val="Style_2"/>
              <w:tblW w:type="auto" w:w="0"/>
              <w:jc w:val="center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left w:type="dxa" w:w="10"/>
                <w:right w:type="dxa" w:w="10"/>
              </w:tblCellMar>
            </w:tblPr>
            <w:tblGrid>
              <w:gridCol w:w="1247"/>
              <w:gridCol w:w="1221"/>
              <w:gridCol w:w="1077"/>
              <w:gridCol w:w="1077"/>
              <w:gridCol w:w="1077"/>
              <w:gridCol w:w="1085"/>
            </w:tblGrid>
            <w:tr>
              <w:trPr>
                <w:trHeight w:hRule="atLeast" w:val="333"/>
              </w:trPr>
              <w:tc>
                <w:tcPr>
                  <w:tcW w:type="dxa" w:w="6784"/>
                  <w:gridSpan w:val="6"/>
                  <w:tcBorders>
                    <w:top w:color="000000" w:sz="4" w:val="nil"/>
                    <w:left w:color="000000" w:sz="4" w:val="nil"/>
                    <w:bottom w:color="000000" w:sz="4" w:val="nil"/>
                    <w:right w:color="000000" w:sz="4" w:val="nil"/>
                    <w:tl2br w:color="000000" w:sz="4" w:val="nil"/>
                    <w:tr2bl w:color="000000" w:sz="4" w:val="nil"/>
                  </w:tcBorders>
                  <w:tcMar>
                    <w:left w:type="dxa" w:w="10"/>
                    <w:right w:type="dxa" w:w="10"/>
                  </w:tcMar>
                </w:tcPr>
                <w:p w14:paraId="BD01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19"/>
                    </w:rPr>
                  </w:pPr>
                  <w:r>
                    <w:rPr>
                      <w:rFonts w:ascii="Times New Roman" w:hAnsi="Times New Roman"/>
                      <w:sz w:val="19"/>
                    </w:rPr>
                    <w:t>за счет средств бюджета Ставропольского края:</w:t>
                  </w:r>
                </w:p>
              </w:tc>
            </w:tr>
          </w:tbl>
          <w:p w14:paraId="B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200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818 350,71</w:t>
            </w:r>
          </w:p>
        </w:tc>
        <w:tc>
          <w:tcPr>
            <w:tcW w:type="dxa" w:w="12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545 858,76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225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317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8 266,16</w:t>
            </w:r>
          </w:p>
        </w:tc>
        <w:tc>
          <w:tcPr>
            <w:tcW w:type="dxa" w:w="12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5 513,73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D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Строительство насосной станции № 4а на Сенгилеевском водозаборе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top"/>
          </w:tcPr>
          <w:p w14:paraId="CE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07 декабря 2011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CF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416-ФЗ «О водоснабжении и водоотведении</w:t>
            </w:r>
            <w:r>
              <w:rPr>
                <w:rFonts w:ascii="Times New Roman" w:hAnsi="Times New Roman"/>
                <w:sz w:val="19"/>
              </w:rPr>
              <w:t>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0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284 019,48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7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</w:t>
            </w:r>
            <w:r>
              <w:rPr>
                <w:rFonts w:ascii="Times New Roman" w:hAnsi="Times New Roman"/>
                <w:sz w:val="19"/>
              </w:rPr>
              <w:t>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8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4</w:t>
            </w:r>
          </w:p>
          <w:p w14:paraId="D9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281 179,29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2 840,19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8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9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Строительство подающего водовода на очистные сооружения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A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07 декабря 2011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EB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416-ФЗ «О водоснабжении и водоотведении</w:t>
            </w:r>
            <w:r>
              <w:rPr>
                <w:rFonts w:ascii="Times New Roman" w:hAnsi="Times New Roman"/>
                <w:sz w:val="19"/>
              </w:rPr>
              <w:t>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C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2026-2027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542 597,39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551 372,49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301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401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4</w:t>
            </w:r>
          </w:p>
          <w:p w14:paraId="F5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537 171,42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545 858,76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5 425,97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5 513,73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4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19 864,78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17 112,35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Ставропольского края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818 350,71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545 858,76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2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подпрограмме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838 215,49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562 971,11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3599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9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2. Создание условий для устойчивого развития улично-дорожной сети города Ставрополя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A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5 – 14 таблицы приложения 5 к Программе</w:t>
            </w:r>
          </w:p>
        </w:tc>
      </w:tr>
      <w:tr>
        <w:trPr>
          <w:trHeight w:hRule="atLeast" w:val="306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Подпрограмма. Дорожная деятельность и </w:t>
            </w:r>
            <w:r>
              <w:rPr>
                <w:rFonts w:ascii="Times New Roman" w:hAnsi="Times New Roman"/>
                <w:sz w:val="19"/>
              </w:rPr>
              <w:t>обеспечение безопасности дорожного движения на территории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C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1. Улучшение качественного состояния автомобильных дорог общего пользования местного значения в границах города Ставрополя</w:t>
            </w:r>
          </w:p>
        </w:tc>
      </w:tr>
      <w:tr>
        <w:trPr>
          <w:trHeight w:hRule="atLeast" w:val="297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D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Основное мероприятие 1. </w:t>
            </w:r>
          </w:p>
          <w:p w14:paraId="1E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Организация дорожной </w:t>
            </w:r>
            <w:r>
              <w:rPr>
                <w:rFonts w:ascii="Times New Roman" w:hAnsi="Times New Roman"/>
                <w:sz w:val="19"/>
              </w:rPr>
              <w:t>деятельности в отношении автомобильных дорог общего пользования местного значения в границах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828 849,63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597 992,88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597 992,88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597 992,88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597 992,88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597 992,88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502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6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5–9 таблицы приложения 5 к Программе</w:t>
            </w:r>
          </w:p>
        </w:tc>
      </w:tr>
      <w:tr>
        <w:trPr>
          <w:trHeight w:hRule="atLeast" w:val="267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9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72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809 489,99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578 633,24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578 633,24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578 633,24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578 633,24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578 633,24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Ставропольского края, выделяемых бюджету города </w:t>
            </w:r>
            <w:r>
              <w:rPr>
                <w:rFonts w:ascii="Times New Roman" w:hAnsi="Times New Roman"/>
                <w:sz w:val="19"/>
              </w:rPr>
              <w:t>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D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Диагностика </w:t>
            </w:r>
          </w:p>
          <w:p w14:paraId="3E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автомобильных дорог и разработка сметной документации на ремонт автомобильных дорог, </w:t>
            </w:r>
            <w:r>
              <w:rPr>
                <w:rFonts w:ascii="Times New Roman" w:hAnsi="Times New Roman"/>
                <w:sz w:val="19"/>
              </w:rPr>
              <w:t xml:space="preserve">тротуаров, сетей дождевой </w:t>
            </w:r>
          </w:p>
          <w:p w14:paraId="3F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канализации и элементов обустройства </w:t>
            </w:r>
          </w:p>
          <w:p w14:paraId="40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автомобильных дорог (в том числе прохождение экспертизы сметной документации, проведение проверки правильности применения сметных нормативов, индексов и методологии выполнения сметной докумен</w:t>
            </w:r>
            <w:r>
              <w:rPr>
                <w:rFonts w:ascii="Times New Roman" w:hAnsi="Times New Roman"/>
                <w:sz w:val="19"/>
              </w:rPr>
              <w:t>тации)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1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42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43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</w:t>
            </w:r>
          </w:p>
          <w:p w14:paraId="44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дорожной деятельности в Российской Федерации и о внесении изменений в отдельные законодатель</w:t>
            </w:r>
          </w:p>
          <w:p w14:paraId="45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6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D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</w:p>
          <w:p w14:paraId="4E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городского хозяйства администрации 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8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Ремонт автомобильных дорог общего пользования местного значения в границах города Ставрополя, в том числе тротуаров, подземных пешеходных переходов, </w:t>
            </w:r>
          </w:p>
          <w:p w14:paraId="59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мостов, в том </w:t>
            </w:r>
            <w:r>
              <w:rPr>
                <w:rFonts w:ascii="Times New Roman" w:hAnsi="Times New Roman"/>
                <w:sz w:val="19"/>
              </w:rPr>
              <w:t>числе: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A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5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 «Об автомобиль</w:t>
            </w:r>
          </w:p>
          <w:p w14:paraId="5C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</w:t>
            </w:r>
          </w:p>
          <w:p w14:paraId="5D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дорожной </w:t>
            </w:r>
          </w:p>
          <w:p w14:paraId="5E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деятельности в Российской Федерации и о внесении изменений в отдельные </w:t>
            </w:r>
          </w:p>
          <w:p w14:paraId="5F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0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144 915,22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7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</w:t>
            </w:r>
          </w:p>
          <w:p w14:paraId="68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городского хозяйства администрации </w:t>
            </w:r>
          </w:p>
          <w:p w14:paraId="69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A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5</w:t>
            </w:r>
          </w:p>
          <w:p w14:paraId="6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  <w:p w14:paraId="6C02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1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66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125 555,58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C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Реконструкция и ремонт подпорных стен, расположенных вдоль автомобильных дорог общего пользования местного значения,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D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7E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7F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дорожной де</w:t>
            </w:r>
            <w:r>
              <w:rPr>
                <w:rFonts w:ascii="Times New Roman" w:hAnsi="Times New Roman"/>
                <w:sz w:val="19"/>
              </w:rPr>
              <w:t>ятельности в</w:t>
            </w:r>
          </w:p>
          <w:p w14:paraId="80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Российской Федерации и 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1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8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19"/>
              </w:rPr>
              <w:t>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0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2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Разработка проектно-сметной документации на строительство и </w:t>
            </w:r>
          </w:p>
          <w:p w14:paraId="93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реконструкцию улично-дорожной сети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4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95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96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дорожной деятельности в Российской Федерации и о внесении из</w:t>
            </w:r>
            <w:r>
              <w:rPr>
                <w:rFonts w:ascii="Times New Roman" w:hAnsi="Times New Roman"/>
                <w:sz w:val="19"/>
              </w:rPr>
              <w:t>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7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E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8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Строительство и реконструкция автомобильных дорог общего пользования  местного значения в границах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9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 08 ноября 2007 г. </w:t>
            </w:r>
          </w:p>
          <w:p w14:paraId="AA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A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дорожной деятельности в Российской Федерации и о внесении</w:t>
            </w:r>
            <w:r>
              <w:rPr>
                <w:rFonts w:ascii="Times New Roman" w:hAnsi="Times New Roman"/>
                <w:sz w:val="19"/>
              </w:rPr>
              <w:t xml:space="preserve">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C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3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</w:p>
          <w:p w14:paraId="B4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городского хозяйства администрации города Ставрополя</w:t>
            </w:r>
          </w:p>
          <w:p w14:paraId="B502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6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8 </w:t>
            </w:r>
          </w:p>
          <w:p w14:paraId="B7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  <w:p w14:paraId="B8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26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8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Капитальный ремонт и ремонт автомобильных дорог общего пользования местного значения в границах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9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CA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C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в Российской </w:t>
            </w:r>
            <w:r>
              <w:rPr>
                <w:rFonts w:ascii="Times New Roman" w:hAnsi="Times New Roman"/>
                <w:sz w:val="19"/>
              </w:rPr>
              <w:t>Федерации и о внесении из</w:t>
            </w:r>
            <w:r>
              <w:rPr>
                <w:rFonts w:ascii="Times New Roman" w:hAnsi="Times New Roman"/>
                <w:sz w:val="19"/>
              </w:rPr>
              <w:t xml:space="preserve">менений в отдельные законодатель ные акты </w:t>
            </w:r>
          </w:p>
          <w:p w14:paraId="CC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D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4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5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6</w:t>
            </w:r>
          </w:p>
          <w:p w14:paraId="D6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  <w:p w14:paraId="D702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50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7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Учет автомобильных дорог </w:t>
            </w:r>
          </w:p>
          <w:p w14:paraId="E8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общего пользования местного значения и сетей </w:t>
            </w:r>
          </w:p>
          <w:p w14:paraId="E9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дождевой канализации в границах города </w:t>
            </w:r>
          </w:p>
          <w:p w14:paraId="EA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Ставрополя, изготовление технических планов на сети дождевой канализации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 08 ноября </w:t>
            </w:r>
            <w:r>
              <w:rPr>
                <w:rFonts w:ascii="Times New Roman" w:hAnsi="Times New Roman"/>
                <w:sz w:val="19"/>
              </w:rPr>
              <w:t xml:space="preserve">2007 </w:t>
            </w:r>
            <w:r>
              <w:rPr>
                <w:rFonts w:ascii="Times New Roman" w:hAnsi="Times New Roman"/>
                <w:sz w:val="19"/>
              </w:rPr>
              <w:t>г.</w:t>
            </w:r>
          </w:p>
          <w:p w14:paraId="EC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     «Об </w:t>
            </w: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ED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EE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 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F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6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  <w:r>
              <w:rPr>
                <w:rFonts w:ascii="Times New Roman" w:hAnsi="Times New Roman"/>
                <w:sz w:val="19"/>
              </w:rPr>
              <w:t xml:space="preserve">хозяйства администрации </w:t>
            </w:r>
          </w:p>
          <w:p w14:paraId="F7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  <w:p w14:paraId="F802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2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автомобильных дорог общего пользования местного значения в границах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3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04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05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06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 о</w:t>
            </w:r>
          </w:p>
          <w:p w14:paraId="07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внесении изменений в </w:t>
            </w:r>
            <w:r>
              <w:rPr>
                <w:rFonts w:ascii="Times New Roman" w:hAnsi="Times New Roman"/>
                <w:sz w:val="19"/>
              </w:rPr>
              <w:t xml:space="preserve">отдельные законодатель ные акты Российской </w:t>
            </w: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8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456 622,32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F0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9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456 622,32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108 237,71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F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100 740,52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96 205,56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96 205,56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96 205,56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96 205,56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96 205,56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6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247 644,10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253 153,60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253 153,60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253 153,60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253 153,60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253 153,60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D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Промышленного </w:t>
            </w:r>
            <w:r>
              <w:rPr>
                <w:rFonts w:ascii="Times New Roman" w:hAnsi="Times New Roman"/>
                <w:sz w:val="19"/>
              </w:rPr>
              <w:t>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F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Проектирование, строительство, ремонт, реконструкция и восстановление сетей дождевой канализации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0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31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32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в Российской Федерации и </w:t>
            </w:r>
            <w:r>
              <w:rPr>
                <w:rFonts w:ascii="Times New Roman" w:hAnsi="Times New Roman"/>
                <w:sz w:val="19"/>
              </w:rPr>
              <w:t>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3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A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67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4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Ремонт и содержание внутриквартальных автомобильных дорог общего пользования местного </w:t>
            </w:r>
            <w:r>
              <w:rPr>
                <w:rFonts w:ascii="Times New Roman" w:hAnsi="Times New Roman"/>
                <w:sz w:val="19"/>
              </w:rPr>
              <w:t>значения в границах города Ставрополя, в том числе тротуаров, ливневых канализаций, въездов на внутриквартальные территории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5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46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</w:t>
            </w:r>
            <w:r>
              <w:rPr>
                <w:rFonts w:ascii="Times New Roman" w:hAnsi="Times New Roman"/>
                <w:sz w:val="19"/>
              </w:rPr>
              <w:t xml:space="preserve">7-ФЗ      «Об </w:t>
            </w: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47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</w:t>
            </w:r>
          </w:p>
          <w:p w14:paraId="4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дорожной деятельности</w:t>
            </w:r>
          </w:p>
          <w:p w14:paraId="49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 о</w:t>
            </w:r>
          </w:p>
          <w:p w14:paraId="4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B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214 988,26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20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214 988,26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7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61 985,37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20 074,48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20 074,48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20 074,48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20 074,48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20 074,48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2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49 403,80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9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103 599,09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11 900,60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11 900,60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11 900,60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11 900,60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11 900,60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0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2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конечных остановочных пунктов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3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74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     «Об </w:t>
            </w: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75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76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77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Федерации и о внесении изменений в отдельные законодатель </w:t>
            </w:r>
          </w:p>
          <w:p w14:paraId="7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9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00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0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7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E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F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</w:t>
            </w:r>
            <w:r>
              <w:rPr>
                <w:rFonts w:ascii="Times New Roman" w:hAnsi="Times New Roman"/>
                <w:sz w:val="19"/>
              </w:rPr>
              <w:t>дача 2. Обеспечение безопасности дорожного движения на автомобильных дорогах общего пользования местного значения в границах города Ставрополя</w:t>
            </w:r>
          </w:p>
        </w:tc>
      </w:tr>
      <w:tr>
        <w:trPr>
          <w:trHeight w:hRule="atLeast" w:val="317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0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2. Повышение безопасности дорожного движения на территории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149 562,78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203 640,80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92 914,63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92 914,63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92 914,63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92 914,63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70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10 - 14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114 877,43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93 025,35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92 914,63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92 914,63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92 914,63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92 914,63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Ставропольского </w:t>
            </w:r>
            <w:r>
              <w:rPr>
                <w:rFonts w:ascii="Times New Roman" w:hAnsi="Times New Roman"/>
                <w:sz w:val="19"/>
              </w:rPr>
              <w:t>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34 685,35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110 615,45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элементами обустройства автомобильных дорог общего пользования </w:t>
            </w:r>
          </w:p>
          <w:p w14:paraId="B9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местного значения в границах города Ставрополя и организация обеспечения безопасности дорожного движения, в том числе </w:t>
            </w:r>
            <w:r>
              <w:rPr>
                <w:rFonts w:ascii="Times New Roman" w:hAnsi="Times New Roman"/>
                <w:sz w:val="19"/>
              </w:rPr>
              <w:t xml:space="preserve">дорожными знаками, дорожными ограждениями, светофорами и другими устройствами для регулирования дорожного движения, остановочными пунктами, пешеходными дорожками, нанесение </w:t>
            </w:r>
          </w:p>
          <w:p w14:paraId="B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линий дорожной разметки </w:t>
            </w:r>
          </w:p>
          <w:p w14:paraId="BB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 автомобильных дорогах общего пользования местного знач</w:t>
            </w:r>
            <w:r>
              <w:rPr>
                <w:rFonts w:ascii="Times New Roman" w:hAnsi="Times New Roman"/>
                <w:sz w:val="19"/>
              </w:rPr>
              <w:t>ения в границах города Ставрополя и на пешеходных переходах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C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федеральные законы от         10 декабря 1995г. </w:t>
            </w:r>
          </w:p>
          <w:p w14:paraId="BD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       «О безопасности дорожного движения», от  08 ноября 2007 г. </w:t>
            </w:r>
          </w:p>
          <w:p w14:paraId="BE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 «Об автомобиль</w:t>
            </w:r>
          </w:p>
          <w:p w14:paraId="BF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</w:t>
            </w:r>
          </w:p>
          <w:p w14:paraId="C0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 о дорожной деятельности </w:t>
            </w:r>
          </w:p>
          <w:p w14:paraId="C1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</w:t>
            </w:r>
            <w:r>
              <w:rPr>
                <w:rFonts w:ascii="Times New Roman" w:hAnsi="Times New Roman"/>
                <w:sz w:val="19"/>
              </w:rPr>
              <w:t xml:space="preserve"> о внесении изменений в </w:t>
            </w:r>
            <w:r>
              <w:rPr>
                <w:rFonts w:ascii="Times New Roman" w:hAnsi="Times New Roman"/>
                <w:sz w:val="19"/>
              </w:rPr>
              <w:t>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2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9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10 - 14 таблицы приложения 5 к Программ</w:t>
            </w:r>
            <w:r>
              <w:rPr>
                <w:rFonts w:ascii="Times New Roman" w:hAnsi="Times New Roman"/>
                <w:sz w:val="19"/>
              </w:rPr>
              <w:t>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3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обеспечение функционирования в городе Ставрополе специализированного центра по профилактике детского дорожно-транспортного </w:t>
            </w:r>
          </w:p>
          <w:p w14:paraId="D4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травматизма, созданного в рамках реализации </w:t>
            </w:r>
          </w:p>
          <w:p w14:paraId="D5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регионального проекта «Безопасность дорожного движения»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6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федеральные законы</w:t>
            </w:r>
            <w:r>
              <w:rPr>
                <w:rFonts w:ascii="Times New Roman" w:hAnsi="Times New Roman"/>
                <w:sz w:val="19"/>
              </w:rPr>
              <w:t xml:space="preserve"> от         10 декабря 1995г. </w:t>
            </w:r>
            <w:r>
              <w:rPr>
                <w:rFonts w:ascii="Times New Roman" w:hAnsi="Times New Roman"/>
                <w:sz w:val="19"/>
              </w:rPr>
              <w:t xml:space="preserve">№ 196-ФЗ «О безопасности дорожного движения», от  08 ноября </w:t>
            </w:r>
          </w:p>
          <w:p w14:paraId="D7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2007 г. </w:t>
            </w:r>
          </w:p>
          <w:p w14:paraId="D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                 «Об автомобиль</w:t>
            </w:r>
          </w:p>
          <w:p w14:paraId="D9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</w:t>
            </w:r>
          </w:p>
          <w:p w14:paraId="D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 о дорожной деятельности в Российской Федерации и о внесении изменений в отдельные </w:t>
            </w:r>
          </w:p>
          <w:p w14:paraId="DB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законодатель </w:t>
            </w:r>
          </w:p>
          <w:p w14:paraId="DC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ные акты Российской </w:t>
            </w:r>
          </w:p>
          <w:p w14:paraId="DD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E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956,79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5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образования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956,79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F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 (в том числе разработка эскизного проекта «Интеллекту</w:t>
            </w:r>
            <w:r>
              <w:rPr>
                <w:rFonts w:ascii="Times New Roman" w:hAnsi="Times New Roman"/>
                <w:sz w:val="19"/>
              </w:rPr>
              <w:t>альные транспортные системы города Ставрополя»)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0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федеральные законы от         10 декабря </w:t>
            </w:r>
            <w:r>
              <w:rPr>
                <w:rFonts w:ascii="Times New Roman" w:hAnsi="Times New Roman"/>
                <w:spacing w:val="-20"/>
                <w:sz w:val="19"/>
              </w:rPr>
              <w:t>1995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0"/>
                <w:sz w:val="19"/>
              </w:rPr>
              <w:t>г</w:t>
            </w:r>
            <w:r>
              <w:rPr>
                <w:rFonts w:ascii="Times New Roman" w:hAnsi="Times New Roman"/>
                <w:sz w:val="19"/>
              </w:rPr>
              <w:t xml:space="preserve">.   </w:t>
            </w:r>
          </w:p>
          <w:p w14:paraId="F1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       «О безопасности дорожного движения», от   08 ноября 2007 г. </w:t>
            </w:r>
          </w:p>
          <w:p w14:paraId="F2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F3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</w:t>
            </w:r>
          </w:p>
          <w:p w14:paraId="F4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 о дорожной деятельности </w:t>
            </w:r>
          </w:p>
          <w:p w14:paraId="F5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</w:t>
            </w:r>
            <w:r>
              <w:rPr>
                <w:rFonts w:ascii="Times New Roman" w:hAnsi="Times New Roman"/>
                <w:sz w:val="19"/>
              </w:rPr>
              <w:t>Федерации и о внесен</w:t>
            </w:r>
            <w:r>
              <w:rPr>
                <w:rFonts w:ascii="Times New Roman" w:hAnsi="Times New Roman"/>
                <w:sz w:val="19"/>
              </w:rPr>
              <w:t xml:space="preserve">ии изменений в отдельные законодатель ные акты Российской </w:t>
            </w:r>
          </w:p>
          <w:p w14:paraId="F6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7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2026-2027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34 732,56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110 726,17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E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F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12 таблицы приложения 5 к Программе 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34 685,35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110 615,45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47,21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71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F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«Транссигнал»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0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федеральные законы от         10 декабря </w:t>
            </w:r>
            <w:r>
              <w:rPr>
                <w:rFonts w:ascii="Times New Roman" w:hAnsi="Times New Roman"/>
                <w:spacing w:val="-20"/>
                <w:sz w:val="19"/>
              </w:rPr>
              <w:t>1995</w:t>
            </w:r>
            <w:r>
              <w:rPr>
                <w:rFonts w:ascii="Times New Roman" w:hAnsi="Times New Roman"/>
                <w:sz w:val="19"/>
              </w:rPr>
              <w:t xml:space="preserve"> г.</w:t>
            </w:r>
          </w:p>
          <w:p w14:paraId="11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       «О безопасности дорожного движения», от   08 ноября 2007 г. </w:t>
            </w:r>
          </w:p>
          <w:p w14:paraId="12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     «Об автомобиль ных дорогах </w:t>
            </w:r>
          </w:p>
          <w:p w14:paraId="1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 о дорожной</w:t>
            </w:r>
          </w:p>
          <w:p w14:paraId="14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деятел</w:t>
            </w:r>
            <w:r>
              <w:rPr>
                <w:rFonts w:ascii="Times New Roman" w:hAnsi="Times New Roman"/>
                <w:sz w:val="19"/>
              </w:rPr>
              <w:t xml:space="preserve">ьности </w:t>
            </w:r>
          </w:p>
          <w:p w14:paraId="15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Федерации и о внесении изменений в отдельные законодатель ные акты Российской </w:t>
            </w:r>
          </w:p>
          <w:p w14:paraId="16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7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103 238,82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81 278,22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81 278,22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81 278,22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81 278,22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81 278,22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E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27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2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103 238,82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81 278,22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81 278,22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81 278,22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81 278,22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81 278,22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41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7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Ставропольского края: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34 685,35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801 633,68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E04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F04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0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Итого за счет средств бюджета Ставропольского края, выделяемых бюджету города Ставрополя на осуществление функций административного </w:t>
            </w:r>
            <w:r>
              <w:rPr>
                <w:rFonts w:ascii="Times New Roman" w:hAnsi="Times New Roman"/>
                <w:sz w:val="19"/>
              </w:rPr>
              <w:t>центра Ставропольского края: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7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города Ставрополя: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924 367,42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671 658,59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671 547,87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671 547,87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671 547,87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671 547,87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E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подпрограмме: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978 412,41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801 633,68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690 907,51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690 907,51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690 907,51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690 907,51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3599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5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3. Улучшение эстетического облика территории города Ставрополя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6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пункты 15 – 28 таблицы </w:t>
            </w:r>
            <w:r>
              <w:rPr>
                <w:rFonts w:ascii="Times New Roman" w:hAnsi="Times New Roman"/>
                <w:sz w:val="19"/>
              </w:rPr>
              <w:t>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7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Подпрограмма. Благоустройство территории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8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Задача 1. </w:t>
            </w:r>
            <w:r>
              <w:rPr>
                <w:rFonts w:ascii="Times New Roman" w:hAnsi="Times New Roman"/>
                <w:sz w:val="19"/>
              </w:rPr>
              <w:t>Использование, охрана, защита и воспроизводство городских лесов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9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Основное мероприятие 1. </w:t>
            </w:r>
          </w:p>
          <w:p w14:paraId="4A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Осуществление деятельности по использованию, охране, защите и воспроизводству городских лесов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51 819,86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104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2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16 </w:t>
            </w: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51 819,86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B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муниципального бюджетного учреждения «Ставропольское городское лесничество» в части осуществления </w:t>
            </w:r>
          </w:p>
          <w:p w14:paraId="5C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деятельности по использованию, охране, защите и воспроизводству городских лесов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D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Лесной кодекс Российской Федерации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E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51 819,86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5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6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16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51 819,86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E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2. Содержание мест захоронения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F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2.</w:t>
            </w:r>
          </w:p>
          <w:p w14:paraId="70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обеспечение надлежащего состояния мест </w:t>
            </w:r>
            <w:r>
              <w:rPr>
                <w:rFonts w:ascii="Times New Roman" w:hAnsi="Times New Roman"/>
                <w:sz w:val="19"/>
              </w:rPr>
              <w:t>захоронения на территориях общественных муниципальных кладбищ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20 986,55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704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8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17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5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20 986,55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1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Проектирование, устройство, благоустройство и содержание муниципальных общественных кладбищ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2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12 января 1996 г.</w:t>
            </w:r>
          </w:p>
          <w:p w14:paraId="8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8-ФЗ             «О погребении и похоронном деле»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4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17 986,55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B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C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17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17 986,55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5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муниципального бюджетного учреждения «Обелиск» </w:t>
            </w:r>
            <w:r>
              <w:rPr>
                <w:rFonts w:ascii="Times New Roman" w:hAnsi="Times New Roman"/>
                <w:sz w:val="19"/>
              </w:rPr>
              <w:t>города Ставрополя в части содержания кладбищ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6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12 января 1996 г.</w:t>
            </w:r>
          </w:p>
          <w:p w14:paraId="97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8-ФЗ            «О погребении и похоронном деле»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8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F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4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8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3. Организация благоустройства территории города Ставрополя</w:t>
            </w:r>
          </w:p>
        </w:tc>
      </w:tr>
      <w:tr>
        <w:trPr>
          <w:trHeight w:hRule="atLeast" w:val="276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9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3.</w:t>
            </w:r>
          </w:p>
          <w:p w14:paraId="AA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Организация мероприятий при осуществлении деятельности</w:t>
            </w:r>
          </w:p>
          <w:p w14:paraId="AB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 обращению с животными без владельцев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10 015,29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204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19 таблицы приложения 5 к Программе </w:t>
            </w:r>
          </w:p>
        </w:tc>
      </w:tr>
      <w:tr>
        <w:trPr>
          <w:trHeight w:hRule="atLeast" w:val="264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8 417,28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6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1 598,01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1 674,11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1 674,11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1 674,11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1 674,11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1 674,11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«Ставропольское городское лесничество» в области обращения с животными без владельцев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4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06 октября </w:t>
            </w:r>
            <w:r>
              <w:rPr>
                <w:rFonts w:ascii="Times New Roman" w:hAnsi="Times New Roman"/>
                <w:spacing w:val="-20"/>
                <w:sz w:val="19"/>
              </w:rPr>
              <w:t>2003</w:t>
            </w:r>
            <w:r>
              <w:rPr>
                <w:rFonts w:ascii="Times New Roman" w:hAnsi="Times New Roman"/>
                <w:sz w:val="19"/>
              </w:rPr>
              <w:t xml:space="preserve"> г. </w:t>
            </w:r>
          </w:p>
          <w:p w14:paraId="C5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131-ФЗ         «Об общих принципах организации </w:t>
            </w:r>
            <w:r>
              <w:rPr>
                <w:rFonts w:ascii="Times New Roman" w:hAnsi="Times New Roman"/>
                <w:sz w:val="19"/>
              </w:rPr>
              <w:t>местного самоуправления 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6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10 015,29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D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E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</w:t>
            </w:r>
            <w:r>
              <w:rPr>
                <w:rFonts w:ascii="Times New Roman" w:hAnsi="Times New Roman"/>
                <w:sz w:val="19"/>
              </w:rPr>
              <w:t xml:space="preserve"> 19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8 417,28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</w:t>
            </w:r>
            <w:r>
              <w:rPr>
                <w:rFonts w:ascii="Times New Roman" w:hAnsi="Times New Roman"/>
                <w:sz w:val="19"/>
              </w:rPr>
              <w:t>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8 417,28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D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4.</w:t>
            </w:r>
          </w:p>
          <w:p w14:paraId="DE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территории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555 844,43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494 794,50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494 794,50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494 794,50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494 794,50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494 794,50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504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6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15, 17, 18,  20- 28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455 896,15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394 846,22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394 846,22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394 846,22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394 846,22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394 846,22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29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D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наружного освещения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E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</w:t>
            </w:r>
            <w:r>
              <w:rPr>
                <w:rFonts w:ascii="Times New Roman" w:hAnsi="Times New Roman"/>
                <w:sz w:val="19"/>
              </w:rPr>
              <w:t xml:space="preserve">ской Думы от26 июля </w:t>
            </w:r>
            <w:r>
              <w:rPr>
                <w:rFonts w:ascii="Times New Roman" w:hAnsi="Times New Roman"/>
                <w:sz w:val="19"/>
              </w:rPr>
              <w:t xml:space="preserve">2023 г. № 200             </w:t>
            </w:r>
            <w:r>
              <w:rPr>
                <w:rFonts w:ascii="Times New Roman" w:hAnsi="Times New Roman"/>
                <w:sz w:val="19"/>
              </w:rPr>
              <w:t>«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Об  </w:t>
            </w:r>
            <w:r>
              <w:rPr>
                <w:rFonts w:ascii="Times New Roman" w:hAnsi="Times New Roman"/>
                <w:spacing w:val="0"/>
                <w:sz w:val="19"/>
              </w:rPr>
              <w:t>утверж</w:t>
            </w:r>
            <w:r>
              <w:rPr>
                <w:rFonts w:ascii="Times New Roman" w:hAnsi="Times New Roman"/>
                <w:spacing w:val="0"/>
                <w:sz w:val="19"/>
              </w:rPr>
              <w:t xml:space="preserve">дении </w:t>
            </w:r>
            <w:r>
              <w:rPr>
                <w:rFonts w:ascii="Times New Roman" w:hAnsi="Times New Roman"/>
                <w:sz w:val="19"/>
              </w:rPr>
              <w:t>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F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156 111,75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6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18, 21 таблицы приложения 5 к Программе</w:t>
            </w:r>
          </w:p>
        </w:tc>
      </w:tr>
      <w:tr>
        <w:trPr>
          <w:trHeight w:hRule="atLeast" w:val="31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156 111,75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0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и благоустройство урочища  «Павлова дача»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</w:t>
            </w:r>
            <w:r>
              <w:rPr>
                <w:rFonts w:ascii="Times New Roman" w:hAnsi="Times New Roman"/>
                <w:sz w:val="19"/>
              </w:rPr>
              <w:t xml:space="preserve">ской Думы от26 июля </w:t>
            </w:r>
            <w:r>
              <w:rPr>
                <w:rFonts w:ascii="Times New Roman" w:hAnsi="Times New Roman"/>
                <w:sz w:val="19"/>
              </w:rPr>
              <w:t xml:space="preserve">2023 г. № 200             </w:t>
            </w:r>
            <w:r>
              <w:rPr>
                <w:rFonts w:ascii="Times New Roman" w:hAnsi="Times New Roman"/>
                <w:sz w:val="19"/>
              </w:rPr>
              <w:t>«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Об  </w:t>
            </w:r>
            <w:r>
              <w:rPr>
                <w:rFonts w:ascii="Times New Roman" w:hAnsi="Times New Roman"/>
                <w:spacing w:val="0"/>
                <w:sz w:val="19"/>
              </w:rPr>
              <w:t>утверж</w:t>
            </w:r>
            <w:r>
              <w:rPr>
                <w:rFonts w:ascii="Times New Roman" w:hAnsi="Times New Roman"/>
                <w:spacing w:val="0"/>
                <w:sz w:val="19"/>
              </w:rPr>
              <w:t xml:space="preserve">дении </w:t>
            </w:r>
            <w:r>
              <w:rPr>
                <w:rFonts w:ascii="Times New Roman" w:hAnsi="Times New Roman"/>
                <w:sz w:val="19"/>
              </w:rPr>
              <w:t>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2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9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Ленинского района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3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Содержание и ремонт объектов благоустройства, в том числе водных </w:t>
            </w:r>
            <w:r>
              <w:rPr>
                <w:rFonts w:ascii="Times New Roman" w:hAnsi="Times New Roman"/>
                <w:sz w:val="19"/>
              </w:rPr>
              <w:t>устройств</w:t>
            </w:r>
          </w:p>
          <w:p w14:paraId="24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(фонтанов), городских часов, транспортировка и подача газа к мемориалу «Вечный огонь»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5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</w:t>
            </w:r>
            <w:r>
              <w:rPr>
                <w:rFonts w:ascii="Times New Roman" w:hAnsi="Times New Roman"/>
                <w:sz w:val="19"/>
              </w:rPr>
              <w:t>Ставрополь</w:t>
            </w:r>
            <w:r>
              <w:rPr>
                <w:rFonts w:ascii="Times New Roman" w:hAnsi="Times New Roman"/>
                <w:sz w:val="19"/>
              </w:rPr>
              <w:t>ской город</w:t>
            </w:r>
            <w:r>
              <w:rPr>
                <w:rFonts w:ascii="Times New Roman" w:hAnsi="Times New Roman"/>
                <w:sz w:val="19"/>
              </w:rPr>
              <w:t xml:space="preserve">ской Думы от26 июля </w:t>
            </w:r>
            <w:r>
              <w:rPr>
                <w:rFonts w:ascii="Times New Roman" w:hAnsi="Times New Roman"/>
                <w:sz w:val="19"/>
              </w:rPr>
              <w:t xml:space="preserve">2023 г. № 200             </w:t>
            </w:r>
            <w:r>
              <w:rPr>
                <w:rFonts w:ascii="Times New Roman" w:hAnsi="Times New Roman"/>
                <w:sz w:val="19"/>
              </w:rPr>
              <w:t>«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Об  </w:t>
            </w:r>
            <w:r>
              <w:rPr>
                <w:rFonts w:ascii="Times New Roman" w:hAnsi="Times New Roman"/>
                <w:spacing w:val="0"/>
                <w:sz w:val="19"/>
              </w:rPr>
              <w:t>утверж</w:t>
            </w:r>
            <w:r>
              <w:rPr>
                <w:rFonts w:ascii="Times New Roman" w:hAnsi="Times New Roman"/>
                <w:spacing w:val="0"/>
                <w:sz w:val="19"/>
              </w:rPr>
              <w:t xml:space="preserve">дении </w:t>
            </w:r>
            <w:r>
              <w:rPr>
                <w:rFonts w:ascii="Times New Roman" w:hAnsi="Times New Roman"/>
                <w:sz w:val="19"/>
              </w:rPr>
              <w:t>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6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105 501,33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106 207,22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106 207,22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D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E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27  таблицы приложения 5 к</w:t>
            </w:r>
          </w:p>
          <w:p w14:paraId="2F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9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105 501,33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106 207,22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106 207,22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ответственному исполнителю и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19 667,24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19 699,94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19 699,94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19 699,94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19 699,94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19 699,94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E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34 093,57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34 410,62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34 410,62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34 410,62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34 410,62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34 410,62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5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84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51 590,52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51 946,66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51 946,66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51 946,66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51 946,66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51 946,66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C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3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  <w:r>
              <w:rPr>
                <w:rFonts w:ascii="Times New Roman" w:hAnsi="Times New Roman"/>
                <w:sz w:val="19"/>
              </w:rPr>
              <w:t>хозяйства 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5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Проектирование и обустройство уличного освещения на территории </w:t>
            </w: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6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Ставропольской городской Думы </w:t>
            </w:r>
            <w:r>
              <w:rPr>
                <w:rFonts w:ascii="Times New Roman" w:hAnsi="Times New Roman"/>
                <w:sz w:val="19"/>
              </w:rPr>
              <w:t xml:space="preserve">от 26 июля </w:t>
            </w:r>
          </w:p>
          <w:p w14:paraId="57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58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9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6 478,43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18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</w:t>
            </w:r>
            <w:r>
              <w:rPr>
                <w:rFonts w:ascii="Times New Roman" w:hAnsi="Times New Roman"/>
                <w:sz w:val="19"/>
              </w:rPr>
              <w:t>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6 478,43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A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ремонт элементов благоустройства на внутриквартальных территориях города Ставрополя, в том числе </w:t>
            </w:r>
          </w:p>
          <w:p w14:paraId="6B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обустройство спортивно-</w:t>
            </w:r>
          </w:p>
          <w:p w14:paraId="6C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игровых комплексов (в том числе проектно-сметная </w:t>
            </w:r>
          </w:p>
          <w:p w14:paraId="6D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документация)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E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6F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70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утверждении Правил </w:t>
            </w:r>
          </w:p>
          <w:p w14:paraId="71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2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  <w:r>
              <w:rPr>
                <w:rFonts w:ascii="Times New Roman" w:hAnsi="Times New Roman"/>
                <w:sz w:val="19"/>
              </w:rPr>
              <w:t xml:space="preserve">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32 866,45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2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32 866,45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9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Ленинского </w:t>
            </w:r>
          </w:p>
          <w:p w14:paraId="8A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29 618,83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</w:t>
            </w:r>
          </w:p>
          <w:p w14:paraId="99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B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проведения городских мероприятий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C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Ставропольской городской Думы от 26 июля </w:t>
            </w:r>
          </w:p>
          <w:p w14:paraId="9D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9E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утверждении Правил благоустройства территории муниципального </w:t>
            </w:r>
            <w:r>
              <w:rPr>
                <w:rFonts w:ascii="Times New Roman" w:hAnsi="Times New Roman"/>
                <w:sz w:val="19"/>
              </w:rPr>
              <w:t xml:space="preserve">образования города </w:t>
            </w:r>
            <w:r>
              <w:rPr>
                <w:rFonts w:ascii="Times New Roman" w:hAnsi="Times New Roman"/>
                <w:sz w:val="19"/>
              </w:rPr>
              <w:t>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F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14 082,19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26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14 082,19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0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Создание объектов озеленения, их реконструкция, капитальный</w:t>
            </w:r>
          </w:p>
          <w:p w14:paraId="B1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ремонт, проведение работ по</w:t>
            </w:r>
          </w:p>
          <w:p w14:paraId="B2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уходу за зелеными насаждениями (обрезка в целях придания соответствующей формы зеленым </w:t>
            </w:r>
            <w:r>
              <w:rPr>
                <w:rFonts w:ascii="Times New Roman" w:hAnsi="Times New Roman"/>
                <w:sz w:val="19"/>
              </w:rPr>
              <w:t>насаждениям, омоложение)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3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</w:t>
            </w:r>
          </w:p>
          <w:p w14:paraId="B4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Думы от 26 июля</w:t>
            </w:r>
          </w:p>
          <w:p w14:paraId="B5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B6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</w:p>
          <w:p w14:paraId="BF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администрации </w:t>
            </w:r>
          </w:p>
          <w:p w14:paraId="C0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20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64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1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19"/>
              </w:rPr>
              <w:t>муниципального бюджетного учреждения «Горзеленстрой»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2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D3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D4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 xml:space="preserve">ского </w:t>
            </w:r>
            <w:r>
              <w:rPr>
                <w:rFonts w:ascii="Times New Roman" w:hAnsi="Times New Roman"/>
                <w:sz w:val="19"/>
              </w:rPr>
              <w:t>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5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43 588,35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администрации </w:t>
            </w:r>
          </w:p>
          <w:p w14:paraId="DD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20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43 588,35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Проведение работ по уходу за зелеными насаждениями (снос больных, усохших и </w:t>
            </w:r>
          </w:p>
          <w:p w14:paraId="E8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аварийных деревьев)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9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</w:t>
            </w:r>
          </w:p>
          <w:p w14:paraId="EA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Думы от 26 июля </w:t>
            </w:r>
          </w:p>
          <w:p w14:paraId="EB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EC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D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5 864,03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F05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5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5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05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2 865,24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5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2 865,24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5 864,03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05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05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5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2 865,24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5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2 865,24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том </w:t>
            </w:r>
            <w:r>
              <w:rPr>
                <w:rFonts w:ascii="Times New Roman" w:hAnsi="Times New Roman"/>
                <w:sz w:val="19"/>
              </w:rPr>
              <w:t>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980,59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981,80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981,80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3 941,72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4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центральной части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5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16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17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территории муниципального образования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8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31 120,99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32 419,71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32 419,71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32 419,71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32 419,71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32 419,71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6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22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26 098,70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26 098,79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26 098,79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26 098,79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26 098,79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26 098,79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</w:t>
            </w:r>
            <w:r>
              <w:rPr>
                <w:rFonts w:ascii="Times New Roman" w:hAnsi="Times New Roman"/>
                <w:sz w:val="19"/>
              </w:rPr>
              <w:t xml:space="preserve">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5 022,20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6 320,92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6 320,92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6 320,92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6 320,92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6 320,92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78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27 472,41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1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27 472,41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2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27 472,41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3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27 472,41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4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27 472,41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5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27 472,41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3 648,58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8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4 947,30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9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4 947,30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A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4 947,30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B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4 947,30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C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4 947,30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2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F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Ремонт и установка скамеек и урн на территории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</w:t>
            </w:r>
          </w:p>
          <w:p w14:paraId="41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Думы от 26 июля</w:t>
            </w:r>
          </w:p>
          <w:p w14:paraId="42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43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 xml:space="preserve">рии </w:t>
            </w:r>
            <w:r>
              <w:rPr>
                <w:rFonts w:ascii="Times New Roman" w:hAnsi="Times New Roman"/>
                <w:sz w:val="19"/>
              </w:rPr>
              <w:t>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4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2 329,00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60000">
            <w:pPr>
              <w:rPr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2 329,00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том числе по </w:t>
            </w:r>
            <w:r>
              <w:rPr>
                <w:rFonts w:ascii="Times New Roman" w:hAnsi="Times New Roman"/>
                <w:sz w:val="19"/>
              </w:rPr>
              <w:t>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6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1 829,00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4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Участие в организации деятельности по накоплению, обработке, утилизации, обезвреживанию, захоронению отходов, в том числе твердых коммунальных отходов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5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 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№ 200</w:t>
            </w:r>
          </w:p>
          <w:p w14:paraId="66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</w:p>
          <w:p w14:paraId="67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</w:t>
            </w:r>
            <w:r>
              <w:rPr>
                <w:rFonts w:ascii="Times New Roman" w:hAnsi="Times New Roman"/>
                <w:sz w:val="19"/>
              </w:rPr>
              <w:t>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8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12 410,26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6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23 – 26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12 410,26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ответственному исполнителю и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1 273,00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A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1 273,00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1 273,00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1 273,00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1 273,00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1 273,00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1 477,00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1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1 477,00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1 477,00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1 477,00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1 477,00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1 477,00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6 830,00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8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1 660,00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1 660,00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1 660,00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1 660,00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1 660,00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культуры и молодежной политики 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2 642,76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2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D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Услуги по перевозке трупов граждан с мест их обнаружения </w:t>
            </w:r>
            <w:r>
              <w:rPr>
                <w:rFonts w:ascii="Times New Roman" w:hAnsi="Times New Roman"/>
                <w:sz w:val="19"/>
              </w:rPr>
              <w:t>в морг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E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 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№ 200</w:t>
            </w:r>
          </w:p>
          <w:p w14:paraId="9F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0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1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Выполнение акарицидной и</w:t>
            </w:r>
          </w:p>
          <w:p w14:paraId="B2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дезинсекционной </w:t>
            </w:r>
          </w:p>
          <w:p w14:paraId="B3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обработок, ликвидация амброзии и других карантинных сорняков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4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</w:t>
            </w:r>
          </w:p>
          <w:p w14:paraId="B5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B6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B7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города </w:t>
            </w:r>
            <w:r>
              <w:rPr>
                <w:rFonts w:ascii="Times New Roman" w:hAnsi="Times New Roman"/>
                <w:sz w:val="19"/>
              </w:rPr>
              <w:t>Ставропо</w:t>
            </w:r>
            <w:r>
              <w:rPr>
                <w:rFonts w:ascii="Times New Roman" w:hAnsi="Times New Roman"/>
                <w:sz w:val="19"/>
              </w:rPr>
              <w:t>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8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4 708,16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6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  <w:p w14:paraId="C106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4 708,16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1 517,95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1 519,70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1 519,70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1 519,70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1 519,70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1 519,70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Октябрьского района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содержание площадок для выгула собак на территории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1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E2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E3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 xml:space="preserve">ства </w:t>
            </w:r>
            <w:r>
              <w:rPr>
                <w:rFonts w:ascii="Times New Roman" w:hAnsi="Times New Roman"/>
                <w:sz w:val="19"/>
              </w:rPr>
              <w:t>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города Ставрополя </w:t>
            </w:r>
          </w:p>
          <w:p w14:paraId="E4060000">
            <w:pPr>
              <w:rPr>
                <w:rFonts w:ascii="Times New Roman" w:hAnsi="Times New Roman"/>
                <w:sz w:val="19"/>
              </w:rPr>
            </w:pPr>
          </w:p>
          <w:p w14:paraId="E5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Ставропольского края»</w:t>
            </w:r>
          </w:p>
          <w:p w14:paraId="E606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7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2 472,79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6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2 472,79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ответственным 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281,39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282,27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282,27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282,27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282,27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282,27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619,53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647,87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647,87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647,87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647,87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647,87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87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E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муниципального бюджетного учреждения «Ставропольское городское лесничество» в части проведения работ по уходу </w:t>
            </w:r>
            <w:r>
              <w:rPr>
                <w:rFonts w:ascii="Times New Roman" w:hAnsi="Times New Roman"/>
                <w:sz w:val="19"/>
              </w:rPr>
              <w:t>за зелеными насаждениями (удаление сухостойных и аварийных деревьев, санитарная обрезка зеленых насаждений)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0F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10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№ 200</w:t>
            </w:r>
          </w:p>
          <w:p w14:paraId="11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</w:t>
            </w:r>
            <w:r>
              <w:rPr>
                <w:rFonts w:ascii="Times New Roman" w:hAnsi="Times New Roman"/>
                <w:sz w:val="19"/>
              </w:rPr>
              <w:t>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2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8 966,81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25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8 966,81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D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3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19"/>
              </w:rPr>
              <w:t xml:space="preserve">муниципального бюджетного учреждения «Ставропольское городское лесничество» в части содержания гидротехнических </w:t>
            </w:r>
          </w:p>
          <w:p w14:paraId="24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сооружений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5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</w:t>
            </w:r>
            <w:r>
              <w:rPr>
                <w:rFonts w:ascii="Times New Roman" w:hAnsi="Times New Roman"/>
                <w:sz w:val="19"/>
              </w:rPr>
              <w:t xml:space="preserve">Ставропольской городской Думы от 26 июля     2023 </w:t>
            </w:r>
            <w:r>
              <w:rPr>
                <w:rFonts w:ascii="Times New Roman" w:hAnsi="Times New Roman"/>
                <w:spacing w:val="-20"/>
                <w:sz w:val="19"/>
              </w:rPr>
              <w:t>г.</w:t>
            </w:r>
            <w:r>
              <w:rPr>
                <w:rFonts w:ascii="Times New Roman" w:hAnsi="Times New Roman"/>
                <w:sz w:val="19"/>
              </w:rPr>
              <w:t xml:space="preserve">  № 200</w:t>
            </w:r>
          </w:p>
          <w:p w14:paraId="26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7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2026 - </w:t>
            </w:r>
            <w:r>
              <w:rPr>
                <w:rFonts w:ascii="Times New Roman" w:hAnsi="Times New Roman"/>
                <w:sz w:val="19"/>
              </w:rPr>
              <w:t>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7 595,68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  <w:r>
              <w:rPr>
                <w:rFonts w:ascii="Times New Roman" w:hAnsi="Times New Roman"/>
                <w:sz w:val="19"/>
              </w:rPr>
              <w:t>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7 595,68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8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Заполнение акватории Комсомольского пруда водой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9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3A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3B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C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2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D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Реконструкция и ремонт </w:t>
            </w:r>
            <w:r>
              <w:rPr>
                <w:rFonts w:ascii="Times New Roman" w:hAnsi="Times New Roman"/>
                <w:sz w:val="19"/>
              </w:rPr>
              <w:t>подпорных стен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E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4F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50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</w:p>
          <w:p w14:paraId="51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2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28 таблицы приложения 5 к Программе </w:t>
            </w:r>
          </w:p>
        </w:tc>
      </w:tr>
      <w:tr>
        <w:trPr>
          <w:trHeight w:hRule="atLeast" w:val="25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3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зеленых насаждений на территории города Ставрополя, а</w:t>
            </w:r>
          </w:p>
          <w:p w14:paraId="64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именно устройство и содержание систем автоматизированного </w:t>
            </w:r>
          </w:p>
          <w:p w14:paraId="65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полива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6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</w:t>
            </w:r>
            <w:r>
              <w:rPr>
                <w:rFonts w:ascii="Times New Roman" w:hAnsi="Times New Roman"/>
                <w:sz w:val="19"/>
              </w:rPr>
              <w:t xml:space="preserve">26 июля </w:t>
            </w:r>
          </w:p>
          <w:p w14:paraId="67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№ 200</w:t>
            </w:r>
          </w:p>
          <w:p w14:paraId="68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</w:t>
            </w:r>
            <w:r>
              <w:rPr>
                <w:rFonts w:ascii="Times New Roman" w:hAnsi="Times New Roman"/>
                <w:sz w:val="19"/>
              </w:rPr>
              <w:t xml:space="preserve">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9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6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города </w:t>
            </w:r>
            <w:r>
              <w:rPr>
                <w:rFonts w:ascii="Times New Roman" w:hAnsi="Times New Roman"/>
                <w:sz w:val="19"/>
              </w:rPr>
              <w:t>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A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Разработка технической документации и получение </w:t>
            </w:r>
          </w:p>
          <w:p w14:paraId="7B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разрешения на предоставление водного </w:t>
            </w:r>
          </w:p>
          <w:p w14:paraId="7C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объекта в пользование для сброса сточных вод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D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7E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7F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80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1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7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</w:tr>
      <w:tr>
        <w:trPr>
          <w:trHeight w:hRule="atLeast" w:val="21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8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Ленинского района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9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</w:t>
            </w:r>
            <w:r>
              <w:rPr>
                <w:rFonts w:ascii="Times New Roman" w:hAnsi="Times New Roman"/>
                <w:sz w:val="19"/>
              </w:rPr>
              <w:t>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8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«Зеленый город»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9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AA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AB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AC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D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11 980,74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</w:t>
            </w:r>
            <w:r>
              <w:rPr>
                <w:rFonts w:ascii="Times New Roman" w:hAnsi="Times New Roman"/>
                <w:sz w:val="19"/>
              </w:rPr>
              <w:t>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11 980,74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E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«Благоустройство»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F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C0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C1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C2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3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</w:t>
            </w:r>
            <w:r>
              <w:rPr>
                <w:rFonts w:ascii="Times New Roman" w:hAnsi="Times New Roman"/>
                <w:sz w:val="19"/>
              </w:rPr>
              <w:t>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0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B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площади в районе сквера у здания «Нептун» по проспекту Кулакова в городе Ставрополе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C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DD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DE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 xml:space="preserve">рии </w:t>
            </w:r>
            <w:r>
              <w:rPr>
                <w:rFonts w:ascii="Times New Roman" w:hAnsi="Times New Roman"/>
                <w:sz w:val="19"/>
              </w:rPr>
              <w:t>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DF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0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4 710,00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7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70000">
            <w:pPr>
              <w:widowControl w:val="1"/>
              <w:ind/>
              <w:jc w:val="left"/>
              <w:rPr>
                <w:sz w:val="19"/>
              </w:rPr>
            </w:pPr>
            <w:r>
              <w:rPr>
                <w:sz w:val="19"/>
              </w:rPr>
              <w:t>п</w:t>
            </w:r>
            <w:r>
              <w:rPr>
                <w:rFonts w:ascii="Times New Roman" w:hAnsi="Times New Roman"/>
                <w:sz w:val="19"/>
              </w:rPr>
              <w:t>ункт 15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4 710,00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F007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F107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территории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center"/>
          </w:tcPr>
          <w:p w14:paraId="F207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F307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F407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F507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F607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11 608,14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F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70000">
            <w:pPr>
              <w:pStyle w:val="Style_3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7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15 таблицы приложения 5 к Программе</w:t>
            </w:r>
          </w:p>
        </w:tc>
      </w:tr>
      <w:tr>
        <w:trPr>
          <w:trHeight w:hRule="atLeast" w:val="29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11 608,14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29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6 009,60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08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0E08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5 598,54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8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0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1608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17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Реализация мероприятий по благоустройству территорий в муниципальных округах и городских округах, в том числе: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18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19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1A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1B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1C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1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80000">
            <w:pPr>
              <w:pStyle w:val="Style_3"/>
              <w:widowControl w:val="1"/>
              <w:ind/>
              <w:jc w:val="left"/>
            </w:pPr>
            <w:r>
              <w:rPr>
                <w:rFonts w:ascii="Times New Roman" w:hAnsi="Times New Roman"/>
                <w:sz w:val="19"/>
              </w:rPr>
              <w:t>пункт 15 таблицы приложения 5 к Программе</w:t>
            </w:r>
          </w:p>
        </w:tc>
      </w:tr>
      <w:tr>
        <w:trPr>
          <w:trHeight w:hRule="atLeast" w:val="33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2C08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49.1.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2D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Работы по благоустройству территории на участке от дома № 53 по пр. Кулакова до дома № 186/1 по ул.Октябрьская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2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3C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Ставропольского края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8 417,28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3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2988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80000">
            <w:pPr>
              <w:pStyle w:val="Style_3"/>
            </w:pPr>
          </w:p>
        </w:tc>
      </w:tr>
      <w:tr>
        <w:trPr>
          <w:trHeight w:hRule="atLeast" w:val="200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44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Итого за счет средств бюджета </w:t>
            </w:r>
            <w:r>
              <w:rPr>
                <w:rFonts w:ascii="Times New Roman" w:hAnsi="Times New Roman"/>
                <w:sz w:val="19"/>
              </w:rPr>
              <w:t>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99 948,28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6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4B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города Ставрополя: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530 300,57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4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443 362,35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443 362,35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443 362,35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443 362,35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443 362,35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52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подпрограмме: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638 666,13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550 615,50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550 615,50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550 615,50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550 615,50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550 615,50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91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59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Программе:</w:t>
            </w:r>
          </w:p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5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9 383 000,84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</w:tbl>
    <w:p w14:paraId="5B080000">
      <w:pPr>
        <w:rPr>
          <w:rFonts w:ascii="Times New Roman" w:hAnsi="Times New Roman"/>
          <w:sz w:val="24"/>
        </w:rPr>
      </w:pPr>
    </w:p>
    <w:p w14:paraId="5C080000">
      <w:pPr>
        <w:rPr>
          <w:rFonts w:ascii="Times New Roman" w:hAnsi="Times New Roman"/>
          <w:sz w:val="24"/>
        </w:rPr>
      </w:pPr>
    </w:p>
    <w:p w14:paraId="5D080000">
      <w:pPr>
        <w:widowControl w:val="1"/>
        <w:spacing w:line="240" w:lineRule="exact"/>
        <w:ind/>
        <w:rPr>
          <w:rFonts w:ascii="Times New Roman" w:hAnsi="Times New Roman"/>
          <w:sz w:val="24"/>
        </w:rPr>
      </w:pPr>
    </w:p>
    <w:p w14:paraId="5E08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главы</w:t>
      </w:r>
    </w:p>
    <w:p w14:paraId="5F08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города Ставрополя                                                                                                                      М.С. </w:t>
      </w:r>
      <w:r>
        <w:rPr>
          <w:rFonts w:ascii="Times New Roman" w:hAnsi="Times New Roman"/>
        </w:rPr>
        <w:t>Дубровин</w:t>
      </w:r>
    </w:p>
    <w:p w14:paraId="60080000"/>
    <w:p w14:paraId="61080000">
      <w:pPr>
        <w:widowControl w:val="0"/>
        <w:spacing w:line="240" w:lineRule="exact"/>
        <w:ind w:left="-567" w:right="-31"/>
      </w:pPr>
    </w:p>
    <w:sectPr>
      <w:headerReference r:id="rId4" w:type="default"/>
      <w:headerReference r:id="rId1" w:type="first"/>
      <w:pgSz w:h="11908" w:orient="landscape" w:w="16848"/>
      <w:pgMar w:bottom="567" w:footer="720" w:gutter="0" w:header="720" w:left="1134" w:right="1134" w:top="1701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8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russianLower"/>
      <w:suff w:val="tab"/>
      <w:lvlText w:val="%1)"/>
      <w:lvlJc w:val="left"/>
      <w:pPr>
        <w:widowControl w:val="1"/>
        <w:ind w:hanging="360" w:left="720"/>
      </w:pPr>
    </w:lvl>
    <w:lvl w:ilvl="1">
      <w:start w:val="1"/>
      <w:numFmt w:val="decimal"/>
      <w:suff w:val="tab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)"/>
      <w:lvlJc w:val="right"/>
      <w:pPr>
        <w:widowControl w:val="1"/>
        <w:ind w:hanging="360" w:left="2160"/>
      </w:pPr>
    </w:lvl>
    <w:lvl w:ilvl="3">
      <w:start w:val="1"/>
      <w:numFmt w:val="russianLower"/>
      <w:suff w:val="tab"/>
      <w:lvlText w:val="%4)"/>
      <w:lvlJc w:val="left"/>
      <w:pPr>
        <w:widowControl w:val="1"/>
        <w:ind w:hanging="360" w:left="2880"/>
      </w:pPr>
    </w:lvl>
    <w:lvl w:ilvl="4">
      <w:start w:val="1"/>
      <w:numFmt w:val="decimal"/>
      <w:suff w:val="tab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)"/>
      <w:lvlJc w:val="right"/>
      <w:pPr>
        <w:widowControl w:val="1"/>
        <w:ind w:hanging="360" w:left="4320"/>
      </w:pPr>
    </w:lvl>
    <w:lvl w:ilvl="6">
      <w:start w:val="1"/>
      <w:numFmt w:val="russianLower"/>
      <w:suff w:val="tab"/>
      <w:lvlText w:val="%7)"/>
      <w:lvlJc w:val="left"/>
      <w:pPr>
        <w:widowControl w:val="1"/>
        <w:ind w:hanging="360" w:left="5040"/>
      </w:pPr>
    </w:lvl>
    <w:lvl w:ilvl="7">
      <w:start w:val="1"/>
      <w:numFmt w:val="decimal"/>
      <w:suff w:val="tab"/>
      <w:lvlText w:val="%8)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)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  <w:jc w:val="both"/>
    </w:pPr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sz w:val="28"/>
    </w:rPr>
  </w:style>
  <w:style w:styleId="Style_4_ch" w:type="character">
    <w:name w:val="toc 2"/>
    <w:link w:val="Style_4"/>
    <w:rPr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left="600"/>
    </w:pPr>
    <w:rPr>
      <w:sz w:val="28"/>
    </w:rPr>
  </w:style>
  <w:style w:styleId="Style_5_ch" w:type="character">
    <w:name w:val="toc 4"/>
    <w:link w:val="Style_5"/>
    <w:rPr>
      <w:sz w:val="28"/>
    </w:rPr>
  </w:style>
  <w:style w:styleId="Style_6" w:type="paragraph">
    <w:name w:val="Заголовок 5 Знак1"/>
    <w:link w:val="Style_6_ch"/>
    <w:rPr>
      <w:b w:val="1"/>
      <w:sz w:val="22"/>
    </w:rPr>
  </w:style>
  <w:style w:styleId="Style_6_ch" w:type="character">
    <w:name w:val="Заголовок 5 Знак1"/>
    <w:link w:val="Style_6"/>
    <w:rPr>
      <w:b w:val="1"/>
      <w:sz w:val="22"/>
    </w:rPr>
  </w:style>
  <w:style w:styleId="Style_7" w:type="paragraph">
    <w:name w:val="Основной шрифт абзаца1"/>
    <w:link w:val="Style_7_ch"/>
  </w:style>
  <w:style w:styleId="Style_7_ch" w:type="character">
    <w:name w:val="Основной шрифт абзаца1"/>
    <w:link w:val="Style_7"/>
  </w:style>
  <w:style w:styleId="Style_8" w:type="paragraph">
    <w:name w:val="footer"/>
    <w:basedOn w:val="Style_3"/>
    <w:link w:val="Style_8_ch"/>
    <w:pPr>
      <w:widowControl w:val="1"/>
      <w:tabs>
        <w:tab w:leader="none" w:pos="4677" w:val="center"/>
        <w:tab w:leader="none" w:pos="9355" w:val="right"/>
      </w:tabs>
      <w:ind/>
    </w:pPr>
  </w:style>
  <w:style w:styleId="Style_8_ch" w:type="character">
    <w:name w:val="footer"/>
    <w:basedOn w:val="Style_3_ch"/>
    <w:link w:val="Style_8"/>
  </w:style>
  <w:style w:styleId="Style_9" w:type="paragraph">
    <w:name w:val="toc 6"/>
    <w:next w:val="Style_3"/>
    <w:link w:val="Style_9_ch"/>
    <w:uiPriority w:val="39"/>
    <w:pPr>
      <w:widowControl w:val="1"/>
      <w:ind w:left="1000"/>
    </w:pPr>
    <w:rPr>
      <w:sz w:val="28"/>
    </w:rPr>
  </w:style>
  <w:style w:styleId="Style_9_ch" w:type="character">
    <w:name w:val="toc 6"/>
    <w:link w:val="Style_9"/>
    <w:rPr>
      <w:sz w:val="28"/>
    </w:rPr>
  </w:style>
  <w:style w:styleId="Style_10" w:type="paragraph">
    <w:name w:val="toc 7"/>
    <w:next w:val="Style_3"/>
    <w:link w:val="Style_10_ch"/>
    <w:uiPriority w:val="39"/>
    <w:pPr>
      <w:widowControl w:val="1"/>
      <w:ind w:left="1200"/>
    </w:pPr>
    <w:rPr>
      <w:sz w:val="28"/>
    </w:rPr>
  </w:style>
  <w:style w:styleId="Style_10_ch" w:type="character">
    <w:name w:val="toc 7"/>
    <w:link w:val="Style_10"/>
    <w:rPr>
      <w:sz w:val="28"/>
    </w:rPr>
  </w:style>
  <w:style w:styleId="Style_11" w:type="paragraph">
    <w:name w:val="Гиперссылка4"/>
    <w:link w:val="Style_11_ch"/>
    <w:rPr>
      <w:color w:val="0000FF"/>
      <w:u w:val="single"/>
    </w:rPr>
  </w:style>
  <w:style w:styleId="Style_11_ch" w:type="character">
    <w:name w:val="Гиперссылка4"/>
    <w:link w:val="Style_11"/>
    <w:rPr>
      <w:color w:val="0000FF"/>
      <w:u w:val="single"/>
    </w:rPr>
  </w:style>
  <w:style w:styleId="Style_12" w:type="paragraph">
    <w:name w:val="Гиперссылка4"/>
    <w:link w:val="Style_12_ch"/>
    <w:rPr>
      <w:color w:val="0000FF"/>
      <w:u w:val="single"/>
    </w:rPr>
  </w:style>
  <w:style w:styleId="Style_12_ch" w:type="character">
    <w:name w:val="Гиперссылка4"/>
    <w:link w:val="Style_12"/>
    <w:rPr>
      <w:color w:val="0000FF"/>
      <w:u w:val="single"/>
    </w:rPr>
  </w:style>
  <w:style w:styleId="Style_13" w:type="paragraph">
    <w:name w:val="Гиперссылка2"/>
    <w:link w:val="Style_13_ch"/>
    <w:rPr>
      <w:color w:val="0000FF"/>
      <w:u w:val="single"/>
    </w:rPr>
  </w:style>
  <w:style w:styleId="Style_13_ch" w:type="character">
    <w:name w:val="Гиперссылка2"/>
    <w:link w:val="Style_13"/>
    <w:rPr>
      <w:color w:val="0000FF"/>
      <w:u w:val="single"/>
    </w:rPr>
  </w:style>
  <w:style w:styleId="Style_14" w:type="paragraph">
    <w:name w:val="Endnote"/>
    <w:link w:val="Style_14_ch"/>
    <w:pPr>
      <w:widowControl w:val="1"/>
      <w:ind w:firstLine="851"/>
      <w:jc w:val="both"/>
    </w:pPr>
    <w:rPr>
      <w:sz w:val="22"/>
    </w:rPr>
  </w:style>
  <w:style w:styleId="Style_14_ch" w:type="character">
    <w:name w:val="Endnote"/>
    <w:link w:val="Style_14"/>
    <w:rPr>
      <w:sz w:val="22"/>
    </w:rPr>
  </w:style>
  <w:style w:styleId="Style_15" w:type="paragraph">
    <w:name w:val="heading 3"/>
    <w:next w:val="Style_3"/>
    <w:link w:val="Style_15_ch"/>
    <w:uiPriority w:val="9"/>
    <w:qFormat/>
    <w:pPr>
      <w:widowControl w:val="1"/>
      <w:spacing w:after="120" w:before="120"/>
      <w:ind/>
      <w:jc w:val="both"/>
      <w:outlineLvl w:val="2"/>
    </w:pPr>
    <w:rPr>
      <w:b w:val="1"/>
      <w:sz w:val="26"/>
    </w:rPr>
  </w:style>
  <w:style w:styleId="Style_15_ch" w:type="character">
    <w:name w:val="heading 3"/>
    <w:link w:val="Style_15"/>
    <w:rPr>
      <w:b w:val="1"/>
      <w:sz w:val="26"/>
    </w:rPr>
  </w:style>
  <w:style w:styleId="Style_16" w:type="paragraph">
    <w:name w:val="Обычный1"/>
    <w:link w:val="Style_16_ch"/>
    <w:rPr>
      <w:sz w:val="28"/>
    </w:rPr>
  </w:style>
  <w:style w:styleId="Style_16_ch" w:type="character">
    <w:name w:val="Обычный1"/>
    <w:link w:val="Style_16"/>
    <w:rPr>
      <w:sz w:val="28"/>
    </w:rPr>
  </w:style>
  <w:style w:styleId="Style_17" w:type="paragraph">
    <w:name w:val="Основной шрифт абзаца2"/>
    <w:link w:val="Style_17_ch"/>
  </w:style>
  <w:style w:styleId="Style_17_ch" w:type="character">
    <w:name w:val="Основной шрифт абзаца2"/>
    <w:link w:val="Style_17"/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19" w:type="paragraph">
    <w:name w:val="Гиперссылка2"/>
    <w:link w:val="Style_19_ch"/>
    <w:rPr>
      <w:color w:val="0000FF"/>
      <w:u w:val="single"/>
    </w:rPr>
  </w:style>
  <w:style w:styleId="Style_19_ch" w:type="character">
    <w:name w:val="Гиперссылка2"/>
    <w:link w:val="Style_19"/>
    <w:rPr>
      <w:color w:val="0000FF"/>
      <w:u w:val="single"/>
    </w:rPr>
  </w:style>
  <w:style w:styleId="Style_20" w:type="paragraph">
    <w:name w:val="Обычный1"/>
    <w:link w:val="Style_20_ch"/>
    <w:rPr>
      <w:sz w:val="28"/>
    </w:rPr>
  </w:style>
  <w:style w:styleId="Style_20_ch" w:type="character">
    <w:name w:val="Обычный1"/>
    <w:link w:val="Style_20"/>
    <w:rPr>
      <w:sz w:val="28"/>
    </w:rPr>
  </w:style>
  <w:style w:styleId="Style_21" w:type="paragraph">
    <w:name w:val="Основной шрифт абзаца2"/>
    <w:link w:val="Style_21_ch"/>
  </w:style>
  <w:style w:styleId="Style_21_ch" w:type="character">
    <w:name w:val="Основной шрифт абзаца2"/>
    <w:link w:val="Style_21"/>
  </w:style>
  <w:style w:styleId="Style_22" w:type="paragraph">
    <w:name w:val="Основной шрифт абзаца3"/>
    <w:link w:val="Style_22_ch"/>
  </w:style>
  <w:style w:styleId="Style_22_ch" w:type="character">
    <w:name w:val="Основной шрифт абзаца3"/>
    <w:link w:val="Style_22"/>
  </w:style>
  <w:style w:styleId="Style_23" w:type="paragraph">
    <w:name w:val="toc 3"/>
    <w:next w:val="Style_3"/>
    <w:link w:val="Style_23_ch"/>
    <w:uiPriority w:val="39"/>
    <w:pPr>
      <w:widowControl w:val="1"/>
      <w:ind w:left="400"/>
    </w:pPr>
    <w:rPr>
      <w:sz w:val="28"/>
    </w:rPr>
  </w:style>
  <w:style w:styleId="Style_23_ch" w:type="character">
    <w:name w:val="toc 3"/>
    <w:link w:val="Style_23"/>
    <w:rPr>
      <w:sz w:val="28"/>
    </w:rPr>
  </w:style>
  <w:style w:styleId="Style_24" w:type="paragraph">
    <w:name w:val="Обычный1"/>
    <w:link w:val="Style_24_ch"/>
    <w:rPr>
      <w:sz w:val="28"/>
    </w:rPr>
  </w:style>
  <w:style w:styleId="Style_24_ch" w:type="character">
    <w:name w:val="Обычный1"/>
    <w:link w:val="Style_24"/>
    <w:rPr>
      <w:sz w:val="28"/>
    </w:rPr>
  </w:style>
  <w:style w:styleId="Style_25" w:type="paragraph">
    <w:name w:val="Заголовок 2 Знак"/>
    <w:link w:val="Style_25_ch"/>
    <w:rPr>
      <w:b w:val="1"/>
      <w:sz w:val="28"/>
    </w:rPr>
  </w:style>
  <w:style w:styleId="Style_25_ch" w:type="character">
    <w:name w:val="Заголовок 2 Знак"/>
    <w:link w:val="Style_25"/>
    <w:rPr>
      <w:b w:val="1"/>
      <w:sz w:val="28"/>
    </w:rPr>
  </w:style>
  <w:style w:styleId="Style_26" w:type="paragraph">
    <w:name w:val="Гиперссылка3"/>
    <w:link w:val="Style_26_ch"/>
    <w:rPr>
      <w:color w:val="0000FF"/>
      <w:u w:val="single"/>
    </w:rPr>
  </w:style>
  <w:style w:styleId="Style_26_ch" w:type="character">
    <w:name w:val="Гиперссылка3"/>
    <w:link w:val="Style_26"/>
    <w:rPr>
      <w:color w:val="0000FF"/>
      <w:u w:val="single"/>
    </w:rPr>
  </w:style>
  <w:style w:styleId="Style_27" w:type="paragraph">
    <w:name w:val="Обычный1"/>
    <w:link w:val="Style_27_ch"/>
    <w:rPr>
      <w:sz w:val="28"/>
    </w:rPr>
  </w:style>
  <w:style w:styleId="Style_27_ch" w:type="character">
    <w:name w:val="Обычный1"/>
    <w:link w:val="Style_27"/>
    <w:rPr>
      <w:sz w:val="28"/>
    </w:rPr>
  </w:style>
  <w:style w:styleId="Style_28" w:type="paragraph">
    <w:name w:val="Гиперссылка4"/>
    <w:link w:val="Style_28_ch"/>
    <w:rPr>
      <w:color w:val="0000FF"/>
      <w:u w:val="single"/>
    </w:rPr>
  </w:style>
  <w:style w:styleId="Style_28_ch" w:type="character">
    <w:name w:val="Гиперссылка4"/>
    <w:link w:val="Style_28"/>
    <w:rPr>
      <w:color w:val="0000FF"/>
      <w:u w:val="single"/>
    </w:rPr>
  </w:style>
  <w:style w:styleId="Style_29" w:type="paragraph">
    <w:name w:val="heading 5"/>
    <w:next w:val="Style_3"/>
    <w:link w:val="Style_29_ch"/>
    <w:uiPriority w:val="9"/>
    <w:qFormat/>
    <w:pPr>
      <w:widowControl w:val="1"/>
      <w:spacing w:after="120" w:before="120"/>
      <w:ind/>
      <w:jc w:val="both"/>
      <w:outlineLvl w:val="4"/>
    </w:pPr>
    <w:rPr>
      <w:b w:val="1"/>
      <w:sz w:val="22"/>
    </w:rPr>
  </w:style>
  <w:style w:styleId="Style_29_ch" w:type="character">
    <w:name w:val="heading 5"/>
    <w:link w:val="Style_29"/>
    <w:rPr>
      <w:b w:val="1"/>
      <w:sz w:val="22"/>
    </w:rPr>
  </w:style>
  <w:style w:styleId="Style_30" w:type="paragraph">
    <w:name w:val="Обычный1"/>
    <w:link w:val="Style_30_ch"/>
    <w:rPr>
      <w:sz w:val="28"/>
    </w:rPr>
  </w:style>
  <w:style w:styleId="Style_30_ch" w:type="character">
    <w:name w:val="Обычный1"/>
    <w:link w:val="Style_30"/>
    <w:rPr>
      <w:sz w:val="28"/>
    </w:rPr>
  </w:style>
  <w:style w:styleId="Style_31" w:type="paragraph">
    <w:name w:val="heading 1"/>
    <w:next w:val="Style_3"/>
    <w:link w:val="Style_31_ch"/>
    <w:uiPriority w:val="9"/>
    <w:qFormat/>
    <w:pPr>
      <w:widowControl w:val="1"/>
      <w:spacing w:after="120" w:before="120"/>
      <w:ind/>
      <w:jc w:val="both"/>
      <w:outlineLvl w:val="0"/>
    </w:pPr>
    <w:rPr>
      <w:b w:val="1"/>
      <w:sz w:val="32"/>
    </w:rPr>
  </w:style>
  <w:style w:styleId="Style_31_ch" w:type="character">
    <w:name w:val="heading 1"/>
    <w:link w:val="Style_31"/>
    <w:rPr>
      <w:b w:val="1"/>
      <w:sz w:val="32"/>
    </w:rPr>
  </w:style>
  <w:style w:styleId="Style_32" w:type="paragraph">
    <w:name w:val="Hyperlink"/>
    <w:link w:val="Style_32_ch"/>
    <w:rPr>
      <w:color w:val="0000FF"/>
      <w:u w:val="single"/>
    </w:rPr>
  </w:style>
  <w:style w:styleId="Style_32_ch" w:type="character">
    <w:name w:val="Hyperlink"/>
    <w:link w:val="Style_32"/>
    <w:rPr>
      <w:color w:val="0000FF"/>
      <w:u w:val="single"/>
    </w:rPr>
  </w:style>
  <w:style w:styleId="Style_33" w:type="paragraph">
    <w:name w:val="Footnote"/>
    <w:link w:val="Style_33_ch"/>
    <w:pPr>
      <w:widowControl w:val="1"/>
      <w:ind w:firstLine="851"/>
      <w:jc w:val="both"/>
    </w:pPr>
    <w:rPr>
      <w:sz w:val="22"/>
    </w:rPr>
  </w:style>
  <w:style w:styleId="Style_33_ch" w:type="character">
    <w:name w:val="Footnote"/>
    <w:link w:val="Style_33"/>
    <w:rPr>
      <w:sz w:val="22"/>
    </w:rPr>
  </w:style>
  <w:style w:styleId="Style_34" w:type="paragraph">
    <w:name w:val="Основной шрифт абзаца3"/>
    <w:link w:val="Style_34_ch"/>
  </w:style>
  <w:style w:styleId="Style_34_ch" w:type="character">
    <w:name w:val="Основной шрифт абзаца3"/>
    <w:link w:val="Style_34"/>
  </w:style>
  <w:style w:styleId="Style_35" w:type="paragraph">
    <w:name w:val="toc 1"/>
    <w:next w:val="Style_3"/>
    <w:link w:val="Style_35_ch"/>
    <w:uiPriority w:val="39"/>
    <w:rPr>
      <w:b w:val="1"/>
      <w:sz w:val="28"/>
    </w:rPr>
  </w:style>
  <w:style w:styleId="Style_35_ch" w:type="character">
    <w:name w:val="toc 1"/>
    <w:link w:val="Style_35"/>
    <w:rPr>
      <w:b w:val="1"/>
      <w:sz w:val="28"/>
    </w:rPr>
  </w:style>
  <w:style w:styleId="Style_36" w:type="paragraph">
    <w:name w:val="Гиперссылка1"/>
    <w:link w:val="Style_36_ch"/>
    <w:rPr>
      <w:color w:val="0000FF"/>
      <w:u w:val="single"/>
    </w:rPr>
  </w:style>
  <w:style w:styleId="Style_36_ch" w:type="character">
    <w:name w:val="Гиперссылка1"/>
    <w:link w:val="Style_36"/>
    <w:rPr>
      <w:color w:val="0000FF"/>
      <w:u w:val="single"/>
    </w:rPr>
  </w:style>
  <w:style w:styleId="Style_37" w:type="paragraph">
    <w:name w:val="Гиперссылка2"/>
    <w:link w:val="Style_37_ch"/>
    <w:rPr>
      <w:color w:val="0000FF"/>
      <w:u w:val="single"/>
    </w:rPr>
  </w:style>
  <w:style w:styleId="Style_37_ch" w:type="character">
    <w:name w:val="Гиперссылка2"/>
    <w:link w:val="Style_37"/>
    <w:rPr>
      <w:color w:val="0000FF"/>
      <w:u w:val="single"/>
    </w:rPr>
  </w:style>
  <w:style w:styleId="Style_38" w:type="paragraph">
    <w:name w:val="Header and Footer"/>
    <w:link w:val="Style_38_ch"/>
    <w:pPr>
      <w:widowControl w:val="1"/>
      <w:ind/>
      <w:jc w:val="both"/>
    </w:pPr>
    <w:rPr>
      <w:sz w:val="28"/>
    </w:rPr>
  </w:style>
  <w:style w:styleId="Style_38_ch" w:type="character">
    <w:name w:val="Header and Footer"/>
    <w:link w:val="Style_38"/>
    <w:rPr>
      <w:sz w:val="28"/>
    </w:rPr>
  </w:style>
  <w:style w:styleId="Style_39" w:type="paragraph">
    <w:name w:val="Основной шрифт абзаца5"/>
    <w:link w:val="Style_39_ch"/>
  </w:style>
  <w:style w:styleId="Style_39_ch" w:type="character">
    <w:name w:val="Основной шрифт абзаца5"/>
    <w:link w:val="Style_39"/>
  </w:style>
  <w:style w:styleId="Style_40" w:type="paragraph">
    <w:name w:val="Гиперссылка1"/>
    <w:link w:val="Style_40_ch"/>
    <w:rPr>
      <w:color w:val="0000FF"/>
      <w:u w:val="single"/>
    </w:rPr>
  </w:style>
  <w:style w:styleId="Style_40_ch" w:type="character">
    <w:name w:val="Гиперссылка1"/>
    <w:link w:val="Style_40"/>
    <w:rPr>
      <w:color w:val="0000FF"/>
      <w:u w:val="single"/>
    </w:rPr>
  </w:style>
  <w:style w:styleId="Style_41" w:type="paragraph">
    <w:name w:val="toc 9"/>
    <w:next w:val="Style_3"/>
    <w:link w:val="Style_41_ch"/>
    <w:uiPriority w:val="39"/>
    <w:pPr>
      <w:widowControl w:val="1"/>
      <w:ind w:left="1600"/>
    </w:pPr>
    <w:rPr>
      <w:sz w:val="28"/>
    </w:rPr>
  </w:style>
  <w:style w:styleId="Style_41_ch" w:type="character">
    <w:name w:val="toc 9"/>
    <w:link w:val="Style_41"/>
    <w:rPr>
      <w:sz w:val="28"/>
    </w:rPr>
  </w:style>
  <w:style w:styleId="Style_42" w:type="paragraph">
    <w:name w:val="Обычный1"/>
    <w:link w:val="Style_42_ch"/>
    <w:rPr>
      <w:sz w:val="28"/>
    </w:rPr>
  </w:style>
  <w:style w:styleId="Style_42_ch" w:type="character">
    <w:name w:val="Обычный1"/>
    <w:link w:val="Style_42"/>
    <w:rPr>
      <w:sz w:val="28"/>
    </w:rPr>
  </w:style>
  <w:style w:styleId="Style_43" w:type="paragraph">
    <w:name w:val="toc 8"/>
    <w:next w:val="Style_3"/>
    <w:link w:val="Style_43_ch"/>
    <w:uiPriority w:val="39"/>
    <w:pPr>
      <w:widowControl w:val="1"/>
      <w:ind w:left="1400"/>
    </w:pPr>
    <w:rPr>
      <w:sz w:val="28"/>
    </w:rPr>
  </w:style>
  <w:style w:styleId="Style_43_ch" w:type="character">
    <w:name w:val="toc 8"/>
    <w:link w:val="Style_43"/>
    <w:rPr>
      <w:sz w:val="28"/>
    </w:rPr>
  </w:style>
  <w:style w:styleId="Style_44" w:type="paragraph">
    <w:name w:val="Основной шрифт абзаца1"/>
    <w:link w:val="Style_44_ch"/>
  </w:style>
  <w:style w:styleId="Style_44_ch" w:type="character">
    <w:name w:val="Основной шрифт абзаца1"/>
    <w:link w:val="Style_44"/>
  </w:style>
  <w:style w:styleId="Style_45" w:type="paragraph">
    <w:name w:val="Обычный1"/>
    <w:link w:val="Style_45_ch"/>
    <w:rPr>
      <w:sz w:val="28"/>
    </w:rPr>
  </w:style>
  <w:style w:styleId="Style_45_ch" w:type="character">
    <w:name w:val="Обычный1"/>
    <w:link w:val="Style_45"/>
    <w:rPr>
      <w:sz w:val="28"/>
    </w:rPr>
  </w:style>
  <w:style w:styleId="Style_46" w:type="paragraph">
    <w:name w:val="Гиперссылка3"/>
    <w:link w:val="Style_46_ch"/>
    <w:rPr>
      <w:color w:val="0000FF"/>
      <w:u w:val="single"/>
    </w:rPr>
  </w:style>
  <w:style w:styleId="Style_46_ch" w:type="character">
    <w:name w:val="Гиперссылка3"/>
    <w:link w:val="Style_46"/>
    <w:rPr>
      <w:color w:val="0000FF"/>
      <w:u w:val="single"/>
    </w:rPr>
  </w:style>
  <w:style w:styleId="Style_47" w:type="paragraph">
    <w:name w:val="Обычный1"/>
    <w:link w:val="Style_47_ch"/>
    <w:rPr>
      <w:sz w:val="28"/>
    </w:rPr>
  </w:style>
  <w:style w:styleId="Style_47_ch" w:type="character">
    <w:name w:val="Обычный1"/>
    <w:link w:val="Style_47"/>
    <w:rPr>
      <w:sz w:val="28"/>
    </w:rPr>
  </w:style>
  <w:style w:styleId="Style_48" w:type="paragraph">
    <w:name w:val="Заголовок 5 Знак"/>
    <w:link w:val="Style_48_ch"/>
    <w:rPr>
      <w:b w:val="1"/>
      <w:sz w:val="22"/>
    </w:rPr>
  </w:style>
  <w:style w:styleId="Style_48_ch" w:type="character">
    <w:name w:val="Заголовок 5 Знак"/>
    <w:link w:val="Style_48"/>
    <w:rPr>
      <w:b w:val="1"/>
      <w:sz w:val="22"/>
    </w:rPr>
  </w:style>
  <w:style w:styleId="Style_49" w:type="paragraph">
    <w:name w:val="Основной шрифт абзаца4"/>
    <w:link w:val="Style_49_ch"/>
  </w:style>
  <w:style w:styleId="Style_49_ch" w:type="character">
    <w:name w:val="Основной шрифт абзаца4"/>
    <w:link w:val="Style_49"/>
  </w:style>
  <w:style w:styleId="Style_50" w:type="paragraph">
    <w:name w:val="Обычный1"/>
    <w:link w:val="Style_50_ch"/>
    <w:rPr>
      <w:sz w:val="28"/>
    </w:rPr>
  </w:style>
  <w:style w:styleId="Style_50_ch" w:type="character">
    <w:name w:val="Обычный1"/>
    <w:link w:val="Style_50"/>
    <w:rPr>
      <w:sz w:val="28"/>
    </w:rPr>
  </w:style>
  <w:style w:styleId="Style_51" w:type="paragraph">
    <w:name w:val="toc 5"/>
    <w:next w:val="Style_3"/>
    <w:link w:val="Style_51_ch"/>
    <w:uiPriority w:val="39"/>
    <w:pPr>
      <w:widowControl w:val="1"/>
      <w:ind w:left="800"/>
    </w:pPr>
    <w:rPr>
      <w:sz w:val="28"/>
    </w:rPr>
  </w:style>
  <w:style w:styleId="Style_51_ch" w:type="character">
    <w:name w:val="toc 5"/>
    <w:link w:val="Style_51"/>
    <w:rPr>
      <w:sz w:val="28"/>
    </w:rPr>
  </w:style>
  <w:style w:styleId="Style_52" w:type="paragraph">
    <w:name w:val="Основной шрифт абзаца6"/>
    <w:link w:val="Style_52_ch"/>
  </w:style>
  <w:style w:styleId="Style_52_ch" w:type="character">
    <w:name w:val="Основной шрифт абзаца6"/>
    <w:link w:val="Style_52"/>
  </w:style>
  <w:style w:styleId="Style_53" w:type="paragraph">
    <w:name w:val="Default Paragraph Font"/>
    <w:link w:val="Style_53_ch"/>
  </w:style>
  <w:style w:styleId="Style_53_ch" w:type="character">
    <w:name w:val="Default Paragraph Font"/>
    <w:link w:val="Style_53"/>
  </w:style>
  <w:style w:styleId="Style_54" w:type="paragraph">
    <w:name w:val="Subtitle"/>
    <w:next w:val="Style_3"/>
    <w:link w:val="Style_54_ch"/>
    <w:uiPriority w:val="11"/>
    <w:qFormat/>
    <w:pPr>
      <w:widowControl w:val="1"/>
      <w:ind/>
      <w:jc w:val="both"/>
    </w:pPr>
    <w:rPr>
      <w:i w:val="1"/>
    </w:rPr>
  </w:style>
  <w:style w:styleId="Style_54_ch" w:type="character">
    <w:name w:val="Subtitle"/>
    <w:link w:val="Style_54"/>
    <w:rPr>
      <w:i w:val="1"/>
    </w:rPr>
  </w:style>
  <w:style w:styleId="Style_55" w:type="paragraph">
    <w:name w:val="Title"/>
    <w:next w:val="Style_3"/>
    <w:link w:val="Style_55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55_ch" w:type="character">
    <w:name w:val="Title"/>
    <w:link w:val="Style_55"/>
    <w:rPr>
      <w:b w:val="1"/>
      <w:caps w:val="1"/>
      <w:sz w:val="40"/>
    </w:rPr>
  </w:style>
  <w:style w:styleId="Style_56" w:type="paragraph">
    <w:name w:val="heading 4"/>
    <w:next w:val="Style_3"/>
    <w:link w:val="Style_56_ch"/>
    <w:uiPriority w:val="9"/>
    <w:qFormat/>
    <w:pPr>
      <w:widowControl w:val="1"/>
      <w:spacing w:after="120" w:before="120"/>
      <w:ind/>
      <w:jc w:val="both"/>
      <w:outlineLvl w:val="3"/>
    </w:pPr>
    <w:rPr>
      <w:b w:val="1"/>
    </w:rPr>
  </w:style>
  <w:style w:styleId="Style_56_ch" w:type="character">
    <w:name w:val="heading 4"/>
    <w:link w:val="Style_56"/>
    <w:rPr>
      <w:b w:val="1"/>
    </w:rPr>
  </w:style>
  <w:style w:styleId="Style_57" w:type="paragraph">
    <w:name w:val="heading 2"/>
    <w:next w:val="Style_3"/>
    <w:link w:val="Style_57_ch"/>
    <w:uiPriority w:val="9"/>
    <w:qFormat/>
    <w:pPr>
      <w:widowControl w:val="1"/>
      <w:spacing w:after="120" w:before="120"/>
      <w:ind/>
      <w:jc w:val="both"/>
      <w:outlineLvl w:val="1"/>
    </w:pPr>
    <w:rPr>
      <w:b w:val="1"/>
      <w:sz w:val="28"/>
    </w:rPr>
  </w:style>
  <w:style w:styleId="Style_57_ch" w:type="character">
    <w:name w:val="heading 2"/>
    <w:link w:val="Style_57"/>
    <w:rPr>
      <w:b w:val="1"/>
      <w:sz w:val="28"/>
    </w:rPr>
  </w:style>
  <w:style w:styleId="Style_58" w:type="paragraph">
    <w:name w:val="Обычный1"/>
    <w:link w:val="Style_58_ch"/>
    <w:rPr>
      <w:sz w:val="28"/>
    </w:rPr>
  </w:style>
  <w:style w:styleId="Style_58_ch" w:type="character">
    <w:name w:val="Обычный1"/>
    <w:link w:val="Style_58"/>
    <w:rPr>
      <w:sz w:val="28"/>
    </w:rPr>
  </w:style>
  <w:style w:styleId="Style_59" w:type="paragraph">
    <w:name w:val="Обычный1"/>
    <w:link w:val="Style_59_ch"/>
    <w:rPr>
      <w:sz w:val="28"/>
    </w:rPr>
  </w:style>
  <w:style w:styleId="Style_59_ch" w:type="character">
    <w:name w:val="Обычный1"/>
    <w:link w:val="Style_59"/>
    <w:rPr>
      <w:sz w:val="28"/>
    </w:rPr>
  </w:style>
  <w:style w:styleId="Style_60" w:type="paragraph">
    <w:name w:val="Гиперссылка1"/>
    <w:link w:val="Style_60_ch"/>
    <w:rPr>
      <w:color w:val="0000FF"/>
      <w:u w:val="single"/>
    </w:rPr>
  </w:style>
  <w:style w:styleId="Style_60_ch" w:type="character">
    <w:name w:val="Гиперссылка1"/>
    <w:link w:val="Style_60"/>
    <w:rPr>
      <w:color w:val="0000FF"/>
      <w:u w:val="single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header4.xml" Type="http://schemas.openxmlformats.org/officeDocument/2006/relationships/header"/>
  <Relationship Id="rId1" Target="header1.xml" Type="http://schemas.openxmlformats.org/officeDocument/2006/relationships/header"/>
  <Relationship Id="rId8" Target="stylesWithEffects.xml" Type="http://schemas.microsoft.com/office/2007/relationships/stylesWithEffects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5" Target="fontTable.xml" Type="http://schemas.openxmlformats.org/officeDocument/2006/relationships/fontTabl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webSettings.xml" Type="http://schemas.openxmlformats.org/officeDocument/2006/relationships/webSettings"/>
  <Relationship Id="rId6" Target="settings.xml" Type="http://schemas.openxmlformats.org/officeDocument/2006/relationships/settings"/>
  <Relationship Id="rId11" Target="numbering.xml" Type="http://schemas.openxmlformats.org/officeDocument/2006/relationships/numbering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2025-01-29T07:03:00Z</dcterms:created>
  <dcterms:modified xsi:type="dcterms:W3CDTF">2026-02-02T11:13:21Z</dcterms:modified>
</cp:coreProperties>
</file>