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spacing w:line="240" w:lineRule="exact"/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ФИНАНСОВО-ЭКОНОМИЧЕСКОЕ ОБОСНОВАНИЕ</w:t>
      </w:r>
    </w:p>
    <w:p w14:paraId="03000000">
      <w:pPr>
        <w:widowControl w:val="0"/>
        <w:spacing w:line="240" w:lineRule="exact"/>
        <w:ind/>
        <w:rPr>
          <w:color w:val="000000"/>
          <w:sz w:val="27"/>
        </w:rPr>
      </w:pPr>
      <w:r>
        <w:rPr>
          <w:color w:val="000000"/>
          <w:sz w:val="27"/>
        </w:rP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</w:t>
      </w:r>
      <w:r>
        <w:rPr>
          <w:color w:val="000000"/>
          <w:sz w:val="27"/>
        </w:rPr>
        <w:t>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2413»</w:t>
      </w:r>
    </w:p>
    <w:p w14:paraId="04000000">
      <w:pPr>
        <w:widowControl w:val="0"/>
        <w:ind/>
        <w:rPr>
          <w:color w:val="000000"/>
          <w:sz w:val="27"/>
        </w:rPr>
      </w:pPr>
    </w:p>
    <w:p w14:paraId="05000000">
      <w:pPr>
        <w:widowControl w:val="0"/>
        <w:ind w:firstLine="708"/>
        <w:rPr>
          <w:color w:val="000000"/>
          <w:sz w:val="27"/>
        </w:rPr>
      </w:pPr>
      <w:r>
        <w:rPr>
          <w:color w:val="000000"/>
          <w:spacing w:val="-6"/>
          <w:sz w:val="27"/>
        </w:rPr>
        <w:t>В соответствии с постанов</w:t>
      </w:r>
      <w:r>
        <w:rPr>
          <w:color w:val="000000"/>
          <w:spacing w:val="-6"/>
          <w:sz w:val="27"/>
        </w:rPr>
        <w:t>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</w:t>
      </w:r>
      <w:r>
        <w:rPr>
          <w:color w:val="000000"/>
          <w:spacing w:val="-6"/>
          <w:sz w:val="27"/>
        </w:rPr>
        <w:t>трение проект постановления администрации города «</w:t>
      </w:r>
      <w:r>
        <w:rPr>
          <w:color w:val="000000"/>
          <w:sz w:val="27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</w:t>
      </w:r>
      <w:r>
        <w:rPr>
          <w:color w:val="000000"/>
          <w:sz w:val="27"/>
        </w:rPr>
        <w:t>лагоустройство территории города Ставрополя», утвержденную постановлением администрации города С</w:t>
      </w:r>
      <w:r>
        <w:rPr>
          <w:color w:val="000000"/>
          <w:sz w:val="27"/>
        </w:rPr>
        <w:t xml:space="preserve">таврополя от 11.11.2022 № 2413» </w:t>
      </w:r>
      <w:r>
        <w:rPr>
          <w:color w:val="000000"/>
          <w:sz w:val="27"/>
        </w:rPr>
        <w:t>(далее соответственно – комитет, проект, Программа).</w:t>
      </w:r>
    </w:p>
    <w:p w14:paraId="06000000">
      <w:pPr>
        <w:widowControl w:val="0"/>
        <w:ind w:firstLine="708"/>
        <w:rPr>
          <w:color w:val="000000"/>
          <w:sz w:val="27"/>
        </w:rPr>
      </w:pPr>
      <w:r>
        <w:rPr>
          <w:color w:val="000000"/>
          <w:sz w:val="27"/>
        </w:rPr>
        <w:t>Проектом предусматривается:</w:t>
      </w:r>
    </w:p>
    <w:p w14:paraId="07000000">
      <w:pPr>
        <w:widowControl w:val="0"/>
        <w:ind w:firstLine="708"/>
        <w:rPr>
          <w:sz w:val="27"/>
        </w:rPr>
      </w:pPr>
      <w:r>
        <w:rPr>
          <w:color w:val="000000"/>
          <w:sz w:val="27"/>
        </w:rPr>
        <w:t>увеличение</w:t>
      </w:r>
      <w:r>
        <w:rPr>
          <w:color w:val="000000"/>
          <w:sz w:val="27"/>
        </w:rPr>
        <w:t xml:space="preserve"> бюдж</w:t>
      </w:r>
      <w:r>
        <w:rPr>
          <w:color w:val="000000"/>
          <w:sz w:val="27"/>
        </w:rPr>
        <w:t xml:space="preserve">етных ассигнований подпрограммы </w:t>
      </w:r>
      <w:r>
        <w:rPr>
          <w:color w:val="000000"/>
          <w:sz w:val="27"/>
        </w:rPr>
        <w:t xml:space="preserve">«Развитие жилищно-коммунального хозяйства на территории города Ставрополя» на                                 </w:t>
      </w:r>
      <w:r>
        <w:rPr>
          <w:color w:val="000000"/>
          <w:sz w:val="27"/>
        </w:rPr>
        <w:t>1 132 519,27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 в 2025 году, на 1 129 647,18 тыс. рублей в 2026 году, на 248 342,18 тыс. рублей в 2027 году</w:t>
      </w:r>
      <w:r>
        <w:rPr>
          <w:color w:val="000000"/>
          <w:sz w:val="27"/>
        </w:rPr>
        <w:t xml:space="preserve"> в связи с в</w:t>
      </w:r>
      <w:r>
        <w:rPr>
          <w:color w:val="000000"/>
          <w:sz w:val="27"/>
        </w:rPr>
        <w:t>ключением новых мероприятий:</w:t>
      </w:r>
      <w:r>
        <w:rPr>
          <w:sz w:val="27"/>
        </w:rPr>
        <w:t xml:space="preserve">«Строительство насосной станции № 4а на Сенгилеевском водозаборе» объемом финансирования </w:t>
      </w:r>
      <w:r>
        <w:rPr>
          <w:sz w:val="27"/>
        </w:rPr>
        <w:t xml:space="preserve">на 2025 год в сумме                                      568 891,88 тыс. рублей, из них за счет средств </w:t>
      </w:r>
      <w:r>
        <w:rPr>
          <w:sz w:val="27"/>
        </w:rPr>
        <w:t xml:space="preserve">бюджета города Ставрополя           5  688,92 тыс. рублей, за счет средств бюджета Ставропольского края                    563 202,96 тыс. рублей; </w:t>
      </w:r>
      <w:r>
        <w:rPr>
          <w:sz w:val="27"/>
        </w:rPr>
        <w:t xml:space="preserve">на 2026 год в сумме 284 019,48 тыс. рублей, из них за счет средств </w:t>
      </w:r>
      <w:r>
        <w:rPr>
          <w:sz w:val="27"/>
        </w:rPr>
        <w:t xml:space="preserve">бюджета города Ставрополя 2 840,19 тыс. рублей, за счет средств бюджета Ставропольского края 281 179,29 тыс. рублей; </w:t>
      </w:r>
      <w:r>
        <w:rPr>
          <w:sz w:val="27"/>
        </w:rPr>
        <w:t xml:space="preserve">«Строительство подающего водовода на очистные сооружения города Ставрополя» объемом финансирования </w:t>
      </w:r>
      <w:r>
        <w:rPr>
          <w:sz w:val="27"/>
        </w:rPr>
        <w:t xml:space="preserve">на 2025 год в сумме 564 039,12 тыс. рублей, из них за счет средств </w:t>
      </w:r>
      <w:r>
        <w:rPr>
          <w:sz w:val="27"/>
        </w:rPr>
        <w:t xml:space="preserve">бюджета города Ставрополя 5 640,39 тыс. рублей, за счет средств бюджета Ставропольского края 558 398,73 тыс. рублей; </w:t>
      </w:r>
      <w:r>
        <w:rPr>
          <w:sz w:val="27"/>
        </w:rPr>
        <w:t xml:space="preserve">на 2026 год в сумме             845 627,70 тыс. рублей, из них за счет средств </w:t>
      </w:r>
      <w:r>
        <w:rPr>
          <w:sz w:val="27"/>
        </w:rPr>
        <w:t xml:space="preserve">бюджета города Ставрополя            8 456,28 тыс. рублей, за счет средств бюджета Ставропольского края                          837 171,42 тыс. рублей; </w:t>
      </w:r>
      <w:r>
        <w:rPr>
          <w:sz w:val="27"/>
        </w:rPr>
        <w:t xml:space="preserve">на 2027 год в сумме 248 342,18 тыс. рублей, из них за счет средств </w:t>
      </w:r>
      <w:r>
        <w:rPr>
          <w:sz w:val="27"/>
        </w:rPr>
        <w:t>бюджета города Ставрополя 2 483,42 тыс. рублей, за счет средств бюджета Ставропольского края 245 858,76 тыс. рублей;</w:t>
      </w:r>
    </w:p>
    <w:p w14:paraId="08000000">
      <w:pPr>
        <w:widowControl w:val="0"/>
        <w:ind w:firstLine="708"/>
        <w:rPr>
          <w:sz w:val="27"/>
        </w:rPr>
      </w:pPr>
      <w:r>
        <w:rPr>
          <w:color w:val="000000"/>
          <w:sz w:val="27"/>
        </w:rPr>
        <w:t>увеличение</w:t>
      </w:r>
      <w:r>
        <w:rPr>
          <w:color w:val="000000"/>
          <w:sz w:val="27"/>
        </w:rPr>
        <w:t xml:space="preserve"> бюджетных ассигнований подпрограммы «Дорожная деятельность</w:t>
      </w:r>
      <w:r>
        <w:rPr>
          <w:color w:val="000000"/>
          <w:sz w:val="27"/>
        </w:rPr>
        <w:t xml:space="preserve"> и обеспечение безопасности дорожного движения на территории города Ставрополя» на </w:t>
      </w:r>
      <w:r>
        <w:rPr>
          <w:color w:val="000000"/>
          <w:sz w:val="27"/>
        </w:rPr>
        <w:t>177 153,94</w:t>
      </w:r>
      <w:r>
        <w:rPr>
          <w:color w:val="000000"/>
          <w:sz w:val="27"/>
        </w:rPr>
        <w:t xml:space="preserve"> тыс. рублей в 2025 году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в связи с уточнением объемов фи</w:t>
      </w:r>
      <w:r>
        <w:rPr>
          <w:color w:val="000000"/>
          <w:sz w:val="27"/>
        </w:rPr>
        <w:t xml:space="preserve">нансирования мероприятий, входящих в данную подпрограмму, и включением новых мероприятий: </w:t>
      </w:r>
      <w:r>
        <w:rPr>
          <w:sz w:val="27"/>
        </w:rPr>
        <w:t>«Реконструкция ул. Рогожникова от ул. Юго-Западный обход до ул. 45 Параллель в г. Ставрополе» (в том числе проектно-изыскательские работы)»</w:t>
      </w:r>
      <w:r>
        <w:rPr>
          <w:sz w:val="27"/>
        </w:rPr>
        <w:t xml:space="preserve"> объемом финансирования на 2025 год в сумме                  1 306,67 тыс. рублей за счет средств бюджета города Ставрополя; </w:t>
      </w:r>
      <w:r>
        <w:rPr>
          <w:sz w:val="27"/>
        </w:rPr>
        <w:t>«Строительство участка автомобильной дороги по ул. Серова от ул. Мимоз до автомобильной дороги «Ставрополь-Элиста-Астрахань» (в том числе проектно-изыскательские работы)</w:t>
      </w:r>
      <w:r>
        <w:rPr>
          <w:sz w:val="27"/>
        </w:rPr>
        <w:t>» объемом финансирования на 2025 год в сумме               4 725,24 тыс. рублей за счет средств бюджета города Ставрополя;</w:t>
      </w:r>
    </w:p>
    <w:p w14:paraId="09000000">
      <w:pPr>
        <w:widowControl w:val="0"/>
        <w:ind w:firstLine="708"/>
        <w:rPr>
          <w:sz w:val="27"/>
        </w:rPr>
      </w:pPr>
      <w:r>
        <w:rPr>
          <w:color w:val="000000"/>
          <w:sz w:val="27"/>
        </w:rPr>
        <w:t>увеличение бюджетных ассигнований подпрограммы «Благоустройство территории города Ставрополя» на 647 623,98</w:t>
      </w:r>
      <w:r>
        <w:rPr>
          <w:color w:val="000000"/>
          <w:sz w:val="27"/>
        </w:rPr>
        <w:t xml:space="preserve"> тыс. рублей в 2025 году, </w:t>
      </w:r>
      <w:r>
        <w:rPr>
          <w:color w:val="000000"/>
          <w:sz w:val="27"/>
        </w:rPr>
        <w:t>на                 44 327,29</w:t>
      </w:r>
      <w:r>
        <w:rPr>
          <w:color w:val="000000"/>
          <w:sz w:val="27"/>
        </w:rPr>
        <w:t xml:space="preserve"> тыс. рублей в 2026 году, </w:t>
      </w:r>
      <w:r>
        <w:rPr>
          <w:color w:val="000000"/>
          <w:sz w:val="27"/>
        </w:rPr>
        <w:t>на 1 383,56</w:t>
      </w:r>
      <w:r>
        <w:rPr>
          <w:color w:val="000000"/>
          <w:sz w:val="27"/>
        </w:rPr>
        <w:t xml:space="preserve"> тыс. рублей в 2027 году,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на                 1 383,56</w:t>
      </w:r>
      <w:r>
        <w:rPr>
          <w:color w:val="000000"/>
          <w:sz w:val="27"/>
        </w:rPr>
        <w:t xml:space="preserve"> тыс. рублей в 2028 году </w:t>
      </w:r>
      <w:r>
        <w:rPr>
          <w:color w:val="000000"/>
          <w:sz w:val="27"/>
        </w:rPr>
        <w:t xml:space="preserve">в связи с уточнением объемов финансирования мероприятий, входящих в данную подпрограмму, и включением новых мероприятий: </w:t>
      </w:r>
      <w:r>
        <w:rPr>
          <w:sz w:val="27"/>
        </w:rPr>
        <w:t>«</w:t>
      </w:r>
      <w:r>
        <w:rPr>
          <w:sz w:val="27"/>
        </w:rPr>
        <w:t>Реализация мероприятий по благоустройству территорий в муниципальных округах и городских округах (благоустройство подъездных и пешеходных путей к образовательному учреждению по ул. Ивана Щипакина)» объемом финансирования на 2025 год в сумме 31 813,11</w:t>
      </w:r>
      <w:r>
        <w:rPr>
          <w:sz w:val="27"/>
        </w:rPr>
        <w:t xml:space="preserve"> тыс. рублей, из них за счет средств </w:t>
      </w:r>
      <w:r>
        <w:rPr>
          <w:sz w:val="27"/>
        </w:rPr>
        <w:t xml:space="preserve">бюджета города Ставрополя 1 590,66 тыс. рублей, за счет средств бюджета Ставропольского края 30 222,45 тыс. рублей; </w:t>
      </w:r>
      <w:r>
        <w:rPr>
          <w:sz w:val="27"/>
        </w:rPr>
        <w:t>«</w:t>
      </w:r>
      <w:r>
        <w:rPr>
          <w:sz w:val="27"/>
        </w:rPr>
        <w:t xml:space="preserve">Благоустройство площади в районе сквера у здания «Нептун» по проспекту Кулакова в городе Ставрополе» объемом финансирования на 2025 год в сумме 7 799,28 тыс. рублей за счет средств бюджета города Ставрополя; </w:t>
      </w:r>
      <w:r>
        <w:rPr>
          <w:sz w:val="27"/>
        </w:rPr>
        <w:t>«Благоустройство сквера в районе аэропорта имени А.В. Суворова в городе Ставрополе</w:t>
      </w:r>
      <w:r>
        <w:rPr>
          <w:sz w:val="27"/>
        </w:rPr>
        <w:t xml:space="preserve">» объемом финансирования на 2025 год в сумме 119 768,15 тыс. рублей за счет средств бюджета города Ставрополя; </w:t>
      </w:r>
      <w:r>
        <w:rPr>
          <w:sz w:val="27"/>
        </w:rPr>
        <w:t>«Разработка проектно-сметной документации на благоустройство Александровской площади»</w:t>
      </w:r>
      <w:r>
        <w:rPr>
          <w:sz w:val="27"/>
        </w:rPr>
        <w:t xml:space="preserve">»  объемом финансирования на 2025 год в сумме          28 394,84 тыс. рублей за счет средств бюджета города Ставрополя; </w:t>
      </w:r>
      <w:r>
        <w:rPr>
          <w:sz w:val="27"/>
        </w:rPr>
        <w:t>«Расходы в связи с установлением сервитута в отношении земельных участков</w:t>
      </w:r>
      <w:r>
        <w:rPr>
          <w:sz w:val="27"/>
        </w:rPr>
        <w:t>» объемом финансирования на 2025 год в сумме 60,86 тыс. рублей за счет средств бюджета города Ставрополя; «</w:t>
      </w:r>
      <w:r>
        <w:rPr>
          <w:sz w:val="27"/>
        </w:rPr>
        <w:t>Расходы на прочие мероприятия по благоустройству территории города Ставрополя» объемом финансирования на 2025 год в сумме 200 000,00 тыс. рублей за счет средств бюджета города Ставрополя</w:t>
      </w:r>
      <w:r>
        <w:rPr>
          <w:sz w:val="27"/>
        </w:rPr>
        <w:t>.</w:t>
      </w:r>
    </w:p>
    <w:p w14:paraId="0A000000">
      <w:pPr>
        <w:widowControl w:val="1"/>
        <w:ind w:firstLine="709"/>
        <w:rPr>
          <w:color w:val="000000"/>
          <w:sz w:val="27"/>
        </w:rPr>
      </w:pPr>
      <w:r>
        <w:rPr>
          <w:color w:val="000000"/>
          <w:sz w:val="27"/>
        </w:rPr>
        <w:t>Таким образом, объем бюджетны</w:t>
      </w:r>
      <w:r>
        <w:rPr>
          <w:color w:val="000000"/>
          <w:sz w:val="27"/>
        </w:rPr>
        <w:t xml:space="preserve">х ассигнований Программы составит     </w:t>
      </w:r>
      <w:r>
        <w:rPr>
          <w:rFonts w:ascii="Times New Roman" w:hAnsi="Times New Roman"/>
          <w:sz w:val="27"/>
        </w:rPr>
        <w:t>17 215 760,35</w:t>
      </w:r>
      <w:r>
        <w:rPr>
          <w:rFonts w:ascii="Times New Roman" w:hAnsi="Times New Roman"/>
          <w:sz w:val="27"/>
        </w:rPr>
        <w:t xml:space="preserve"> тыс. рублей, в том числе по годам:</w:t>
      </w:r>
    </w:p>
    <w:p w14:paraId="0B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2 732 240,71 тыс. рублей;</w:t>
      </w:r>
    </w:p>
    <w:p w14:paraId="0C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4 464 326,37 тыс. рублей;</w:t>
      </w:r>
    </w:p>
    <w:p w14:paraId="0D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5 279 164,88 тыс. рублей;</w:t>
      </w:r>
    </w:p>
    <w:p w14:paraId="0E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2 278 956,01 тыс. рублей;</w:t>
      </w:r>
    </w:p>
    <w:p w14:paraId="0F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1 354 707,28 тыс. рублей;</w:t>
      </w:r>
    </w:p>
    <w:p w14:paraId="10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2028 год – 1 106 365,10 тыс. рублей</w:t>
      </w:r>
      <w:r>
        <w:rPr>
          <w:rFonts w:ascii="Times New Roman" w:hAnsi="Times New Roman"/>
          <w:sz w:val="27"/>
        </w:rPr>
        <w:t>;</w:t>
      </w:r>
    </w:p>
    <w:p w14:paraId="11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из них за счет средств:</w:t>
      </w:r>
    </w:p>
    <w:p w14:paraId="12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бюджета города Ставрополя в сумме 8 827 738,62 тыс. рублей, в том числе по годам:</w:t>
      </w:r>
    </w:p>
    <w:p w14:paraId="13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1 254 783,61 тыс. рублей;</w:t>
      </w:r>
    </w:p>
    <w:p w14:paraId="14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1 839 713,04 тыс. рублей;</w:t>
      </w:r>
    </w:p>
    <w:p w14:paraId="15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2 527 989,40 тыс. рублей;</w:t>
      </w:r>
    </w:p>
    <w:p w14:paraId="1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1 103 749,73 тыс. рублей;</w:t>
      </w:r>
    </w:p>
    <w:p w14:paraId="17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1 051 992,95 тыс. рублей;</w:t>
      </w:r>
    </w:p>
    <w:p w14:paraId="18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2028 год – 1 049 509,53 тыс. рублей;</w:t>
      </w:r>
    </w:p>
    <w:p w14:paraId="19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бюджета Ставропольского края в сумме 7 443 867,21 тыс. рублей, в том числе по годам:</w:t>
      </w:r>
    </w:p>
    <w:p w14:paraId="1A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1 113 625,98 тыс. рублей;</w:t>
      </w:r>
    </w:p>
    <w:p w14:paraId="1B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2 421 102,85 тыс. рублей;</w:t>
      </w:r>
    </w:p>
    <w:p w14:paraId="1C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2 524 362,20</w:t>
      </w:r>
      <w:r>
        <w:rPr>
          <w:rFonts w:ascii="Times New Roman" w:hAnsi="Times New Roman"/>
          <w:sz w:val="27"/>
        </w:rPr>
        <w:t xml:space="preserve"> тыс. рублей;</w:t>
      </w:r>
    </w:p>
    <w:p w14:paraId="1D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1 125 206,28 тыс. рублей;</w:t>
      </w:r>
    </w:p>
    <w:p w14:paraId="1E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252 714,33 тыс. рублей;</w:t>
      </w:r>
    </w:p>
    <w:p w14:paraId="1F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2028 год – 6 855,57 тыс. рублей;</w:t>
      </w:r>
    </w:p>
    <w:p w14:paraId="20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</w:t>
      </w:r>
      <w:r>
        <w:rPr>
          <w:rFonts w:ascii="Times New Roman" w:hAnsi="Times New Roman"/>
          <w:sz w:val="27"/>
        </w:rPr>
        <w:t>, в сумме 933 089,88 тыс. рублей, в том числе по годам:</w:t>
      </w:r>
    </w:p>
    <w:p w14:paraId="21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358 767,13 тыс. рублей;</w:t>
      </w:r>
    </w:p>
    <w:p w14:paraId="22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203 510,48 тыс. рублей;</w:t>
      </w:r>
    </w:p>
    <w:p w14:paraId="23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220 812,26 тыс. рублей;</w:t>
      </w:r>
    </w:p>
    <w:p w14:paraId="24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50 000,00 тыс. рублей;</w:t>
      </w:r>
    </w:p>
    <w:p w14:paraId="25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50 000,00 тыс. рублей;</w:t>
      </w:r>
    </w:p>
    <w:p w14:paraId="26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2028 год – 50 000,00 тыс. р</w:t>
      </w:r>
      <w:r>
        <w:rPr>
          <w:rFonts w:ascii="Times New Roman" w:hAnsi="Times New Roman"/>
          <w:sz w:val="27"/>
        </w:rPr>
        <w:t>ублей;</w:t>
      </w:r>
    </w:p>
    <w:p w14:paraId="27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физических лиц в сумме 2 366,02 тыс. рублей, в том числе по годам: </w:t>
      </w:r>
    </w:p>
    <w:p w14:paraId="28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1 165,00 тыс. рублей;</w:t>
      </w:r>
    </w:p>
    <w:p w14:paraId="29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0,00 тыс. рублей;</w:t>
      </w:r>
    </w:p>
    <w:p w14:paraId="2A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1 201,02 тыс. рублей;</w:t>
      </w:r>
    </w:p>
    <w:p w14:paraId="2B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0,00 тыс. рублей;</w:t>
      </w:r>
    </w:p>
    <w:p w14:paraId="2C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0,00 тыс. рублей;</w:t>
      </w:r>
    </w:p>
    <w:p w14:paraId="2D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2028 год – 0,00 тыс. рублей;</w:t>
      </w:r>
    </w:p>
    <w:p w14:paraId="2E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организаций в сумме 8 698,99 тыс. рублей, в том числе по годам:</w:t>
      </w:r>
    </w:p>
    <w:p w14:paraId="2F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2023 год – 3 898,99 тыс. рублей;</w:t>
      </w:r>
    </w:p>
    <w:p w14:paraId="30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2024 год – 0,00 тыс. рублей;</w:t>
      </w:r>
    </w:p>
    <w:p w14:paraId="31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2025 год – 4 800,00 тыс. рублей;</w:t>
      </w:r>
    </w:p>
    <w:p w14:paraId="32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2026 год – 0,00 тыс. рублей;</w:t>
      </w:r>
    </w:p>
    <w:p w14:paraId="33000000">
      <w:pPr>
        <w:widowControl w:val="1"/>
        <w:ind w:firstLine="709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2027 год – 0,00 тыс. рублей;</w:t>
      </w:r>
    </w:p>
    <w:p w14:paraId="34000000">
      <w:pPr>
        <w:widowControl w:val="1"/>
        <w:ind w:firstLine="709"/>
        <w:rPr>
          <w:color w:val="000000"/>
          <w:sz w:val="27"/>
        </w:rPr>
      </w:pPr>
      <w:r>
        <w:rPr>
          <w:rFonts w:ascii="Times New Roman" w:hAnsi="Times New Roman"/>
          <w:sz w:val="27"/>
        </w:rPr>
        <w:t>2028 год – 0,00 тыс. рублей</w:t>
      </w:r>
      <w:r>
        <w:rPr>
          <w:rFonts w:ascii="Times New Roman" w:hAnsi="Times New Roman"/>
          <w:sz w:val="27"/>
        </w:rPr>
        <w:t>.</w:t>
      </w:r>
    </w:p>
    <w:p w14:paraId="35000000">
      <w:pPr>
        <w:widowControl w:val="1"/>
        <w:ind w:firstLine="709"/>
        <w:rPr>
          <w:color w:val="000000"/>
          <w:sz w:val="27"/>
        </w:rPr>
      </w:pPr>
      <w:r>
        <w:rPr>
          <w:color w:val="000000"/>
          <w:sz w:val="27"/>
        </w:rPr>
        <w:t xml:space="preserve">Объем бюджетных средств на 2023 - 2028 годы определяется решениями Ставропольской городской Думы о </w:t>
      </w:r>
      <w:r>
        <w:rPr>
          <w:color w:val="000000"/>
          <w:sz w:val="27"/>
        </w:rPr>
        <w:t>бюджете города Ставрополя на очередной финансовый год и плановый период.</w:t>
      </w:r>
    </w:p>
    <w:p w14:paraId="36000000">
      <w:pPr>
        <w:widowControl w:val="0"/>
        <w:ind w:firstLine="708"/>
        <w:rPr>
          <w:sz w:val="28"/>
        </w:rPr>
      </w:pPr>
    </w:p>
    <w:p w14:paraId="37000000">
      <w:pPr>
        <w:widowControl w:val="0"/>
        <w:ind w:firstLine="708"/>
        <w:rPr>
          <w:sz w:val="28"/>
        </w:rPr>
      </w:pPr>
    </w:p>
    <w:p w14:paraId="38000000">
      <w:pPr>
        <w:widowControl w:val="0"/>
        <w:ind w:firstLine="708"/>
        <w:rPr>
          <w:sz w:val="28"/>
        </w:rPr>
      </w:pPr>
    </w:p>
    <w:p w14:paraId="39000000">
      <w:pPr>
        <w:pStyle w:val="Style_2"/>
        <w:widowControl w:val="0"/>
        <w:spacing w:line="240" w:lineRule="exact"/>
        <w:ind/>
        <w:jc w:val="both"/>
        <w:rPr>
          <w:sz w:val="27"/>
        </w:rPr>
      </w:pPr>
      <w:r>
        <w:rPr>
          <w:sz w:val="27"/>
        </w:rPr>
        <w:t>З</w:t>
      </w:r>
      <w:r>
        <w:rPr>
          <w:sz w:val="27"/>
        </w:rPr>
        <w:t>аместитель главы администрации</w:t>
      </w:r>
    </w:p>
    <w:p w14:paraId="3A000000">
      <w:pPr>
        <w:pStyle w:val="Style_2"/>
        <w:widowControl w:val="0"/>
        <w:spacing w:line="240" w:lineRule="exact"/>
        <w:ind/>
        <w:jc w:val="both"/>
        <w:rPr>
          <w:sz w:val="27"/>
        </w:rPr>
      </w:pPr>
      <w:r>
        <w:rPr>
          <w:sz w:val="27"/>
        </w:rPr>
        <w:t>города Ставрополя, руководитель</w:t>
      </w:r>
    </w:p>
    <w:p w14:paraId="3B000000">
      <w:pPr>
        <w:pStyle w:val="Style_2"/>
        <w:widowControl w:val="0"/>
        <w:spacing w:line="240" w:lineRule="exact"/>
        <w:ind/>
        <w:jc w:val="both"/>
        <w:rPr>
          <w:sz w:val="27"/>
        </w:rPr>
      </w:pPr>
      <w:r>
        <w:rPr>
          <w:sz w:val="27"/>
        </w:rPr>
        <w:t>комитета городского хозяйства</w:t>
      </w:r>
    </w:p>
    <w:p w14:paraId="3C000000">
      <w:pPr>
        <w:pStyle w:val="Style_2"/>
        <w:widowControl w:val="0"/>
        <w:spacing w:line="240" w:lineRule="exact"/>
        <w:ind/>
        <w:jc w:val="both"/>
        <w:rPr>
          <w:sz w:val="27"/>
        </w:rPr>
      </w:pPr>
      <w:r>
        <w:rPr>
          <w:sz w:val="27"/>
        </w:rPr>
        <w:t xml:space="preserve">администрации города Ставрополя                                            </w:t>
      </w:r>
      <w:r>
        <w:rPr>
          <w:sz w:val="27"/>
        </w:rPr>
        <w:t xml:space="preserve">           М.В. Хусаинов</w:t>
      </w:r>
    </w:p>
    <w:p w14:paraId="3D000000">
      <w:pPr>
        <w:pStyle w:val="Style_2"/>
        <w:widowControl w:val="0"/>
        <w:spacing w:line="240" w:lineRule="exact"/>
        <w:ind/>
        <w:jc w:val="both"/>
        <w:rPr>
          <w:sz w:val="27"/>
        </w:rPr>
      </w:pPr>
    </w:p>
    <w:p w14:paraId="3E000000">
      <w:pPr>
        <w:pStyle w:val="Style_2"/>
        <w:widowControl w:val="0"/>
        <w:spacing w:line="240" w:lineRule="exact"/>
        <w:ind/>
        <w:jc w:val="both"/>
        <w:rPr>
          <w:sz w:val="27"/>
        </w:rPr>
      </w:pPr>
    </w:p>
    <w:p w14:paraId="3F000000">
      <w:pPr>
        <w:pStyle w:val="Style_2"/>
        <w:widowControl w:val="0"/>
        <w:spacing w:line="240" w:lineRule="exact"/>
        <w:ind/>
        <w:jc w:val="both"/>
        <w:rPr>
          <w:sz w:val="27"/>
        </w:rPr>
      </w:pPr>
    </w:p>
    <w:p w14:paraId="40000000">
      <w:pPr>
        <w:pStyle w:val="Style_2"/>
        <w:widowControl w:val="0"/>
        <w:spacing w:line="240" w:lineRule="exact"/>
        <w:ind/>
        <w:jc w:val="both"/>
        <w:rPr>
          <w:sz w:val="27"/>
        </w:rPr>
      </w:pPr>
    </w:p>
    <w:p w14:paraId="41000000">
      <w:pPr>
        <w:pStyle w:val="Style_2"/>
        <w:widowControl w:val="0"/>
        <w:spacing w:line="240" w:lineRule="exact"/>
        <w:ind/>
        <w:jc w:val="both"/>
        <w:rPr>
          <w:sz w:val="27"/>
        </w:rPr>
      </w:pPr>
    </w:p>
    <w:p w14:paraId="42000000">
      <w:pPr>
        <w:pStyle w:val="Style_2"/>
        <w:widowControl w:val="0"/>
        <w:spacing w:line="240" w:lineRule="exact"/>
        <w:ind/>
        <w:jc w:val="both"/>
        <w:rPr>
          <w:sz w:val="20"/>
        </w:rPr>
      </w:pPr>
      <w:r>
        <w:rPr>
          <w:sz w:val="20"/>
        </w:rPr>
        <w:t>Е.С. Овсянникова, 35-75-31</w:t>
      </w:r>
    </w:p>
    <w:sectPr>
      <w:headerReference r:id="rId1" w:type="default"/>
      <w:pgSz w:h="16848" w:orient="portrait" w:w="11908"/>
      <w:pgMar w:bottom="993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toc 6"/>
    <w:next w:val="Style_3"/>
    <w:link w:val="Style_7_ch"/>
    <w:uiPriority w:val="39"/>
    <w:pPr>
      <w:widowControl w:val="1"/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1"/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Normal (Web)"/>
    <w:basedOn w:val="Style_3"/>
    <w:link w:val="Style_10_ch"/>
    <w:pPr>
      <w:widowControl w:val="1"/>
      <w:spacing w:afterAutospacing="on" w:beforeAutospacing="on"/>
      <w:ind/>
      <w:jc w:val="left"/>
    </w:pPr>
    <w:rPr>
      <w:color w:val="000000"/>
      <w:sz w:val="24"/>
    </w:rPr>
  </w:style>
  <w:style w:styleId="Style_10_ch" w:type="character">
    <w:name w:val="Normal (Web)"/>
    <w:basedOn w:val="Style_3_ch"/>
    <w:link w:val="Style_10"/>
    <w:rPr>
      <w:color w:val="000000"/>
      <w:sz w:val="24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Endnote"/>
    <w:link w:val="Style_12_ch"/>
    <w:pPr>
      <w:widowControl w:val="1"/>
      <w:ind w:firstLine="851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rFonts w:ascii="Times New Roman" w:hAnsi="Times New Roman"/>
      <w:sz w:val="28"/>
    </w:rPr>
  </w:style>
  <w:style w:styleId="Style_14_ch" w:type="character">
    <w:name w:val="Обычный1"/>
    <w:link w:val="Style_14"/>
    <w:rPr>
      <w:rFonts w:ascii="Times New Roman" w:hAnsi="Times New Roman"/>
      <w:sz w:val="28"/>
    </w:rPr>
  </w:style>
  <w:style w:styleId="Style_15" w:type="paragraph">
    <w:name w:val="Обычный1"/>
    <w:link w:val="Style_15_ch"/>
    <w:rPr>
      <w:rFonts w:ascii="Times New Roman" w:hAnsi="Times New Roman"/>
      <w:sz w:val="28"/>
    </w:rPr>
  </w:style>
  <w:style w:styleId="Style_15_ch" w:type="character">
    <w:name w:val="Обычный1"/>
    <w:link w:val="Style_15"/>
    <w:rPr>
      <w:rFonts w:ascii="Times New Roman" w:hAnsi="Times New Roman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3"/>
    <w:next w:val="Style_3"/>
    <w:link w:val="Style_17_ch"/>
    <w:uiPriority w:val="39"/>
    <w:pPr>
      <w:widowControl w:val="1"/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rPr>
      <w:rFonts w:ascii="Times New Roman" w:hAnsi="Times New Roman"/>
      <w:sz w:val="28"/>
    </w:rPr>
  </w:style>
  <w:style w:styleId="Style_18_ch" w:type="character">
    <w:name w:val="Обычный1"/>
    <w:link w:val="Style_18"/>
    <w:rPr>
      <w:rFonts w:ascii="Times New Roman" w:hAnsi="Times New Roman"/>
      <w:sz w:val="28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heading 5"/>
    <w:next w:val="Style_3"/>
    <w:link w:val="Style_2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3"/>
    <w:link w:val="Style_2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3"/>
    <w:link w:val="Style_27_ch"/>
    <w:uiPriority w:val="39"/>
    <w:pPr>
      <w:widowControl w:val="1"/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8"/>
    <w:next w:val="Style_3"/>
    <w:link w:val="Style_29_ch"/>
    <w:uiPriority w:val="39"/>
    <w:pPr>
      <w:widowControl w:val="1"/>
      <w:ind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3"/>
    <w:link w:val="Style_30_ch"/>
    <w:rPr>
      <w:rFonts w:ascii="Tahoma" w:hAnsi="Tahoma"/>
      <w:sz w:val="16"/>
    </w:rPr>
  </w:style>
  <w:style w:styleId="Style_30_ch" w:type="character">
    <w:name w:val="Balloon Text"/>
    <w:basedOn w:val="Style_3_ch"/>
    <w:link w:val="Style_30"/>
    <w:rPr>
      <w:rFonts w:ascii="Tahoma" w:hAnsi="Tahoma"/>
      <w:sz w:val="16"/>
    </w:rPr>
  </w:style>
  <w:style w:styleId="Style_31" w:type="paragraph">
    <w:name w:val="toc 5"/>
    <w:next w:val="Style_3"/>
    <w:link w:val="Style_31_ch"/>
    <w:uiPriority w:val="39"/>
    <w:pPr>
      <w:widowControl w:val="1"/>
      <w:ind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3"/>
    <w:link w:val="Style_3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widowControl w:val="1"/>
      <w:ind/>
      <w:jc w:val="center"/>
    </w:pPr>
  </w:style>
  <w:style w:styleId="Style_2_ch" w:type="character">
    <w:name w:val="Title"/>
    <w:basedOn w:val="Style_3_ch"/>
    <w:link w:val="Style_2"/>
  </w:style>
  <w:style w:styleId="Style_33" w:type="paragraph">
    <w:name w:val="heading 4"/>
    <w:next w:val="Style_3"/>
    <w:link w:val="Style_33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footer"/>
    <w:basedOn w:val="Style_3"/>
    <w:link w:val="Style_35_ch"/>
    <w:pPr>
      <w:widowControl w:val="1"/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3_ch"/>
    <w:link w:val="Style_35"/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2024-12-24T15:13:00Z</dcterms:created>
  <dcterms:modified xsi:type="dcterms:W3CDTF">2025-07-08T08:32:41Z</dcterms:modified>
</cp:coreProperties>
</file>