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Приложение 4</w:t>
      </w:r>
    </w:p>
    <w:p w14:paraId="06000000">
      <w:pPr>
        <w:spacing w:line="240" w:lineRule="exact"/>
        <w:ind/>
        <w:jc w:val="center"/>
        <w:rPr>
          <w:rFonts w:ascii="Times New Roman" w:hAnsi="Times New Roman"/>
          <w:sz w:val="27"/>
          <w:highlight w:val="white"/>
        </w:rPr>
      </w:pPr>
    </w:p>
    <w:p w14:paraId="07000000">
      <w:pPr>
        <w:spacing w:line="240" w:lineRule="exact"/>
        <w:ind/>
        <w:jc w:val="center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Анализ итогов опросов субъектов предпринимательской деятельности </w:t>
      </w:r>
      <w:r>
        <w:rPr>
          <w:rFonts w:ascii="Times New Roman" w:hAnsi="Times New Roman"/>
          <w:sz w:val="27"/>
          <w:highlight w:val="white"/>
        </w:rPr>
        <w:br/>
      </w:r>
      <w:r>
        <w:rPr>
          <w:rFonts w:ascii="Times New Roman" w:hAnsi="Times New Roman"/>
          <w:sz w:val="27"/>
          <w:highlight w:val="white"/>
        </w:rPr>
        <w:t xml:space="preserve">и </w:t>
      </w:r>
      <w:r>
        <w:rPr>
          <w:rFonts w:ascii="Times New Roman" w:hAnsi="Times New Roman"/>
          <w:sz w:val="27"/>
          <w:highlight w:val="white"/>
        </w:rPr>
        <w:t xml:space="preserve">потребителей товаров, работ и услуг о состоянии конкуренции на товарных рынках Ставропольского края </w:t>
      </w:r>
      <w:r>
        <w:rPr>
          <w:rFonts w:ascii="Times New Roman" w:hAnsi="Times New Roman"/>
          <w:sz w:val="27"/>
          <w:highlight w:val="white"/>
        </w:rPr>
        <w:t>в городе Ставрополе Ставропольского края</w:t>
      </w:r>
    </w:p>
    <w:p w14:paraId="08000000">
      <w:pPr>
        <w:ind/>
        <w:jc w:val="center"/>
        <w:rPr>
          <w:rFonts w:ascii="Times New Roman" w:hAnsi="Times New Roman"/>
          <w:sz w:val="27"/>
          <w:highlight w:val="white"/>
        </w:rPr>
      </w:pPr>
    </w:p>
    <w:p w14:paraId="09000000">
      <w:pPr>
        <w:spacing w:line="240" w:lineRule="exact"/>
        <w:ind/>
        <w:jc w:val="center"/>
        <w:rPr>
          <w:rFonts w:ascii="Times New Roman" w:hAnsi="Times New Roman"/>
          <w:b w:val="1"/>
          <w:sz w:val="27"/>
          <w:highlight w:val="white"/>
        </w:rPr>
      </w:pPr>
      <w:r>
        <w:rPr>
          <w:rFonts w:ascii="Times New Roman" w:hAnsi="Times New Roman"/>
          <w:b w:val="1"/>
          <w:sz w:val="27"/>
          <w:highlight w:val="white"/>
        </w:rPr>
        <w:t>I</w:t>
      </w:r>
      <w:r>
        <w:rPr>
          <w:rFonts w:ascii="Times New Roman" w:hAnsi="Times New Roman"/>
          <w:b w:val="1"/>
          <w:sz w:val="27"/>
          <w:highlight w:val="white"/>
        </w:rPr>
        <w:t xml:space="preserve">. Анализ итогов опросов потребителей </w:t>
      </w:r>
    </w:p>
    <w:p w14:paraId="0A000000">
      <w:pPr>
        <w:spacing w:line="240" w:lineRule="exact"/>
        <w:ind/>
        <w:jc w:val="center"/>
        <w:rPr>
          <w:rFonts w:ascii="Times New Roman" w:hAnsi="Times New Roman"/>
          <w:b w:val="1"/>
          <w:sz w:val="27"/>
          <w:highlight w:val="white"/>
        </w:rPr>
      </w:pPr>
      <w:r>
        <w:rPr>
          <w:rFonts w:ascii="Times New Roman" w:hAnsi="Times New Roman"/>
          <w:b w:val="1"/>
          <w:sz w:val="27"/>
          <w:highlight w:val="white"/>
        </w:rPr>
        <w:t>товаров, работ и услуг</w:t>
      </w:r>
    </w:p>
    <w:p w14:paraId="0B000000">
      <w:pPr>
        <w:ind/>
        <w:jc w:val="center"/>
        <w:rPr>
          <w:rFonts w:ascii="Times New Roman" w:hAnsi="Times New Roman"/>
          <w:b w:val="1"/>
          <w:sz w:val="27"/>
          <w:highlight w:val="white"/>
        </w:rPr>
      </w:pPr>
    </w:p>
    <w:p w14:paraId="0C000000">
      <w:pPr>
        <w:spacing w:line="240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1. Динамика количества опрошенных потребителей тов</w:t>
      </w:r>
      <w:r>
        <w:rPr>
          <w:rFonts w:ascii="Times New Roman" w:hAnsi="Times New Roman"/>
          <w:sz w:val="27"/>
          <w:highlight w:val="white"/>
        </w:rPr>
        <w:t>аров, работ и услуг с учетом их пола, социального статуса, образования в сравнении с прошлым годом</w:t>
      </w:r>
      <w:r>
        <w:rPr>
          <w:rFonts w:ascii="Times New Roman" w:hAnsi="Times New Roman"/>
          <w:sz w:val="27"/>
          <w:highlight w:val="white"/>
        </w:rPr>
        <w:t>:</w:t>
      </w:r>
    </w:p>
    <w:p w14:paraId="0D000000">
      <w:pPr>
        <w:spacing w:line="240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Общее количество опрошенных составило 7 153 человек или 1,28% </w:t>
      </w:r>
      <w:r>
        <w:rPr>
          <w:rFonts w:ascii="Times New Roman" w:hAnsi="Times New Roman"/>
          <w:sz w:val="27"/>
          <w:highlight w:val="white"/>
        </w:rPr>
        <w:br/>
      </w:r>
      <w:r>
        <w:rPr>
          <w:rFonts w:ascii="Times New Roman" w:hAnsi="Times New Roman"/>
          <w:sz w:val="27"/>
          <w:highlight w:val="white"/>
        </w:rPr>
        <w:t xml:space="preserve">от общего числа жителей города Ставрополя по состоянию </w:t>
      </w:r>
      <w:r>
        <w:rPr>
          <w:rFonts w:ascii="Times New Roman" w:hAnsi="Times New Roman"/>
          <w:sz w:val="27"/>
          <w:highlight w:val="white"/>
        </w:rPr>
        <w:br/>
      </w:r>
      <w:r>
        <w:rPr>
          <w:rFonts w:ascii="Times New Roman" w:hAnsi="Times New Roman"/>
          <w:sz w:val="27"/>
          <w:highlight w:val="white"/>
        </w:rPr>
        <w:t>на 01 ноября 2024 года, что на 2 168 человек или на 43,5% больше уровня прошлого года, из них: 48,4% мужчины и 51,6% женщины.</w:t>
      </w:r>
    </w:p>
    <w:p w14:paraId="0E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Среди опрошенных 79,2% потребителей – работают, </w:t>
      </w:r>
      <w:r>
        <w:rPr>
          <w:rFonts w:ascii="Times New Roman" w:hAnsi="Times New Roman"/>
          <w:sz w:val="27"/>
          <w:highlight w:val="white"/>
        </w:rPr>
        <w:t>7,0% опрошенных – учащиеся и студенты, 2,7% – без работы, 3,0% – домохозяйк</w:t>
      </w:r>
      <w:r>
        <w:rPr>
          <w:rFonts w:ascii="Times New Roman" w:hAnsi="Times New Roman"/>
          <w:sz w:val="27"/>
          <w:highlight w:val="white"/>
        </w:rPr>
        <w:t>и (домохозяева), 3,0% респондентов составили самозанятые граждане, 2,1% – пенсионеры, 3,0% – индивидуальные предприниматели.</w:t>
      </w:r>
    </w:p>
    <w:p w14:paraId="0F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Среднее профессиональное образование имеют 41,1% респондентов, высшее – бакалавриат – 50,0%, основное и среднее общее образования –</w:t>
      </w:r>
      <w:r>
        <w:rPr>
          <w:rFonts w:ascii="Times New Roman" w:hAnsi="Times New Roman"/>
          <w:sz w:val="27"/>
          <w:highlight w:val="white"/>
        </w:rPr>
        <w:t xml:space="preserve"> 3,5% </w:t>
      </w:r>
      <w:r>
        <w:rPr>
          <w:rFonts w:ascii="Times New Roman" w:hAnsi="Times New Roman"/>
          <w:sz w:val="27"/>
          <w:highlight w:val="white"/>
        </w:rPr>
        <w:br/>
      </w:r>
      <w:r>
        <w:rPr>
          <w:rFonts w:ascii="Times New Roman" w:hAnsi="Times New Roman"/>
          <w:sz w:val="27"/>
          <w:highlight w:val="white"/>
        </w:rPr>
        <w:t xml:space="preserve">и 4,3% респондентов соответственно, высшее – специалитет, </w:t>
      </w:r>
      <w:r>
        <w:rPr>
          <w:rFonts w:ascii="Times New Roman" w:hAnsi="Times New Roman"/>
          <w:sz w:val="27"/>
          <w:highlight w:val="white"/>
        </w:rPr>
        <w:t>магистратура – 1,1%.</w:t>
      </w:r>
    </w:p>
    <w:p w14:paraId="10000000">
      <w:pPr>
        <w:spacing w:line="240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2. А</w:t>
      </w:r>
      <w:r>
        <w:rPr>
          <w:rFonts w:ascii="Times New Roman" w:hAnsi="Times New Roman"/>
          <w:sz w:val="27"/>
          <w:highlight w:val="white"/>
        </w:rPr>
        <w:t>нализ динамики количества организаций, предоставляющих товары и услуги на рынках Ставропольского края за последние 3 года по каждому рынку:</w:t>
      </w:r>
    </w:p>
    <w:p w14:paraId="11000000">
      <w:pPr>
        <w:spacing w:line="240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</w:p>
    <w:p w14:paraId="12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2.1. </w:t>
      </w:r>
      <w:r>
        <w:rPr>
          <w:rFonts w:ascii="Times New Roman" w:hAnsi="Times New Roman"/>
          <w:sz w:val="27"/>
          <w:highlight w:val="white"/>
        </w:rPr>
        <w:t>Рынок услуг дошкольного образования.</w:t>
      </w:r>
    </w:p>
    <w:p w14:paraId="13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  <w:highlight w:val="white"/>
        </w:rPr>
      </w:pPr>
    </w:p>
    <w:p w14:paraId="14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Большинство потребителей считают, что рынок услуг дошкольного образования города развит. Причем 73,8% респондентов считают, </w:t>
      </w:r>
      <w:r>
        <w:rPr>
          <w:rFonts w:ascii="Times New Roman" w:hAnsi="Times New Roman"/>
          <w:sz w:val="27"/>
          <w:highlight w:val="white"/>
        </w:rPr>
        <w:br/>
      </w:r>
      <w:r>
        <w:rPr>
          <w:rFonts w:ascii="Times New Roman" w:hAnsi="Times New Roman"/>
          <w:sz w:val="27"/>
          <w:highlight w:val="white"/>
        </w:rPr>
        <w:t>что организаций, предоставляющих услуги дошкольного образования достаточно, а 12,0% пола</w:t>
      </w:r>
      <w:r>
        <w:rPr>
          <w:rFonts w:ascii="Times New Roman" w:hAnsi="Times New Roman"/>
          <w:sz w:val="27"/>
          <w:highlight w:val="white"/>
        </w:rPr>
        <w:t>гают, что мало. При этом, по мнению 14,2% опрошенных, количество участников рынка услуг дошкольного образования является избыточным.</w:t>
      </w:r>
    </w:p>
    <w:p w14:paraId="15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88,7% опрошенных потребителей заметили, что за 3 последние года количество организаций, предоставляющих услуги на рынке </w:t>
      </w:r>
      <w:r>
        <w:rPr>
          <w:rFonts w:ascii="Times New Roman" w:hAnsi="Times New Roman"/>
          <w:sz w:val="27"/>
          <w:highlight w:val="white"/>
        </w:rPr>
        <w:t>ус</w:t>
      </w:r>
      <w:r>
        <w:rPr>
          <w:rFonts w:ascii="Times New Roman" w:hAnsi="Times New Roman"/>
          <w:sz w:val="27"/>
          <w:highlight w:val="white"/>
        </w:rPr>
        <w:t>луг дошкольного образования детей</w:t>
      </w:r>
      <w:r>
        <w:rPr>
          <w:rFonts w:ascii="Times New Roman" w:hAnsi="Times New Roman"/>
          <w:sz w:val="27"/>
          <w:highlight w:val="white"/>
        </w:rPr>
        <w:t xml:space="preserve"> возросло.</w:t>
      </w:r>
    </w:p>
    <w:p w14:paraId="16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Более 98,9% респондентов в целом удовлетворены качеством услуг дошкольного образования города, данный показатель превысил показатели прошлого года на 2,1%. Также большинство опрошенных в различной степени удовле</w:t>
      </w:r>
      <w:r>
        <w:rPr>
          <w:rFonts w:ascii="Times New Roman" w:hAnsi="Times New Roman"/>
          <w:sz w:val="27"/>
          <w:highlight w:val="white"/>
        </w:rPr>
        <w:t>творены возможностью выбора – 99,0%, что выше на 4,2% аналогичного показателя в прошлом году.</w:t>
      </w:r>
    </w:p>
    <w:p w14:paraId="17000000">
      <w:pPr>
        <w:spacing w:line="240" w:lineRule="auto"/>
        <w:ind w:firstLine="709"/>
        <w:jc w:val="both"/>
        <w:rPr>
          <w:rFonts w:ascii="Times New Roman" w:hAnsi="Times New Roman"/>
          <w:sz w:val="27"/>
          <w:highlight w:val="white"/>
        </w:rPr>
      </w:pPr>
    </w:p>
    <w:p w14:paraId="18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 xml:space="preserve">2.2. </w:t>
      </w:r>
      <w:r>
        <w:rPr>
          <w:rFonts w:ascii="Times New Roman" w:hAnsi="Times New Roman"/>
          <w:sz w:val="27"/>
          <w:highlight w:val="white"/>
        </w:rPr>
        <w:t>Рынок услуг общего образования.</w:t>
      </w:r>
    </w:p>
    <w:p w14:paraId="19000000">
      <w:pPr>
        <w:pStyle w:val="Style_3"/>
        <w:widowControl w:val="0"/>
        <w:spacing w:line="240" w:lineRule="auto"/>
        <w:ind w:left="1713"/>
        <w:jc w:val="both"/>
        <w:rPr>
          <w:rFonts w:ascii="Times New Roman" w:hAnsi="Times New Roman"/>
          <w:sz w:val="27"/>
          <w:highlight w:val="white"/>
        </w:rPr>
      </w:pPr>
    </w:p>
    <w:p w14:paraId="1A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Рынок услуг общего образования большинство потребителей считают достаточно развитым, так 85,9% респондентов, считают, что на рынке присутствует в достаточной мере организаций, предоставляющих услуги общего образования детей и лишь 12,0% </w:t>
      </w:r>
      <w:r>
        <w:rPr>
          <w:rFonts w:ascii="Times New Roman" w:hAnsi="Times New Roman"/>
          <w:sz w:val="27"/>
        </w:rPr>
        <w:t>респондентов</w:t>
      </w:r>
      <w:r>
        <w:rPr>
          <w:rFonts w:ascii="Times New Roman" w:hAnsi="Times New Roman"/>
          <w:sz w:val="27"/>
        </w:rPr>
        <w:t xml:space="preserve"> посчит</w:t>
      </w:r>
      <w:r>
        <w:rPr>
          <w:rFonts w:ascii="Times New Roman" w:hAnsi="Times New Roman"/>
          <w:sz w:val="27"/>
        </w:rPr>
        <w:t xml:space="preserve">али, что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на данном рынке мало организаций общего образования.</w:t>
      </w:r>
    </w:p>
    <w:p w14:paraId="1B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89,0% опрошенных потребителей заметили, что за 3 последние года количество организаций, предоставляющих услуги на рынке </w:t>
      </w:r>
      <w:r>
        <w:rPr>
          <w:rFonts w:ascii="Times New Roman" w:hAnsi="Times New Roman"/>
          <w:sz w:val="27"/>
        </w:rPr>
        <w:t>услуг общего образования детей</w:t>
      </w:r>
      <w:r>
        <w:rPr>
          <w:rFonts w:ascii="Times New Roman" w:hAnsi="Times New Roman"/>
          <w:sz w:val="27"/>
        </w:rPr>
        <w:t xml:space="preserve"> возросло. Данный показатель увеличился по с</w:t>
      </w:r>
      <w:r>
        <w:rPr>
          <w:rFonts w:ascii="Times New Roman" w:hAnsi="Times New Roman"/>
          <w:sz w:val="27"/>
        </w:rPr>
        <w:t>равнению с прошлым годом на 0,34%.</w:t>
      </w:r>
    </w:p>
    <w:p w14:paraId="1C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94,3% опрошенных потребителей в разной степени удовлетворены качеством услуг общего образования. </w:t>
      </w:r>
    </w:p>
    <w:p w14:paraId="1D00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1E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2.3. </w:t>
      </w:r>
      <w:r>
        <w:rPr>
          <w:rFonts w:ascii="Times New Roman" w:hAnsi="Times New Roman"/>
          <w:sz w:val="27"/>
        </w:rPr>
        <w:t>Рынок услуг среднего профессионального образования.</w:t>
      </w:r>
    </w:p>
    <w:p w14:paraId="1F000000">
      <w:pPr>
        <w:pStyle w:val="Style_3"/>
        <w:widowControl w:val="0"/>
        <w:spacing w:line="240" w:lineRule="auto"/>
        <w:ind w:left="1713"/>
        <w:jc w:val="both"/>
        <w:rPr>
          <w:rFonts w:ascii="Times New Roman" w:hAnsi="Times New Roman"/>
          <w:sz w:val="27"/>
        </w:rPr>
      </w:pPr>
    </w:p>
    <w:p w14:paraId="20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Рынок услуг среднего профессионального образования 82,9% респонд</w:t>
      </w:r>
      <w:r>
        <w:rPr>
          <w:rFonts w:ascii="Times New Roman" w:hAnsi="Times New Roman"/>
          <w:sz w:val="27"/>
        </w:rPr>
        <w:t>ентов считают развитым, 13,3% ответили, что на данном рынке мало организаций среднего профессионального образования и 3,8% затруднились ответить на данный вопрос.</w:t>
      </w:r>
    </w:p>
    <w:p w14:paraId="21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48,1% опрошенных потребителей заметили, что за 3 последние года количество организаций, предо</w:t>
      </w:r>
      <w:r>
        <w:rPr>
          <w:rFonts w:ascii="Times New Roman" w:hAnsi="Times New Roman"/>
          <w:sz w:val="27"/>
        </w:rPr>
        <w:t xml:space="preserve">ставляющих услуги на рынке </w:t>
      </w:r>
      <w:r>
        <w:rPr>
          <w:rFonts w:ascii="Times New Roman" w:hAnsi="Times New Roman"/>
          <w:sz w:val="27"/>
        </w:rPr>
        <w:t>услуг среднего профессионального образования</w:t>
      </w:r>
      <w:r>
        <w:rPr>
          <w:rFonts w:ascii="Times New Roman" w:hAnsi="Times New Roman"/>
          <w:sz w:val="27"/>
        </w:rPr>
        <w:t xml:space="preserve"> возросло, 36,0% считают, что количество образовательных организаций на рынке услуг среднего профессионального образования не изменилось.</w:t>
      </w:r>
    </w:p>
    <w:p w14:paraId="22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96,8% опрошенных потребителей в разной степени </w:t>
      </w:r>
      <w:r>
        <w:rPr>
          <w:rFonts w:ascii="Times New Roman" w:hAnsi="Times New Roman"/>
          <w:sz w:val="27"/>
        </w:rPr>
        <w:t xml:space="preserve">удовлетворены качеством услуг среднего профессионального образования. </w:t>
      </w:r>
    </w:p>
    <w:p w14:paraId="2300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24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 Рынок услуг дополнительного образования детей.</w:t>
      </w:r>
    </w:p>
    <w:p w14:paraId="25000000">
      <w:pPr>
        <w:pStyle w:val="Style_3"/>
        <w:widowControl w:val="0"/>
        <w:spacing w:line="240" w:lineRule="auto"/>
        <w:ind w:left="1713"/>
        <w:jc w:val="both"/>
        <w:rPr>
          <w:rFonts w:ascii="Times New Roman" w:hAnsi="Times New Roman"/>
          <w:sz w:val="27"/>
        </w:rPr>
      </w:pPr>
    </w:p>
    <w:p w14:paraId="26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Рынок услуг дополнительного образования детей относится к рынкам, которые большинство потребителей считают достаточно развитыми – б</w:t>
      </w:r>
      <w:r>
        <w:rPr>
          <w:rFonts w:ascii="Times New Roman" w:hAnsi="Times New Roman"/>
          <w:sz w:val="27"/>
        </w:rPr>
        <w:t>олее 86,3% респондентов, считают, что на рынке присутствует в достаточной мере организаций, предоставляющих услуги дополнительного образования детей   и лишь 13,7% респондентов посчитали, что на данном рынке мало организаций дополнительного образования дет</w:t>
      </w:r>
      <w:r>
        <w:rPr>
          <w:rFonts w:ascii="Times New Roman" w:hAnsi="Times New Roman"/>
          <w:sz w:val="27"/>
        </w:rPr>
        <w:t>ей.</w:t>
      </w:r>
    </w:p>
    <w:p w14:paraId="27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67,3% опрошенных потребителей заметили, что за 3 последние года количество субъектов, предоставляющих услуги на рынке </w:t>
      </w:r>
      <w:r>
        <w:rPr>
          <w:rFonts w:ascii="Times New Roman" w:hAnsi="Times New Roman"/>
          <w:sz w:val="27"/>
        </w:rPr>
        <w:t>услуг дополнительного образования детей</w:t>
      </w:r>
      <w:r>
        <w:rPr>
          <w:rFonts w:ascii="Times New Roman" w:hAnsi="Times New Roman"/>
          <w:sz w:val="27"/>
        </w:rPr>
        <w:t xml:space="preserve"> возросло.</w:t>
      </w:r>
    </w:p>
    <w:p w14:paraId="28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88,0% опрошенных потребителей в разной степени удовлетворены качеством услуг дополни</w:t>
      </w:r>
      <w:r>
        <w:rPr>
          <w:rFonts w:ascii="Times New Roman" w:hAnsi="Times New Roman"/>
          <w:sz w:val="27"/>
        </w:rPr>
        <w:t xml:space="preserve">тельного образования детей. Уровнем цены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и возможностью выбора удовлетворены 91,4% и 87,2% соответственно.</w:t>
      </w:r>
    </w:p>
    <w:p w14:paraId="29000000">
      <w:pPr>
        <w:pStyle w:val="Style_3"/>
        <w:widowControl w:val="0"/>
        <w:spacing w:line="240" w:lineRule="auto"/>
        <w:ind w:left="0"/>
        <w:rPr>
          <w:rFonts w:ascii="Times New Roman" w:hAnsi="Times New Roman"/>
          <w:sz w:val="27"/>
        </w:rPr>
      </w:pPr>
    </w:p>
    <w:p w14:paraId="2A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2.5. Рынок услуг детского отдыха и оздоровления.</w:t>
      </w:r>
    </w:p>
    <w:p w14:paraId="2B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2C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Большинство респондентов (89,6%) считают, что рынок услуг детского отдыха и оздоровления широко представлен и развит в достаточной мере. </w:t>
      </w:r>
    </w:p>
    <w:p w14:paraId="2D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последние 3 года количество организаций, предоставляющих услуги детского отдыха и оздоровления, по мнению 75,7% опр</w:t>
      </w:r>
      <w:r>
        <w:rPr>
          <w:rFonts w:ascii="Times New Roman" w:hAnsi="Times New Roman"/>
          <w:sz w:val="27"/>
        </w:rPr>
        <w:t>ошенных жителей города Ставрополя увеличилось, 15,9% – считают, что количество данных организаций не изменилось, 4,1% респондента затруднились ответить.</w:t>
      </w:r>
    </w:p>
    <w:p w14:paraId="2E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данным опроса качеством предоставления услуг на данном рынке удовлетворены 93,2% респондентов, возмо</w:t>
      </w:r>
      <w:r>
        <w:rPr>
          <w:rFonts w:ascii="Times New Roman" w:hAnsi="Times New Roman"/>
          <w:sz w:val="27"/>
        </w:rPr>
        <w:t>жностью выбора услуг детского отдыха и оздоровления удовлетворены 97,3%, а их уровнем цен – 96,7%.</w:t>
      </w:r>
    </w:p>
    <w:p w14:paraId="2F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30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2.6. Рынок медицинских услуг.</w:t>
      </w:r>
    </w:p>
    <w:p w14:paraId="31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32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опрошенных в разной степени считают достаточным количество организаций, предоставляющих медицинские услуги, а именно более 87,3%, около 12,7% не согласны с этим утверждением и по</w:t>
      </w:r>
      <w:r>
        <w:rPr>
          <w:rFonts w:ascii="Times New Roman" w:hAnsi="Times New Roman"/>
          <w:sz w:val="27"/>
        </w:rPr>
        <w:t>лагают, что таких организаций на рынке медицинских услуг недостаточно.</w:t>
      </w:r>
    </w:p>
    <w:p w14:paraId="33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Более 86,8% опрошенных потребителей отметили увеличение количества участников рынка медицинских услуг за последние 3 года, </w:t>
      </w:r>
      <w:r>
        <w:rPr>
          <w:rFonts w:ascii="Times New Roman" w:hAnsi="Times New Roman"/>
          <w:sz w:val="27"/>
        </w:rPr>
        <w:t>8,5% считают, что объем рынка медицинск</w:t>
      </w:r>
      <w:r>
        <w:rPr>
          <w:rFonts w:ascii="Times New Roman" w:hAnsi="Times New Roman"/>
          <w:sz w:val="27"/>
        </w:rPr>
        <w:t>их услуг остался неизменным.</w:t>
      </w:r>
    </w:p>
    <w:p w14:paraId="34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Возможностью выбора на рынке медицинских услуг в разной степени удовлетворены более 95,3% респондентов. Качеством медицинских услуг удовлетворены 74,0% респондентов. </w:t>
      </w:r>
    </w:p>
    <w:p w14:paraId="3500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36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2.7. Рынок услуг розничной торговли лекарственными препарат</w:t>
      </w:r>
      <w:r>
        <w:rPr>
          <w:rFonts w:ascii="Times New Roman" w:hAnsi="Times New Roman"/>
          <w:sz w:val="27"/>
        </w:rPr>
        <w:t>ами, медицинскими изделиями и сопутствующими товарами.</w:t>
      </w:r>
    </w:p>
    <w:p w14:paraId="37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38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92,0% респондентов считают, что данный рынок развит </w:t>
      </w:r>
      <w:r>
        <w:rPr>
          <w:rFonts w:ascii="Times New Roman" w:hAnsi="Times New Roman"/>
          <w:sz w:val="27"/>
        </w:rPr>
        <w:t>достаточно,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на протяжении последних 3 лет он увеличивался, об этом заявляют 67,0% </w:t>
      </w:r>
      <w:r>
        <w:rPr>
          <w:rFonts w:ascii="Times New Roman" w:hAnsi="Times New Roman"/>
          <w:sz w:val="27"/>
        </w:rPr>
        <w:t>опрошенны</w:t>
      </w:r>
      <w:r>
        <w:rPr>
          <w:rFonts w:ascii="Times New Roman" w:hAnsi="Times New Roman"/>
          <w:sz w:val="27"/>
        </w:rPr>
        <w:t>х. 95,25% участников опроса удовлетворены возможностью выбора, качеством же удовлетворены 70,4% респондентов. Касательно уровня цен, то здесь данным показателем удовлетворено 59,5% опрошенных.</w:t>
      </w:r>
    </w:p>
    <w:p w14:paraId="3900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3A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2.8. Рынок услуг психолого-педагогического сопровождения детей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ограниченными возможностями здоровья.</w:t>
      </w:r>
    </w:p>
    <w:p w14:paraId="3B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3C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результатам проведенного опроса 86,6% респондентов </w:t>
      </w:r>
      <w:r>
        <w:rPr>
          <w:rFonts w:ascii="Times New Roman" w:hAnsi="Times New Roman"/>
          <w:sz w:val="27"/>
        </w:rPr>
        <w:t xml:space="preserve">считают,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что на рынке услуг психолого-педагогического сопровождения детей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ограниченными воз</w:t>
      </w:r>
      <w:r>
        <w:rPr>
          <w:rFonts w:ascii="Times New Roman" w:hAnsi="Times New Roman"/>
          <w:sz w:val="27"/>
        </w:rPr>
        <w:t>можностями здоровья достаточное количество организаций, 8,6% – полагают, что мало.</w:t>
      </w:r>
    </w:p>
    <w:p w14:paraId="3D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62,8% опрошенных считают, что количество организаций на рынке услуг психолого-педагогического сопровождения детей с ограниченными возможностями здоровья увеличилось, 37,2%</w:t>
      </w:r>
      <w:r>
        <w:rPr>
          <w:rFonts w:ascii="Times New Roman" w:hAnsi="Times New Roman"/>
          <w:sz w:val="27"/>
        </w:rPr>
        <w:t xml:space="preserve"> уверены, что количество данных учреждений не изменилось.</w:t>
      </w:r>
    </w:p>
    <w:p w14:paraId="3E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Возможностью выбора вместе с показателем качества предоставляемых услуг и уровнем цен на них в той или иной мере удовлетворена большая часть опрошенных, а именно 69,7%, 75,8%, 7</w:t>
      </w:r>
      <w:r>
        <w:rPr>
          <w:rFonts w:ascii="Times New Roman" w:hAnsi="Times New Roman"/>
          <w:sz w:val="27"/>
        </w:rPr>
        <w:t>8,8% соответственно.</w:t>
      </w:r>
    </w:p>
    <w:p w14:paraId="3F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40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2.9. Рынок социальных услуг.</w:t>
      </w:r>
    </w:p>
    <w:p w14:paraId="41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42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90,2% опрошенных считают, что на данном рынке достаточно </w:t>
      </w:r>
      <w:r>
        <w:rPr>
          <w:rFonts w:ascii="Times New Roman" w:hAnsi="Times New Roman"/>
          <w:sz w:val="27"/>
        </w:rPr>
        <w:t>организаций</w:t>
      </w:r>
      <w:r>
        <w:rPr>
          <w:rFonts w:ascii="Times New Roman" w:hAnsi="Times New Roman"/>
          <w:sz w:val="27"/>
        </w:rPr>
        <w:t xml:space="preserve"> оказывающих социальные услуги населению. 6,1% опрошенных, напротив, </w:t>
      </w:r>
      <w:r>
        <w:rPr>
          <w:rFonts w:ascii="Times New Roman" w:hAnsi="Times New Roman"/>
          <w:sz w:val="27"/>
        </w:rPr>
        <w:t>уверены</w:t>
      </w:r>
      <w:r>
        <w:rPr>
          <w:rFonts w:ascii="Times New Roman" w:hAnsi="Times New Roman"/>
          <w:sz w:val="27"/>
        </w:rPr>
        <w:t xml:space="preserve"> что на этом рынке недостато</w:t>
      </w:r>
      <w:r>
        <w:rPr>
          <w:rFonts w:ascii="Times New Roman" w:hAnsi="Times New Roman"/>
          <w:sz w:val="27"/>
        </w:rPr>
        <w:t xml:space="preserve">чно организаций, оказывающих услуги по социальному обслуживанию населения. </w:t>
      </w:r>
    </w:p>
    <w:p w14:paraId="43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66,6% респондентов считают, что за последние 3 года количество субъектов, предоставляющих </w:t>
      </w:r>
      <w:r>
        <w:rPr>
          <w:rFonts w:ascii="Times New Roman" w:hAnsi="Times New Roman"/>
          <w:sz w:val="27"/>
        </w:rPr>
        <w:t>услуги социального обслуживания населения</w:t>
      </w:r>
      <w:r>
        <w:rPr>
          <w:rFonts w:ascii="Times New Roman" w:hAnsi="Times New Roman"/>
          <w:sz w:val="27"/>
        </w:rPr>
        <w:t xml:space="preserve"> уменьшилось на 3,78% к уровню прошлого года, одн</w:t>
      </w:r>
      <w:r>
        <w:rPr>
          <w:rFonts w:ascii="Times New Roman" w:hAnsi="Times New Roman"/>
          <w:sz w:val="27"/>
        </w:rPr>
        <w:t xml:space="preserve">ако 24,7% утверждают,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что данный показатель не изменился.</w:t>
      </w:r>
    </w:p>
    <w:p w14:paraId="44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89,6% респондентов в различной степени удовлетворены возможностью выбора на данном ры</w:t>
      </w:r>
      <w:r>
        <w:rPr>
          <w:rFonts w:ascii="Times New Roman" w:hAnsi="Times New Roman"/>
          <w:sz w:val="27"/>
        </w:rPr>
        <w:t>нке.</w:t>
      </w:r>
    </w:p>
    <w:p w14:paraId="45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Показатели по удовлетворенности качеством услуг и ценовой политикой на данном рынке составили 98,0% и 95,3% соответственно.</w:t>
      </w:r>
    </w:p>
    <w:p w14:paraId="46000000">
      <w:pPr>
        <w:spacing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</w:p>
    <w:p w14:paraId="47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2.10. Рынок ри</w:t>
      </w:r>
      <w:r>
        <w:rPr>
          <w:rFonts w:ascii="Times New Roman" w:hAnsi="Times New Roman"/>
          <w:sz w:val="27"/>
        </w:rPr>
        <w:t>туальных услуг.</w:t>
      </w:r>
    </w:p>
    <w:p w14:paraId="48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49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 97,5% ответили, что данная сфера достаточно наполнена количеством субъектов, осуществляющих деятельность.</w:t>
      </w:r>
    </w:p>
    <w:p w14:paraId="4A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более 65,5% отметили, что в течение последних 3 лет количество таких предприятий увеличилось</w:t>
      </w:r>
      <w:r>
        <w:rPr>
          <w:rFonts w:ascii="Times New Roman" w:hAnsi="Times New Roman"/>
          <w:sz w:val="27"/>
        </w:rPr>
        <w:t xml:space="preserve">, около 29,1% считают,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что количество данных предприятий не изменилось. </w:t>
      </w:r>
    </w:p>
    <w:p w14:paraId="4B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более 95,6% опрошенных</w:t>
      </w:r>
      <w:r>
        <w:rPr>
          <w:rFonts w:ascii="Times New Roman" w:hAnsi="Times New Roman"/>
          <w:sz w:val="27"/>
        </w:rPr>
        <w:t>, ценой – 94,8%, возможностью выбора удовлетворены 94,1% респондентов.</w:t>
      </w:r>
    </w:p>
    <w:p w14:paraId="4C000000">
      <w:pPr>
        <w:widowControl w:val="0"/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4D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2.11. Рынок теплоснабжения (производства тепловой энергии).</w:t>
      </w:r>
    </w:p>
    <w:p w14:paraId="4E000000">
      <w:pPr>
        <w:pStyle w:val="Style_3"/>
        <w:widowControl w:val="0"/>
        <w:spacing w:line="240" w:lineRule="auto"/>
        <w:ind w:left="1713"/>
        <w:jc w:val="both"/>
        <w:rPr>
          <w:rFonts w:ascii="Times New Roman" w:hAnsi="Times New Roman"/>
          <w:sz w:val="27"/>
        </w:rPr>
      </w:pPr>
    </w:p>
    <w:p w14:paraId="4F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Многие респонденты считают, что рынок те</w:t>
      </w:r>
      <w:r>
        <w:rPr>
          <w:rFonts w:ascii="Times New Roman" w:hAnsi="Times New Roman"/>
          <w:sz w:val="27"/>
        </w:rPr>
        <w:t xml:space="preserve">плоснабжения (производства тепловой энергии) развит достаточно хорошо 97,7%. Однако </w:t>
      </w:r>
      <w:r>
        <w:rPr>
          <w:rFonts w:ascii="Times New Roman" w:hAnsi="Times New Roman"/>
          <w:sz w:val="27"/>
        </w:rPr>
        <w:t>2,3% респондентам кажется, что организаций, оказывающих услуги на этом рынке недостаточно.</w:t>
      </w:r>
    </w:p>
    <w:p w14:paraId="50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70,7% респондентов считает, что количество организаций не изменилось за п</w:t>
      </w:r>
      <w:r>
        <w:rPr>
          <w:rFonts w:ascii="Times New Roman" w:hAnsi="Times New Roman"/>
          <w:sz w:val="27"/>
        </w:rPr>
        <w:t>оследние 3 года, а 29,3% считают, что их количество увеличилось.</w:t>
      </w:r>
    </w:p>
    <w:p w14:paraId="51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Удовлетворены качеством предоставления услуг на рынке теплоснабжения 88,3% опрошенных, ценой – 45,1%, возможностью </w:t>
      </w:r>
      <w:r>
        <w:rPr>
          <w:rFonts w:ascii="Times New Roman" w:hAnsi="Times New Roman"/>
          <w:sz w:val="27"/>
        </w:rPr>
        <w:t>выбора – 79,2% респондентов.</w:t>
      </w:r>
    </w:p>
    <w:p w14:paraId="52000000">
      <w:pPr>
        <w:widowControl w:val="0"/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53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2.12. Рынок услуг по сбору и транспортировани</w:t>
      </w:r>
      <w:r>
        <w:rPr>
          <w:rFonts w:ascii="Times New Roman" w:hAnsi="Times New Roman"/>
          <w:sz w:val="27"/>
        </w:rPr>
        <w:t>ю твердых коммунальных отходов.</w:t>
      </w:r>
    </w:p>
    <w:p w14:paraId="54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55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85,8% респондентов считают, количество организаций на рынке </w:t>
      </w:r>
      <w:r>
        <w:rPr>
          <w:rFonts w:ascii="Times New Roman" w:hAnsi="Times New Roman"/>
          <w:sz w:val="27"/>
        </w:rPr>
        <w:t xml:space="preserve">услуг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по сбору и транспортированию твердых коммунальных отходов достаточным.</w:t>
      </w:r>
    </w:p>
    <w:p w14:paraId="56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93,2% респондентов считает, что количество организаций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не изменилось за пос</w:t>
      </w:r>
      <w:r>
        <w:rPr>
          <w:rFonts w:ascii="Times New Roman" w:hAnsi="Times New Roman"/>
          <w:sz w:val="27"/>
        </w:rPr>
        <w:t>ледние 3 года, а 6,8% считают, что их количество увеличилось.</w:t>
      </w:r>
    </w:p>
    <w:p w14:paraId="57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Удовлетворены качеством предоставления услуг на рынке услуг </w:t>
      </w:r>
      <w:r>
        <w:rPr>
          <w:rFonts w:ascii="Times New Roman" w:hAnsi="Times New Roman"/>
          <w:sz w:val="27"/>
        </w:rPr>
        <w:t>по сбору и транспортированию твердых коммунальных отходов 96,4%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однако уровень цен удовлетворяет лишь 55,6% респондентов.</w:t>
      </w:r>
    </w:p>
    <w:p w14:paraId="58000000">
      <w:pPr>
        <w:widowControl w:val="0"/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59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2.13. Рынок выполнения работ по благоустройству городской среды.</w:t>
      </w:r>
    </w:p>
    <w:p w14:paraId="5A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5B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87,0% опрошенных считают данный сектор достаточно развитым, однако 5,</w:t>
      </w:r>
      <w:r>
        <w:rPr>
          <w:rFonts w:ascii="Times New Roman" w:hAnsi="Times New Roman"/>
          <w:sz w:val="27"/>
        </w:rPr>
        <w:t>2% затруднялись ответить на вопрос о наполненности рынка организациями</w:t>
      </w:r>
      <w:r>
        <w:rPr>
          <w:rFonts w:ascii="Times New Roman" w:hAnsi="Times New Roman"/>
          <w:sz w:val="27"/>
        </w:rPr>
        <w:t>.</w:t>
      </w:r>
    </w:p>
    <w:p w14:paraId="5C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мнению 55,3% респондентов количество организаций на данном рынке увеличилось, 38,0% респондентов считают, что их количество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з</w:t>
      </w:r>
      <w:r>
        <w:rPr>
          <w:rFonts w:ascii="Times New Roman" w:hAnsi="Times New Roman"/>
          <w:sz w:val="27"/>
        </w:rPr>
        <w:t>а последние 3 года не изменилось.</w:t>
      </w:r>
    </w:p>
    <w:p w14:paraId="5D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Уровнем цен в различной степени удовлетворены 94,2% опрошенных, примерно в таком же количестве респонденты положительно высказались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о качестве – 95,0% и возможности выбора – 95,6%.</w:t>
      </w:r>
    </w:p>
    <w:p w14:paraId="5E000000">
      <w:pPr>
        <w:widowControl w:val="0"/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5F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2.14. Рынок выполнения рабо</w:t>
      </w:r>
      <w:r>
        <w:rPr>
          <w:rFonts w:ascii="Times New Roman" w:hAnsi="Times New Roman"/>
          <w:sz w:val="27"/>
        </w:rPr>
        <w:t>т по содержанию и текущему ремонту общего имущества собственников помещений в многоквартирном доме.</w:t>
      </w:r>
    </w:p>
    <w:p w14:paraId="60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61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96,5% опрошенных считают, что данный рынок развит в достаточной мере.</w:t>
      </w:r>
    </w:p>
    <w:p w14:paraId="62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той или иной мере удовлетворены качеством – 87,5%, ур</w:t>
      </w:r>
      <w:r>
        <w:rPr>
          <w:rFonts w:ascii="Times New Roman" w:hAnsi="Times New Roman"/>
          <w:sz w:val="27"/>
        </w:rPr>
        <w:t>овнем цен (94,6%) и возможностью выбора на этом рынке (87,7%) респондентов.</w:t>
      </w:r>
    </w:p>
    <w:p w14:paraId="63000000">
      <w:pPr>
        <w:widowControl w:val="0"/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64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2.15. Рынок поставки сжиженного газа в баллонах.</w:t>
      </w:r>
    </w:p>
    <w:p w14:paraId="65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66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Рынок поставки сжиженного газа в баллонах, по мнению 85,8% респондентов достаточно развит</w:t>
      </w:r>
      <w:r>
        <w:rPr>
          <w:rFonts w:ascii="Times New Roman" w:hAnsi="Times New Roman"/>
          <w:sz w:val="27"/>
        </w:rPr>
        <w:t>, однако, при этом 62,2% респондентов с</w:t>
      </w:r>
      <w:r>
        <w:rPr>
          <w:rFonts w:ascii="Times New Roman" w:hAnsi="Times New Roman"/>
          <w:sz w:val="27"/>
        </w:rPr>
        <w:t>читает, что за последние 3 года количество организаций не изменилось, 24,1% считают, что их количество увеличилось, 3,1% респондентов затруднились с ответом.</w:t>
      </w:r>
    </w:p>
    <w:p w14:paraId="67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поставки сжиженного газа в баллонах 76,0%</w:t>
      </w:r>
      <w:r>
        <w:rPr>
          <w:rFonts w:ascii="Times New Roman" w:hAnsi="Times New Roman"/>
          <w:sz w:val="27"/>
        </w:rPr>
        <w:t xml:space="preserve"> респондентов, при этом у 13,3% ответ вызвал затруднения, 74,3% респондентов удовлетворены возможностью выбора, уровень цен удовлетворяет 73,0% респондентов.</w:t>
      </w:r>
    </w:p>
    <w:p w14:paraId="68000000">
      <w:pPr>
        <w:widowControl w:val="0"/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69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2.16. Рынок купли-продажи электрической энергии (мощности) на розничном рынке электрической энергии (мощности).</w:t>
      </w:r>
    </w:p>
    <w:p w14:paraId="6A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6B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Подавляющее большинство опрошенных в разной степени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считают достаточным количество организаций, предоставляющих услуги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 на рынке купли-продажи э</w:t>
      </w:r>
      <w:r>
        <w:rPr>
          <w:rFonts w:ascii="Times New Roman" w:hAnsi="Times New Roman"/>
          <w:sz w:val="27"/>
        </w:rPr>
        <w:t>лектрической эне</w:t>
      </w:r>
      <w:r>
        <w:rPr>
          <w:rFonts w:ascii="Times New Roman" w:hAnsi="Times New Roman"/>
          <w:sz w:val="27"/>
        </w:rPr>
        <w:t>ргии (мощности) на розничном рынке электрической энергии (мощности) – 90,8%,</w:t>
      </w:r>
      <w:r>
        <w:rPr>
          <w:rFonts w:ascii="Times New Roman" w:hAnsi="Times New Roman"/>
          <w:sz w:val="27"/>
        </w:rPr>
        <w:t xml:space="preserve"> 7,8% не согласны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этим утверждением и полагают, что таких организаций на данном рынке недостаточно.</w:t>
      </w:r>
    </w:p>
    <w:p w14:paraId="6C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Более 73,0% опрошенных потребителей отметили, что за последние</w:t>
      </w:r>
      <w:r>
        <w:rPr>
          <w:rFonts w:ascii="Times New Roman" w:hAnsi="Times New Roman"/>
          <w:sz w:val="27"/>
        </w:rPr>
        <w:t xml:space="preserve"> 3 года количество участников данного рынка не изменилось.</w:t>
      </w:r>
    </w:p>
    <w:p w14:paraId="6D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Возможностью выбора на рынке купли-продажи электрической энергии (мощности) на розничном рынке электрической энергии (мощности) в разной степени удовлетворены более 87,0% респондентов, качеством ус</w:t>
      </w:r>
      <w:r>
        <w:rPr>
          <w:rFonts w:ascii="Times New Roman" w:hAnsi="Times New Roman"/>
          <w:sz w:val="27"/>
        </w:rPr>
        <w:t xml:space="preserve">луг – более 86,8%, однако большинство респондентов не довольны уровнем цен, сложившимся на данном рынке, ответы «скорее не удовлетворен»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и «не удовлетворен» дали 50,8% опрошенных.</w:t>
      </w:r>
    </w:p>
    <w:p w14:paraId="6E00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6F00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7000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71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2.17. Рынок производства электрической</w:t>
      </w:r>
      <w:r>
        <w:rPr>
          <w:rFonts w:ascii="Times New Roman" w:hAnsi="Times New Roman"/>
          <w:sz w:val="27"/>
        </w:rPr>
        <w:t xml:space="preserve"> энергии (мощности) на розничном рынке электрической энергии (мощности), включая производство электрической энергии (мощности) в режиме когенерации.</w:t>
      </w:r>
    </w:p>
    <w:p w14:paraId="72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73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Более 80,4</w:t>
      </w:r>
      <w:r>
        <w:rPr>
          <w:rFonts w:ascii="Times New Roman" w:hAnsi="Times New Roman"/>
          <w:sz w:val="27"/>
        </w:rPr>
        <w:t>% респондентов считают, что данный рынок достаточно развит, при этом у 7,3% данный вопрос вызвал затруднения.</w:t>
      </w:r>
    </w:p>
    <w:p w14:paraId="74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75,0% опрошенных потребителей отметили, что за последние 3 года количество участников данного рынка не изменилось, 18,6% </w:t>
      </w:r>
      <w:r>
        <w:rPr>
          <w:rFonts w:ascii="Times New Roman" w:hAnsi="Times New Roman"/>
          <w:sz w:val="27"/>
        </w:rPr>
        <w:t>респондентов считают, что количество организаций на данном рынке увеличилось.</w:t>
      </w:r>
    </w:p>
    <w:p w14:paraId="75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Возможностью выбора на рынке производства электрической энергии (мощности) на розничном рынке электрической энергии (мощности), включая производство электрической энер</w:t>
      </w:r>
      <w:r>
        <w:rPr>
          <w:rFonts w:ascii="Times New Roman" w:hAnsi="Times New Roman"/>
          <w:sz w:val="27"/>
        </w:rPr>
        <w:t xml:space="preserve">гии (мощности) в режиме </w:t>
      </w:r>
      <w:r>
        <w:rPr>
          <w:rFonts w:ascii="Times New Roman" w:hAnsi="Times New Roman"/>
          <w:sz w:val="27"/>
        </w:rPr>
        <w:t xml:space="preserve">когенерации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разной степени удовлетворены более 72,1% респондентов, качеством услуг – более 75,3%, уровнем цен – 48,0%, при этом многие часть респондентов затруднились ответить на данный вопрос – 4,8%.</w:t>
      </w:r>
    </w:p>
    <w:p w14:paraId="7600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77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2.18. Рынок оказания услуг п</w:t>
      </w:r>
      <w:r>
        <w:rPr>
          <w:rFonts w:ascii="Times New Roman" w:hAnsi="Times New Roman"/>
          <w:sz w:val="27"/>
        </w:rPr>
        <w:t>о перевозке пассажиров автомобильным транспортом по муниципальным маршрутам регулярных перевозок.</w:t>
      </w:r>
    </w:p>
    <w:p w14:paraId="78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79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Большая часть опрошенных (80,4%) считает, что рынок услуг перевозок пассажиров автомобильным транспортом по муниципальным маршрутам регулярных перевозок разв</w:t>
      </w:r>
      <w:r>
        <w:rPr>
          <w:rFonts w:ascii="Times New Roman" w:hAnsi="Times New Roman"/>
          <w:sz w:val="27"/>
        </w:rPr>
        <w:t xml:space="preserve">ит достаточно, а 8,8%, напротив, что развит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недостаточном количестве.</w:t>
      </w:r>
    </w:p>
    <w:p w14:paraId="7A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подавляющее большинство респондентов 87,7% заметили,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что в течение последних 3 лет произошли положительные изменения количества субъектов, предоставляющих услуги на данном рын</w:t>
      </w:r>
      <w:r>
        <w:rPr>
          <w:rFonts w:ascii="Times New Roman" w:hAnsi="Times New Roman"/>
          <w:sz w:val="27"/>
        </w:rPr>
        <w:t xml:space="preserve">ке. </w:t>
      </w:r>
    </w:p>
    <w:p w14:paraId="7B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Возможностью выбора на рынке в разной степени удовлетворены </w:t>
      </w:r>
      <w:r>
        <w:rPr>
          <w:rFonts w:ascii="Times New Roman" w:hAnsi="Times New Roman"/>
          <w:sz w:val="27"/>
        </w:rPr>
        <w:t xml:space="preserve">более 97,0% респондентов, качеством услуг – 92,1%, уровнем цен – </w:t>
      </w:r>
      <w:r>
        <w:rPr>
          <w:rFonts w:ascii="Times New Roman" w:hAnsi="Times New Roman"/>
          <w:sz w:val="27"/>
        </w:rPr>
        <w:t>более 94,9%.</w:t>
      </w:r>
    </w:p>
    <w:p w14:paraId="7C000000">
      <w:pPr>
        <w:spacing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</w:p>
    <w:p w14:paraId="7D000000">
      <w:pPr>
        <w:pStyle w:val="Style_3"/>
        <w:widowControl w:val="0"/>
        <w:spacing w:line="240" w:lineRule="auto"/>
        <w:ind w:firstLine="708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2.19. Рынок оказания услуг по перевозке пассажиров автомобильным транспортом по межмуниципальным маршрутам ре</w:t>
      </w:r>
      <w:r>
        <w:rPr>
          <w:rFonts w:ascii="Times New Roman" w:hAnsi="Times New Roman"/>
          <w:sz w:val="27"/>
        </w:rPr>
        <w:t>гулярных перевозок.</w:t>
      </w:r>
    </w:p>
    <w:p w14:paraId="7E000000">
      <w:pPr>
        <w:pStyle w:val="Style_3"/>
        <w:widowControl w:val="0"/>
        <w:spacing w:line="240" w:lineRule="auto"/>
        <w:ind w:left="420"/>
        <w:jc w:val="both"/>
        <w:rPr>
          <w:rFonts w:ascii="Times New Roman" w:hAnsi="Times New Roman"/>
          <w:sz w:val="27"/>
        </w:rPr>
      </w:pPr>
    </w:p>
    <w:p w14:paraId="7F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Рынок оказания услуг по перевозке пассажиров автомобильным транспортом по межмуниципальным маршрутам регулярных перевозок является достаточно развитым, подтверждается это 86,2% из числа всех ответов респондентов.</w:t>
      </w:r>
    </w:p>
    <w:p w14:paraId="80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большинство р</w:t>
      </w:r>
      <w:r>
        <w:rPr>
          <w:rFonts w:ascii="Times New Roman" w:hAnsi="Times New Roman"/>
          <w:sz w:val="27"/>
        </w:rPr>
        <w:t xml:space="preserve">еспондентов (78,4%) заметили, что в течение последних 3 лет количество субъектов, предоставляющих услуги </w:t>
      </w:r>
      <w:r>
        <w:rPr>
          <w:rFonts w:ascii="Times New Roman" w:hAnsi="Times New Roman"/>
          <w:sz w:val="27"/>
        </w:rPr>
        <w:t>на данном рынке</w:t>
      </w:r>
      <w:r>
        <w:rPr>
          <w:rFonts w:ascii="Times New Roman" w:hAnsi="Times New Roman"/>
          <w:sz w:val="27"/>
        </w:rPr>
        <w:t xml:space="preserve"> увеличилось. </w:t>
      </w:r>
    </w:p>
    <w:p w14:paraId="81000000">
      <w:pPr>
        <w:pStyle w:val="Style_3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услуг перевозок пассажиров автомобильным транспортом по межмуниципа</w:t>
      </w:r>
      <w:r>
        <w:rPr>
          <w:rFonts w:ascii="Times New Roman" w:hAnsi="Times New Roman"/>
          <w:sz w:val="27"/>
        </w:rPr>
        <w:t>льным маршрутам регулярных перевозок 82,8 % опрошенных, ценой – 76,4%, возможностью выбора – 96,9% респондентов.</w:t>
      </w:r>
    </w:p>
    <w:p w14:paraId="8200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83000000">
      <w:pPr>
        <w:spacing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2.20. Рынок оказания услуг по перевозке пассажиров и багажа легковым такси на территории субъекта Российской Федерации.</w:t>
      </w:r>
    </w:p>
    <w:p w14:paraId="8400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8500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23,1%респондентов </w:t>
      </w:r>
      <w:r>
        <w:rPr>
          <w:rFonts w:ascii="Times New Roman" w:hAnsi="Times New Roman"/>
          <w:sz w:val="27"/>
        </w:rPr>
        <w:t xml:space="preserve">уверены, </w:t>
      </w:r>
      <w:r>
        <w:rPr>
          <w:rFonts w:ascii="Times New Roman" w:hAnsi="Times New Roman"/>
          <w:sz w:val="27"/>
        </w:rPr>
        <w:t>что данный рынок перенасыщен, 74,2% считают количество организаций, предоставляющих услуги легкового такси, достаточным.</w:t>
      </w:r>
    </w:p>
    <w:p w14:paraId="8600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87,3% респондентов считает, что количество органи</w:t>
      </w:r>
      <w:r>
        <w:rPr>
          <w:rFonts w:ascii="Times New Roman" w:hAnsi="Times New Roman"/>
          <w:sz w:val="27"/>
        </w:rPr>
        <w:t xml:space="preserve">заций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за последние 3 года увеличилось, а 12,7% </w:t>
      </w:r>
      <w:r>
        <w:rPr>
          <w:rFonts w:ascii="Times New Roman" w:hAnsi="Times New Roman"/>
          <w:sz w:val="27"/>
        </w:rPr>
        <w:t xml:space="preserve">считают, </w:t>
      </w:r>
      <w:r>
        <w:rPr>
          <w:rFonts w:ascii="Times New Roman" w:hAnsi="Times New Roman"/>
          <w:sz w:val="27"/>
        </w:rPr>
        <w:t xml:space="preserve">что их количество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не изменилось.</w:t>
      </w:r>
    </w:p>
    <w:p w14:paraId="8700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97,0% опрошенных, ценой – 96,1%, возможностью вы</w:t>
      </w:r>
      <w:r>
        <w:rPr>
          <w:rFonts w:ascii="Times New Roman" w:hAnsi="Times New Roman"/>
          <w:sz w:val="27"/>
        </w:rPr>
        <w:t>бора – 97,5% респондентов.</w:t>
      </w:r>
    </w:p>
    <w:p w14:paraId="88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</w:p>
    <w:p w14:paraId="89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2.21. Рынок оказания услуг по ремонту автотранспортных средств.</w:t>
      </w:r>
    </w:p>
    <w:p w14:paraId="8A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8B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34,0% респондентов уверены, что данный рынок перенасыщен, 64,1% считают количество организаций, предоставляющих услуги по ремонту автотранспо</w:t>
      </w:r>
      <w:r>
        <w:rPr>
          <w:rFonts w:ascii="Times New Roman" w:hAnsi="Times New Roman"/>
          <w:sz w:val="27"/>
        </w:rPr>
        <w:t>ртных средств достаточным.</w:t>
      </w:r>
    </w:p>
    <w:p w14:paraId="8C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более 79,9% респондентов считает, что количество организаций за последние 3 года увеличилось, а 15,3% считают, что их количество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не изменилось.</w:t>
      </w:r>
    </w:p>
    <w:p w14:paraId="8D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</w:t>
      </w:r>
      <w:r>
        <w:rPr>
          <w:rFonts w:ascii="Times New Roman" w:hAnsi="Times New Roman"/>
          <w:sz w:val="27"/>
        </w:rPr>
        <w:t xml:space="preserve">нке 89,1% </w:t>
      </w:r>
      <w:r>
        <w:rPr>
          <w:rFonts w:ascii="Times New Roman" w:hAnsi="Times New Roman"/>
          <w:sz w:val="27"/>
        </w:rPr>
        <w:t>опрошенных, ценой – 91,3%, возможностью выбора – 98,2% респондентов.</w:t>
      </w:r>
    </w:p>
    <w:p w14:paraId="8E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8F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2.22. Рынок услуг связи, в том числе услуг по предоставлению широкополосного досту</w:t>
      </w:r>
      <w:r>
        <w:rPr>
          <w:rFonts w:ascii="Times New Roman" w:hAnsi="Times New Roman"/>
          <w:sz w:val="27"/>
        </w:rPr>
        <w:t>па к информационно-телекоммуникационной сети «Интернет».</w:t>
      </w:r>
    </w:p>
    <w:p w14:paraId="90000000">
      <w:pPr>
        <w:pStyle w:val="Style_3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91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Более 78,6% (в 2023 году – 78,56%) респондентов считают рынок услуг связи достаточно развитым, причем 18,7% ответили, что данный рынок перенасыщен.</w:t>
      </w:r>
      <w:r>
        <w:rPr>
          <w:rFonts w:ascii="Times New Roman" w:hAnsi="Times New Roman"/>
          <w:sz w:val="27"/>
        </w:rPr>
        <w:t xml:space="preserve"> За последние 3 года увеличилось количество субъект</w:t>
      </w:r>
      <w:r>
        <w:rPr>
          <w:rFonts w:ascii="Times New Roman" w:hAnsi="Times New Roman"/>
          <w:sz w:val="27"/>
        </w:rPr>
        <w:t>ов, предоставляющих услуги связи, так ответили 90,3% респондентов.</w:t>
      </w:r>
    </w:p>
    <w:p w14:paraId="92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Более 98,2% респондентов удовлетворены возможностью выбора </w:t>
      </w:r>
      <w:r>
        <w:rPr>
          <w:rFonts w:ascii="Times New Roman" w:hAnsi="Times New Roman"/>
          <w:sz w:val="27"/>
        </w:rPr>
        <w:t>на рынке услуг связи, и всего лишь 1,8% в различной степени не удовлетворены.</w:t>
      </w:r>
    </w:p>
    <w:p w14:paraId="93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Также более 97,4% респондентов </w:t>
      </w:r>
      <w:r>
        <w:rPr>
          <w:rFonts w:ascii="Times New Roman" w:hAnsi="Times New Roman"/>
          <w:sz w:val="27"/>
        </w:rPr>
        <w:t>скорее удовлетворены или полностью удовлетворены качеством услуг связи. 96,9% опрошенных потребителей удовлетворены уровнем цен на рынке.</w:t>
      </w:r>
    </w:p>
    <w:p w14:paraId="94000000">
      <w:pPr>
        <w:widowControl w:val="0"/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95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2.23. Рынок жилищного строительства (за исключением Московского фонда реновации жилой застройки и индивидуального жил</w:t>
      </w:r>
      <w:r>
        <w:rPr>
          <w:rFonts w:ascii="Times New Roman" w:hAnsi="Times New Roman"/>
          <w:sz w:val="27"/>
        </w:rPr>
        <w:t>ищного строительства).</w:t>
      </w:r>
    </w:p>
    <w:p w14:paraId="96000000">
      <w:pPr>
        <w:pStyle w:val="Style_3"/>
        <w:widowControl w:val="0"/>
        <w:spacing w:line="240" w:lineRule="auto"/>
        <w:ind w:left="709"/>
        <w:jc w:val="center"/>
        <w:rPr>
          <w:rFonts w:ascii="Times New Roman" w:hAnsi="Times New Roman"/>
          <w:sz w:val="27"/>
        </w:rPr>
      </w:pPr>
    </w:p>
    <w:p w14:paraId="97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63,4% респондентов считают рынок жилищного строительства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(за исключением Московского фонда реновации жилой застройки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и индивидуального жилищного строительства) достаточно развитым, 35,2% – считают, что д</w:t>
      </w:r>
      <w:r>
        <w:rPr>
          <w:rFonts w:ascii="Times New Roman" w:hAnsi="Times New Roman"/>
          <w:sz w:val="27"/>
        </w:rPr>
        <w:t xml:space="preserve">анный рынок перенасыщен. </w:t>
      </w:r>
    </w:p>
    <w:p w14:paraId="98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большинство респондентов (72,5%) заметили, что в течение последних 3 лет количество субъектов, предоставляющих услуги </w:t>
      </w:r>
      <w:r>
        <w:rPr>
          <w:rFonts w:ascii="Times New Roman" w:hAnsi="Times New Roman"/>
          <w:sz w:val="27"/>
        </w:rPr>
        <w:t>на данном рынке</w:t>
      </w:r>
      <w:r>
        <w:rPr>
          <w:rFonts w:ascii="Times New Roman" w:hAnsi="Times New Roman"/>
          <w:sz w:val="27"/>
        </w:rPr>
        <w:t xml:space="preserve"> увеличилось. </w:t>
      </w:r>
    </w:p>
    <w:p w14:paraId="9900000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7"/>
        </w:rPr>
        <w:t>предоставления услуг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7"/>
        </w:rPr>
        <w:t>на рынке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7"/>
        </w:rPr>
        <w:t>93,6%,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7"/>
        </w:rPr>
        <w:t>ценой – 94</w:t>
      </w:r>
      <w:r>
        <w:rPr>
          <w:rFonts w:ascii="Times New Roman" w:hAnsi="Times New Roman"/>
          <w:sz w:val="27"/>
        </w:rPr>
        <w:t>,0%, возможностью выбора – 93,9% респондентов.</w:t>
      </w:r>
    </w:p>
    <w:p w14:paraId="9A000000">
      <w:pPr>
        <w:widowControl w:val="0"/>
        <w:spacing w:line="240" w:lineRule="auto"/>
        <w:ind w:firstLine="708"/>
        <w:jc w:val="center"/>
        <w:rPr>
          <w:rFonts w:ascii="Times New Roman" w:hAnsi="Times New Roman"/>
          <w:sz w:val="27"/>
        </w:rPr>
      </w:pPr>
    </w:p>
    <w:p w14:paraId="9B000000">
      <w:pPr>
        <w:pStyle w:val="Style_3"/>
        <w:widowControl w:val="0"/>
        <w:spacing w:line="240" w:lineRule="auto"/>
        <w:ind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2.24. Рынок строительства объектов капитального </w:t>
      </w:r>
      <w:r>
        <w:rPr>
          <w:rFonts w:ascii="Times New Roman" w:hAnsi="Times New Roman"/>
          <w:sz w:val="27"/>
        </w:rPr>
        <w:t xml:space="preserve">строительства,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за исключением жилищного и дорожного строительства.</w:t>
      </w:r>
    </w:p>
    <w:p w14:paraId="9C000000">
      <w:pPr>
        <w:pStyle w:val="Style_3"/>
        <w:widowControl w:val="0"/>
        <w:spacing w:line="240" w:lineRule="auto"/>
        <w:ind w:left="709"/>
        <w:jc w:val="center"/>
        <w:rPr>
          <w:rFonts w:ascii="Times New Roman" w:hAnsi="Times New Roman"/>
          <w:sz w:val="27"/>
        </w:rPr>
      </w:pPr>
    </w:p>
    <w:p w14:paraId="9D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Рынок строительства объектов капитального </w:t>
      </w:r>
      <w:r>
        <w:rPr>
          <w:rFonts w:ascii="Times New Roman" w:hAnsi="Times New Roman"/>
          <w:sz w:val="27"/>
        </w:rPr>
        <w:t xml:space="preserve">строительства,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за исключением жилищного и до</w:t>
      </w:r>
      <w:r>
        <w:rPr>
          <w:rFonts w:ascii="Times New Roman" w:hAnsi="Times New Roman"/>
          <w:sz w:val="27"/>
        </w:rPr>
        <w:t>рожного строительства является достаточно развитым, что подтверждается 87,5% ответов респондентов.</w:t>
      </w:r>
    </w:p>
    <w:p w14:paraId="9E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большинство респондентов (61,2%) заметили, что в течение последних 3 лет количество субъектов, предоставляющих услуги </w:t>
      </w:r>
      <w:r>
        <w:rPr>
          <w:rFonts w:ascii="Times New Roman" w:hAnsi="Times New Roman"/>
          <w:sz w:val="27"/>
        </w:rPr>
        <w:t>на данном рынке</w:t>
      </w:r>
      <w:r>
        <w:rPr>
          <w:rFonts w:ascii="Times New Roman" w:hAnsi="Times New Roman"/>
          <w:sz w:val="27"/>
        </w:rPr>
        <w:t xml:space="preserve"> увеличилось, а</w:t>
      </w:r>
      <w:r>
        <w:rPr>
          <w:rFonts w:ascii="Times New Roman" w:hAnsi="Times New Roman"/>
          <w:sz w:val="27"/>
        </w:rPr>
        <w:t xml:space="preserve"> 22,0% считают, что их количество не изменилось.</w:t>
      </w:r>
    </w:p>
    <w:p w14:paraId="9F000000">
      <w:pPr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Удовлетворены качеством предоставления услуг на рынке – 88,2%,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ценой – 79,0%, выбором – 97,5% респондентов.</w:t>
      </w:r>
    </w:p>
    <w:p w14:paraId="A000000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</w:p>
    <w:p w14:paraId="A1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2.25. Рынок дорожной деятельности (за исключением проектиров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ния).</w:t>
      </w:r>
    </w:p>
    <w:p w14:paraId="A2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A3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потребителей считают, что рынок дорожной деятельн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сти (за исключением проектирования) развит. Причем 78,</w:t>
      </w:r>
      <w:r>
        <w:rPr>
          <w:rFonts w:ascii="Times New Roman" w:hAnsi="Times New Roman"/>
          <w:sz w:val="27"/>
        </w:rPr>
        <w:t>1% респондентов считают, что организаций, предоставляющих услуги на этом рынке дост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точно, а 4,1% </w:t>
      </w:r>
      <w:r>
        <w:rPr>
          <w:rFonts w:ascii="Times New Roman" w:hAnsi="Times New Roman"/>
          <w:sz w:val="27"/>
        </w:rPr>
        <w:t>полагают, что мало.</w:t>
      </w:r>
      <w:r>
        <w:rPr>
          <w:rFonts w:ascii="Times New Roman" w:hAnsi="Times New Roman"/>
          <w:sz w:val="27"/>
        </w:rPr>
        <w:t xml:space="preserve"> При </w:t>
      </w:r>
      <w:r>
        <w:rPr>
          <w:rFonts w:ascii="Times New Roman" w:hAnsi="Times New Roman"/>
          <w:sz w:val="27"/>
        </w:rPr>
        <w:t>этом</w:t>
      </w:r>
      <w:r>
        <w:rPr>
          <w:rFonts w:ascii="Times New Roman" w:hAnsi="Times New Roman"/>
          <w:sz w:val="27"/>
        </w:rPr>
        <w:t xml:space="preserve"> по мн</w:t>
      </w:r>
      <w:r>
        <w:rPr>
          <w:rFonts w:ascii="Times New Roman" w:hAnsi="Times New Roman"/>
          <w:sz w:val="27"/>
        </w:rPr>
        <w:t>ению 80,8</w:t>
      </w:r>
      <w:r>
        <w:rPr>
          <w:rFonts w:ascii="Times New Roman" w:hAnsi="Times New Roman"/>
          <w:sz w:val="27"/>
        </w:rPr>
        <w:t>% опроше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 xml:space="preserve">ных, количество участников рынка за последние 3 года </w:t>
      </w:r>
      <w:r>
        <w:rPr>
          <w:rFonts w:ascii="Times New Roman" w:hAnsi="Times New Roman"/>
          <w:sz w:val="27"/>
        </w:rPr>
        <w:t xml:space="preserve">увеличилось, а </w:t>
      </w:r>
      <w:r>
        <w:rPr>
          <w:rFonts w:ascii="Times New Roman" w:hAnsi="Times New Roman"/>
          <w:sz w:val="27"/>
        </w:rPr>
        <w:t>8,7</w:t>
      </w:r>
      <w:r>
        <w:rPr>
          <w:rFonts w:ascii="Times New Roman" w:hAnsi="Times New Roman"/>
          <w:sz w:val="27"/>
        </w:rPr>
        <w:t xml:space="preserve">% считают, что объем рынка дорожной деятельности </w:t>
      </w:r>
      <w:r>
        <w:rPr>
          <w:rFonts w:ascii="Times New Roman" w:hAnsi="Times New Roman"/>
          <w:sz w:val="27"/>
        </w:rPr>
        <w:t>(за исключением проект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рования) остался неизменным.</w:t>
      </w:r>
    </w:p>
    <w:p w14:paraId="A4000000">
      <w:pPr>
        <w:pStyle w:val="Style_5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</w:t>
      </w:r>
      <w:r>
        <w:rPr>
          <w:rFonts w:ascii="Times New Roman" w:hAnsi="Times New Roman"/>
          <w:sz w:val="27"/>
        </w:rPr>
        <w:t xml:space="preserve"> – </w:t>
      </w:r>
      <w:r>
        <w:rPr>
          <w:rFonts w:ascii="Times New Roman" w:hAnsi="Times New Roman"/>
          <w:sz w:val="27"/>
        </w:rPr>
        <w:t>96,4</w:t>
      </w:r>
      <w:r>
        <w:rPr>
          <w:rFonts w:ascii="Times New Roman" w:hAnsi="Times New Roman"/>
          <w:sz w:val="27"/>
        </w:rPr>
        <w:t xml:space="preserve">%,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ценой –</w:t>
      </w:r>
      <w:r>
        <w:rPr>
          <w:rFonts w:ascii="Times New Roman" w:hAnsi="Times New Roman"/>
          <w:sz w:val="27"/>
        </w:rPr>
        <w:t xml:space="preserve"> 92,4</w:t>
      </w:r>
      <w:r>
        <w:rPr>
          <w:rFonts w:ascii="Times New Roman" w:hAnsi="Times New Roman"/>
          <w:sz w:val="27"/>
        </w:rPr>
        <w:t xml:space="preserve">%, выбором – </w:t>
      </w:r>
      <w:r>
        <w:rPr>
          <w:rFonts w:ascii="Times New Roman" w:hAnsi="Times New Roman"/>
          <w:sz w:val="27"/>
        </w:rPr>
        <w:t>96,9</w:t>
      </w:r>
      <w:r>
        <w:rPr>
          <w:rFonts w:ascii="Times New Roman" w:hAnsi="Times New Roman"/>
          <w:sz w:val="27"/>
        </w:rPr>
        <w:t>% респондентов.</w:t>
      </w:r>
    </w:p>
    <w:p w14:paraId="A5000000">
      <w:pPr>
        <w:pStyle w:val="Style_5"/>
        <w:spacing w:line="240" w:lineRule="auto"/>
        <w:ind w:firstLine="708"/>
        <w:jc w:val="both"/>
        <w:rPr>
          <w:rFonts w:ascii="Times New Roman" w:hAnsi="Times New Roman"/>
          <w:sz w:val="27"/>
        </w:rPr>
      </w:pPr>
    </w:p>
    <w:p w14:paraId="A6000000">
      <w:pPr>
        <w:pStyle w:val="Style_4"/>
        <w:widowControl w:val="0"/>
        <w:spacing w:line="240" w:lineRule="auto"/>
        <w:ind w:firstLine="0" w:left="709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2.26. Рынок архитектурно-строительного проектирования.</w:t>
      </w:r>
    </w:p>
    <w:p w14:paraId="A7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A8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 (80,</w:t>
      </w:r>
      <w:r>
        <w:rPr>
          <w:rFonts w:ascii="Times New Roman" w:hAnsi="Times New Roman"/>
          <w:sz w:val="27"/>
        </w:rPr>
        <w:t>3%), ответили, что в данной сфере достаточно субъектов, осуществляющих деятельность, у 2,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>% опрошенных данный вопрос вызвал затруднения.</w:t>
      </w:r>
    </w:p>
    <w:p w14:paraId="A9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более 51,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% отметили, что в течение последних 3 лет кол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чество т</w:t>
      </w:r>
      <w:r>
        <w:rPr>
          <w:rFonts w:ascii="Times New Roman" w:hAnsi="Times New Roman"/>
          <w:sz w:val="27"/>
        </w:rPr>
        <w:t>аких предприятий увеличилось, 35,</w:t>
      </w:r>
      <w:r>
        <w:rPr>
          <w:rFonts w:ascii="Times New Roman" w:hAnsi="Times New Roman"/>
          <w:sz w:val="27"/>
        </w:rPr>
        <w:t xml:space="preserve">7% считают, что их количество не изменилось. </w:t>
      </w:r>
    </w:p>
    <w:p w14:paraId="AA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8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4%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</w:t>
      </w:r>
      <w:r>
        <w:rPr>
          <w:rFonts w:ascii="Times New Roman" w:hAnsi="Times New Roman"/>
          <w:sz w:val="27"/>
        </w:rPr>
        <w:t xml:space="preserve"> 86,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%, возмо</w:t>
      </w:r>
      <w:r>
        <w:rPr>
          <w:rFonts w:ascii="Times New Roman" w:hAnsi="Times New Roman"/>
          <w:sz w:val="27"/>
        </w:rPr>
        <w:t xml:space="preserve">жностью выбора – </w:t>
      </w:r>
      <w:r>
        <w:rPr>
          <w:rFonts w:ascii="Times New Roman" w:hAnsi="Times New Roman"/>
          <w:sz w:val="27"/>
        </w:rPr>
        <w:t>89,7</w:t>
      </w:r>
      <w:r>
        <w:rPr>
          <w:rFonts w:ascii="Times New Roman" w:hAnsi="Times New Roman"/>
          <w:sz w:val="27"/>
        </w:rPr>
        <w:t xml:space="preserve"> % респондентов.</w:t>
      </w:r>
    </w:p>
    <w:p w14:paraId="AB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AC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2.27. Рынок кадастровых и землеустроительных работ.</w:t>
      </w:r>
    </w:p>
    <w:p w14:paraId="AD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AE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Более 73,7% респондентов считают, что данный рынок развит, при этом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у 14,0% данный вопрос вызвал затруднения.</w:t>
      </w:r>
    </w:p>
    <w:p w14:paraId="AF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Также большинство респондентов (64,4%) заметили, что в течение п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следних 3 лет количество субъектов, предоставляющих услуги на данном рынке увеличилось. </w:t>
      </w:r>
    </w:p>
    <w:p w14:paraId="B0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кадастровых и землеустроительных работ 81,4% опрошенных, ценой – 67,4%, возможн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стью выбор</w:t>
      </w:r>
      <w:r>
        <w:rPr>
          <w:rFonts w:ascii="Times New Roman" w:hAnsi="Times New Roman"/>
          <w:sz w:val="27"/>
        </w:rPr>
        <w:t>а – 76,3% респондентов.</w:t>
      </w:r>
    </w:p>
    <w:p w14:paraId="B1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B2000000">
      <w:pPr>
        <w:pStyle w:val="Style_4"/>
        <w:widowControl w:val="0"/>
        <w:spacing w:line="240" w:lineRule="auto"/>
        <w:ind w:firstLine="0" w:left="709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2.28. </w:t>
      </w:r>
      <w:r>
        <w:rPr>
          <w:rFonts w:ascii="Times New Roman" w:hAnsi="Times New Roman"/>
          <w:sz w:val="27"/>
        </w:rPr>
        <w:t>Рынок реализации сельскохозяйственной продукции.</w:t>
      </w:r>
    </w:p>
    <w:p w14:paraId="B3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B4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 (79,9%) ответили, что в сфере реализации сельхозпродукции достаточно субъектов, осуществляющих данную деятел</w:t>
      </w:r>
      <w:r>
        <w:rPr>
          <w:rFonts w:ascii="Times New Roman" w:hAnsi="Times New Roman"/>
          <w:sz w:val="27"/>
        </w:rPr>
        <w:t>ь</w:t>
      </w:r>
      <w:r>
        <w:rPr>
          <w:rFonts w:ascii="Times New Roman" w:hAnsi="Times New Roman"/>
          <w:sz w:val="27"/>
        </w:rPr>
        <w:t>ность.</w:t>
      </w:r>
    </w:p>
    <w:p w14:paraId="B5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больше половины респондентов (62,6%) отметили, что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т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чение последних 3 лет количество таких предприятий увеличилось, однако 13,1% с ними не согласны и считают, что количество таких организаций с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кратилось.</w:t>
      </w:r>
    </w:p>
    <w:p w14:paraId="B6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73,9%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76,1%, возможностью выбора – 93,6% респондентов.</w:t>
      </w:r>
    </w:p>
    <w:p w14:paraId="B7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B8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2.29. </w:t>
      </w:r>
      <w:r>
        <w:rPr>
          <w:rFonts w:ascii="Times New Roman" w:hAnsi="Times New Roman"/>
          <w:sz w:val="27"/>
        </w:rPr>
        <w:t>Рынок лабораторных исследований для выдачи ветеринарных с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проводительных документов.</w:t>
      </w:r>
    </w:p>
    <w:p w14:paraId="B9000000">
      <w:pPr>
        <w:pStyle w:val="Style_4"/>
        <w:widowControl w:val="0"/>
        <w:spacing w:line="240" w:lineRule="auto"/>
        <w:ind w:left="709"/>
        <w:rPr>
          <w:rFonts w:ascii="Times New Roman" w:hAnsi="Times New Roman"/>
          <w:sz w:val="27"/>
        </w:rPr>
      </w:pPr>
    </w:p>
    <w:p w14:paraId="BA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Многие респонденты считают, что рынок лабораторных исследований для выдачи ветеринарных сопроводительных документов развит достаточно хорошо (60,5%), что на 2,0% больше по сравнению с прошлым годом. О</w:t>
      </w:r>
      <w:r>
        <w:rPr>
          <w:rFonts w:ascii="Times New Roman" w:hAnsi="Times New Roman"/>
          <w:sz w:val="27"/>
        </w:rPr>
        <w:t>д</w:t>
      </w:r>
      <w:r>
        <w:rPr>
          <w:rFonts w:ascii="Times New Roman" w:hAnsi="Times New Roman"/>
          <w:sz w:val="27"/>
        </w:rPr>
        <w:t>нако 18,9%респондентам кажется, что организаций, оказывающих услуги на этом рынке недостаточно.</w:t>
      </w:r>
    </w:p>
    <w:p w14:paraId="BB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56,6% респондентов считает, что количество организаций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не изменилось за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последние 3 года, а 27,8% считают, что их количество увел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чилось.</w:t>
      </w:r>
    </w:p>
    <w:p w14:paraId="BC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лаборато</w:t>
      </w:r>
      <w:r>
        <w:rPr>
          <w:rFonts w:ascii="Times New Roman" w:hAnsi="Times New Roman"/>
          <w:sz w:val="27"/>
        </w:rPr>
        <w:t>р</w:t>
      </w:r>
      <w:r>
        <w:rPr>
          <w:rFonts w:ascii="Times New Roman" w:hAnsi="Times New Roman"/>
          <w:sz w:val="27"/>
        </w:rPr>
        <w:t>ных исследований для выдачи ветеринарных сопроводительных документов 74,5% опрошенных, ценой – 70,9%, возможностью выбора – 77,5% ре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пондентов.</w:t>
      </w:r>
    </w:p>
    <w:p w14:paraId="BD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</w:p>
    <w:p w14:paraId="BE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2.30. </w:t>
      </w:r>
      <w:r>
        <w:rPr>
          <w:rFonts w:ascii="Times New Roman" w:hAnsi="Times New Roman"/>
          <w:sz w:val="27"/>
        </w:rPr>
        <w:t>Рынок племенного животноводства.</w:t>
      </w:r>
    </w:p>
    <w:p w14:paraId="BF000000">
      <w:pPr>
        <w:pStyle w:val="Style_4"/>
        <w:widowControl w:val="0"/>
        <w:spacing w:line="240" w:lineRule="auto"/>
        <w:ind w:left="709"/>
        <w:rPr>
          <w:rFonts w:ascii="Times New Roman" w:hAnsi="Times New Roman"/>
          <w:sz w:val="27"/>
        </w:rPr>
      </w:pPr>
    </w:p>
    <w:p w14:paraId="C0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 большинства респондентов данный вопрос вызвал затруднения (35,5%), однако 38,8% респондентов ответили, что в данной сфере дост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точно субъектов, осуществляющих деятельность.</w:t>
      </w:r>
    </w:p>
    <w:p w14:paraId="C1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14,2% отметили, что в течение последних 3 лет количество таких предприятий сократилось, а 41,1% считают, что количество таких предприятий не изменилось. </w:t>
      </w:r>
    </w:p>
    <w:p w14:paraId="C2000000">
      <w:pPr>
        <w:pStyle w:val="Style_5"/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58,7%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71,1%, возможностью выбора – 65,4% респондентов.</w:t>
      </w:r>
    </w:p>
    <w:p w14:paraId="C3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</w:p>
    <w:p w14:paraId="C4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2.31. </w:t>
      </w:r>
      <w:r>
        <w:rPr>
          <w:rFonts w:ascii="Times New Roman" w:hAnsi="Times New Roman"/>
          <w:sz w:val="27"/>
        </w:rPr>
        <w:t>Рынок семеноводства.</w:t>
      </w:r>
    </w:p>
    <w:p w14:paraId="C5000000">
      <w:pPr>
        <w:pStyle w:val="Style_4"/>
        <w:widowControl w:val="0"/>
        <w:spacing w:line="240" w:lineRule="auto"/>
        <w:ind w:left="709"/>
        <w:rPr>
          <w:rFonts w:ascii="Times New Roman" w:hAnsi="Times New Roman"/>
          <w:sz w:val="27"/>
        </w:rPr>
      </w:pPr>
    </w:p>
    <w:p w14:paraId="C6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 большинства респондентов вопрос вызвал затруднения 35,2%, </w:t>
      </w:r>
      <w:r>
        <w:rPr>
          <w:rFonts w:ascii="Times New Roman" w:hAnsi="Times New Roman"/>
          <w:sz w:val="27"/>
        </w:rPr>
        <w:t>в тоже время 40,6% респондентов ответили, что в данной сфере достаточно организаций, осуществляющих деятельность.</w:t>
      </w:r>
    </w:p>
    <w:p w14:paraId="C7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22,9% отметили, что в течение последних 3 лет количество таких предприятий увеличилось, 36,4% считают, что количество таких предприятий не изменилось.</w:t>
      </w:r>
    </w:p>
    <w:p w14:paraId="C8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Удовлетворены качеством предоставления услуг </w:t>
      </w:r>
      <w:r>
        <w:rPr>
          <w:rFonts w:ascii="Times New Roman" w:hAnsi="Times New Roman"/>
          <w:sz w:val="27"/>
        </w:rPr>
        <w:t>на рынке 81,9%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61,1%, возможностью выбора – 67,9% респондентов.</w:t>
      </w:r>
    </w:p>
    <w:p w14:paraId="C9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CA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2.32. </w:t>
      </w:r>
      <w:r>
        <w:rPr>
          <w:rFonts w:ascii="Times New Roman" w:hAnsi="Times New Roman"/>
          <w:sz w:val="27"/>
        </w:rPr>
        <w:t>Рынок вылова водных биоресурсов.</w:t>
      </w:r>
    </w:p>
    <w:p w14:paraId="CB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CC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Большинство респондентов (48,1%), ответили, что в данной сфере </w:t>
      </w:r>
      <w:r>
        <w:rPr>
          <w:rFonts w:ascii="Times New Roman" w:hAnsi="Times New Roman"/>
          <w:sz w:val="27"/>
        </w:rPr>
        <w:t>достаточно субъектов, осуществляющих деятельность, однако 26,6% опр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шенных с ними не согласны и считают, что таких предприятий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не достато</w:t>
      </w:r>
      <w:r>
        <w:rPr>
          <w:rFonts w:ascii="Times New Roman" w:hAnsi="Times New Roman"/>
          <w:sz w:val="27"/>
        </w:rPr>
        <w:t>ч</w:t>
      </w:r>
      <w:r>
        <w:rPr>
          <w:rFonts w:ascii="Times New Roman" w:hAnsi="Times New Roman"/>
          <w:sz w:val="27"/>
        </w:rPr>
        <w:t>но, у 9,6% опрошенных данный вопрос вызвал затруднения.</w:t>
      </w:r>
    </w:p>
    <w:p w14:paraId="CD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10,1% отметили, что в течение последних 3 лет количество т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ких предприятий сократилось, а 19,9% – затруднились ответить.</w:t>
      </w:r>
    </w:p>
    <w:p w14:paraId="CE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76,1%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67,4%, возможностью выбора – 78,3% респондентов.</w:t>
      </w:r>
    </w:p>
    <w:p w14:paraId="CF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D0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2.33. </w:t>
      </w:r>
      <w:r>
        <w:rPr>
          <w:rFonts w:ascii="Times New Roman" w:hAnsi="Times New Roman"/>
          <w:sz w:val="27"/>
        </w:rPr>
        <w:t>Рынок переработки водных биоресурсов.</w:t>
      </w:r>
    </w:p>
    <w:p w14:paraId="D1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D2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Большинство респондентов (46,7%), ответили, что в данной сфере достаточно субъектов, осуществляющих деятельность, 22,8% опрошенных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ними не согласны и считают, что таких предприятий нет совсем, у 10,5%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 данный вопрос вызвал затруднения.</w:t>
      </w:r>
    </w:p>
    <w:p w14:paraId="D3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более 42,3</w:t>
      </w:r>
      <w:r>
        <w:rPr>
          <w:rFonts w:ascii="Times New Roman" w:hAnsi="Times New Roman"/>
          <w:sz w:val="27"/>
        </w:rPr>
        <w:t>% отметили, что в течение последних 3 лет кол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чество таких предприятий не изменилось, 11,3% затруднились ответить. </w:t>
      </w:r>
    </w:p>
    <w:p w14:paraId="D4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65,3%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65,1%, возм</w:t>
      </w:r>
      <w:r>
        <w:rPr>
          <w:rFonts w:ascii="Times New Roman" w:hAnsi="Times New Roman"/>
          <w:sz w:val="27"/>
        </w:rPr>
        <w:t>ожностью выбора – 73,5% респондентов.</w:t>
      </w:r>
    </w:p>
    <w:p w14:paraId="D5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D6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2.34. </w:t>
      </w:r>
      <w:r>
        <w:rPr>
          <w:rFonts w:ascii="Times New Roman" w:hAnsi="Times New Roman"/>
          <w:sz w:val="27"/>
        </w:rPr>
        <w:t>Рынок товарной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аквакультуры.</w:t>
      </w:r>
    </w:p>
    <w:p w14:paraId="D7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D8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 (62,9%), ответили, что в данной сфере достаточно субъектов, осуществляющих деятельность, 10,3% опрошенных затруднились ответить.</w:t>
      </w:r>
    </w:p>
    <w:p w14:paraId="D9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более 48,5% отметили, что в течение последних 3 лет кол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чество таких предприятий не изменилось, 13,0% – затруднились ответить.</w:t>
      </w:r>
    </w:p>
    <w:p w14:paraId="DA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84,6%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80,3%, возможностью выбора – 80,9% респондентов.</w:t>
      </w:r>
    </w:p>
    <w:p w14:paraId="DB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DC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2.35. </w:t>
      </w:r>
      <w:r>
        <w:rPr>
          <w:rFonts w:ascii="Times New Roman" w:hAnsi="Times New Roman"/>
          <w:sz w:val="27"/>
        </w:rPr>
        <w:t>Рынок добычи общераспространенных полезных ископаемых на участках недр местного значения.</w:t>
      </w:r>
    </w:p>
    <w:p w14:paraId="DD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DE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63,7%</w:t>
      </w:r>
      <w:r>
        <w:rPr>
          <w:rFonts w:ascii="Times New Roman" w:hAnsi="Times New Roman"/>
          <w:sz w:val="27"/>
        </w:rPr>
        <w:t xml:space="preserve"> респондентов ответили, что в данной сфере достаточно субъе</w:t>
      </w:r>
      <w:r>
        <w:rPr>
          <w:rFonts w:ascii="Times New Roman" w:hAnsi="Times New Roman"/>
          <w:sz w:val="27"/>
        </w:rPr>
        <w:t>к</w:t>
      </w:r>
      <w:r>
        <w:rPr>
          <w:rFonts w:ascii="Times New Roman" w:hAnsi="Times New Roman"/>
          <w:sz w:val="27"/>
        </w:rPr>
        <w:t>тов, осуществляющих деятельность, 31,4% уверены, что данный рынок п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ренасыщен. </w:t>
      </w:r>
    </w:p>
    <w:p w14:paraId="DF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Более 74,</w:t>
      </w:r>
      <w:r>
        <w:rPr>
          <w:rFonts w:ascii="Times New Roman" w:hAnsi="Times New Roman"/>
          <w:sz w:val="27"/>
        </w:rPr>
        <w:t>2% отметили, что в течение последних 3 лет количество таких предприятий увеличилось, 20,6% считают, что их количество не изм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нилось. </w:t>
      </w:r>
    </w:p>
    <w:p w14:paraId="E0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</w:t>
      </w:r>
      <w:r>
        <w:rPr>
          <w:rFonts w:ascii="Times New Roman" w:hAnsi="Times New Roman"/>
          <w:sz w:val="27"/>
        </w:rPr>
        <w:t>я услуг на рынке 81,4%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82,7%, возможностью выбора – 87,8% респондентов.</w:t>
      </w:r>
    </w:p>
    <w:p w14:paraId="E1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E2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2.36. </w:t>
      </w:r>
      <w:r>
        <w:rPr>
          <w:rFonts w:ascii="Times New Roman" w:hAnsi="Times New Roman"/>
          <w:sz w:val="27"/>
        </w:rPr>
        <w:t>Рынок нефтепродуктов.</w:t>
      </w:r>
    </w:p>
    <w:p w14:paraId="E3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E4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Более 79,9% </w:t>
      </w:r>
      <w:r>
        <w:rPr>
          <w:rFonts w:ascii="Times New Roman" w:hAnsi="Times New Roman"/>
          <w:sz w:val="27"/>
        </w:rPr>
        <w:t xml:space="preserve">опрошенных уверены, что данный рынок заполнен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на достаточном уровне, 10,7%</w:t>
      </w:r>
      <w:r>
        <w:rPr>
          <w:rFonts w:ascii="Times New Roman" w:hAnsi="Times New Roman"/>
          <w:sz w:val="27"/>
        </w:rPr>
        <w:t xml:space="preserve"> считают, что данный рынок п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ренасыщен.</w:t>
      </w:r>
    </w:p>
    <w:p w14:paraId="E5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71,1</w:t>
      </w:r>
      <w:r>
        <w:rPr>
          <w:rFonts w:ascii="Times New Roman" w:hAnsi="Times New Roman"/>
          <w:sz w:val="27"/>
        </w:rPr>
        <w:t>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65,8%, возможностью выбора – 80,4% респондентов.</w:t>
      </w:r>
    </w:p>
    <w:p w14:paraId="E6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E7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2.37. </w:t>
      </w:r>
      <w:r>
        <w:rPr>
          <w:rFonts w:ascii="Times New Roman" w:hAnsi="Times New Roman"/>
          <w:sz w:val="27"/>
        </w:rPr>
        <w:t>Рынок легкой промышленности.</w:t>
      </w:r>
    </w:p>
    <w:p w14:paraId="E8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E9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 (59,4%) ответили, что в данной сфере до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 xml:space="preserve">таточно субъектов, осуществляющих деятельность, 37,8% уверены,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что на данном рынке не достаточно организаций. </w:t>
      </w:r>
    </w:p>
    <w:p w14:paraId="EA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Более 54,1% отметили, что в течение последних 3 лет количество т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ких предприятий увеличилось, однако 16,8% считают, что их количество сократилось, а 27,1% уверены, что количество предприятий не изменилось. </w:t>
      </w:r>
    </w:p>
    <w:p w14:paraId="EB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87,5%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82,2%, возможностью выбора – 89,1% респондентов.</w:t>
      </w:r>
    </w:p>
    <w:p w14:paraId="EC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ED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2.38. </w:t>
      </w:r>
      <w:r>
        <w:rPr>
          <w:rFonts w:ascii="Times New Roman" w:hAnsi="Times New Roman"/>
          <w:sz w:val="27"/>
        </w:rPr>
        <w:t>Рынок обработки древесины и производства изделий из дерева.</w:t>
      </w:r>
    </w:p>
    <w:p w14:paraId="EE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EF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50,1% респондентов</w:t>
      </w:r>
      <w:r>
        <w:rPr>
          <w:rFonts w:ascii="Times New Roman" w:hAnsi="Times New Roman"/>
          <w:sz w:val="27"/>
        </w:rPr>
        <w:t xml:space="preserve"> ответили, что в данной сфере достаточно субъе</w:t>
      </w:r>
      <w:r>
        <w:rPr>
          <w:rFonts w:ascii="Times New Roman" w:hAnsi="Times New Roman"/>
          <w:sz w:val="27"/>
        </w:rPr>
        <w:t>к</w:t>
      </w:r>
      <w:r>
        <w:rPr>
          <w:rFonts w:ascii="Times New Roman" w:hAnsi="Times New Roman"/>
          <w:sz w:val="27"/>
        </w:rPr>
        <w:t xml:space="preserve">тов, осуществляющих деятельность, 24,0% опрошенных граждан уверены,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что данный рынок представлен недостаточно. </w:t>
      </w:r>
    </w:p>
    <w:p w14:paraId="F0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Более 53,5% отметили, что в течение последних 3 лет количество таких предприятий не изменилось, 26,8% считают, что их количество увел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чилось. </w:t>
      </w:r>
    </w:p>
    <w:p w14:paraId="F1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88,8%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88,0%, возможностью выбора – 91,5% респондентов.</w:t>
      </w:r>
    </w:p>
    <w:p w14:paraId="F2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F3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2.39. </w:t>
      </w:r>
      <w:r>
        <w:rPr>
          <w:rFonts w:ascii="Times New Roman" w:hAnsi="Times New Roman"/>
          <w:sz w:val="27"/>
        </w:rPr>
        <w:t>Рынок производства кирпича.</w:t>
      </w:r>
    </w:p>
    <w:p w14:paraId="F4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F5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 (56,0%), ответили, что в данной сфере количество субъектов, осуществляющих деятельность достаточно, 22,9% респондентов с ними не согласны и считают, что на рынке не достаточно о</w:t>
      </w:r>
      <w:r>
        <w:rPr>
          <w:rFonts w:ascii="Times New Roman" w:hAnsi="Times New Roman"/>
          <w:sz w:val="27"/>
        </w:rPr>
        <w:t>р</w:t>
      </w:r>
      <w:r>
        <w:rPr>
          <w:rFonts w:ascii="Times New Roman" w:hAnsi="Times New Roman"/>
          <w:sz w:val="27"/>
        </w:rPr>
        <w:t>ганизаций, у 5,9% опрошенных данный вопрос вызвал затруднения.</w:t>
      </w:r>
    </w:p>
    <w:p w14:paraId="F6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около 50,4% отметили, что в течение последних 3 лет кол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чество таких предприятий не изменилось. </w:t>
      </w:r>
    </w:p>
    <w:p w14:paraId="F7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83,4%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89,3%, возможностью выбора – 89,5% респондента.</w:t>
      </w:r>
    </w:p>
    <w:p w14:paraId="F8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F9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2.40. </w:t>
      </w:r>
      <w:r>
        <w:rPr>
          <w:rFonts w:ascii="Times New Roman" w:hAnsi="Times New Roman"/>
          <w:sz w:val="27"/>
        </w:rPr>
        <w:t>Рынок производства бетона.</w:t>
      </w:r>
    </w:p>
    <w:p w14:paraId="FA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FB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 50,9%, ответили, что в данной сфере достаточно субъектов, осуществляющих деятельность, 31,0% респондентов считают, что на рынке не достаточно организаций, 12,5% опрошенных з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>труднились ответить.</w:t>
      </w:r>
    </w:p>
    <w:p w14:paraId="FC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мнению 46,4% респондентов в течение последних 3 лет количество таких предприятий не изменилось, 29,5% – считают, что их количество ув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личилось.</w:t>
      </w:r>
    </w:p>
    <w:p w14:paraId="FD00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92,6%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91,3%, возможностью выбора – 95,6% респондентов.</w:t>
      </w:r>
    </w:p>
    <w:p w14:paraId="FE00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2.41. </w:t>
      </w:r>
      <w:r>
        <w:rPr>
          <w:rFonts w:ascii="Times New Roman" w:hAnsi="Times New Roman"/>
          <w:sz w:val="27"/>
        </w:rPr>
        <w:t>Сфера наружной рекламы.</w:t>
      </w:r>
    </w:p>
    <w:p w14:paraId="FF000000">
      <w:pPr>
        <w:pStyle w:val="Style_4"/>
        <w:widowControl w:val="0"/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0001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35,9% респондентов утверждают, что данный рынок избыточен, а 57,0% утверждают, что на рынке наружной рекламы достаточно организаций. </w:t>
      </w:r>
    </w:p>
    <w:p w14:paraId="0101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Возможностью выбора удовлетворено 89,1% опрошенных. Так же респонденты удовлетворены уровнем цен и</w:t>
      </w:r>
      <w:r>
        <w:rPr>
          <w:rFonts w:ascii="Times New Roman" w:hAnsi="Times New Roman"/>
          <w:sz w:val="27"/>
        </w:rPr>
        <w:t xml:space="preserve"> качеством услуг на данном рынке 83,3% и 79,7%  соответственно.</w:t>
      </w:r>
    </w:p>
    <w:p w14:paraId="02010000">
      <w:pPr>
        <w:pStyle w:val="Style_5"/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0301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2.42. </w:t>
      </w:r>
      <w:r>
        <w:rPr>
          <w:rFonts w:ascii="Times New Roman" w:hAnsi="Times New Roman"/>
          <w:sz w:val="27"/>
        </w:rPr>
        <w:t>Рынок санаторно-курортных и туристических услуг.</w:t>
      </w:r>
    </w:p>
    <w:p w14:paraId="04010000">
      <w:pPr>
        <w:pStyle w:val="Style_4"/>
        <w:widowControl w:val="0"/>
        <w:spacing w:line="240" w:lineRule="auto"/>
        <w:ind w:firstLine="0" w:left="0"/>
        <w:jc w:val="both"/>
        <w:rPr>
          <w:rFonts w:ascii="Times New Roman" w:hAnsi="Times New Roman"/>
          <w:sz w:val="27"/>
        </w:rPr>
      </w:pPr>
    </w:p>
    <w:p w14:paraId="0501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Рынок санаторно-курортных и туристических услуг является достато</w:t>
      </w:r>
      <w:r>
        <w:rPr>
          <w:rFonts w:ascii="Times New Roman" w:hAnsi="Times New Roman"/>
          <w:sz w:val="27"/>
        </w:rPr>
        <w:t>ч</w:t>
      </w:r>
      <w:r>
        <w:rPr>
          <w:rFonts w:ascii="Times New Roman" w:hAnsi="Times New Roman"/>
          <w:sz w:val="27"/>
        </w:rPr>
        <w:t>но развитым в городе Ставрополе, так считает большинство респондентов – 79,8%.</w:t>
      </w:r>
    </w:p>
    <w:p w14:paraId="0601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большинство респондентов (90,0%) заметили, что в течение последних 3 лет количество субъектов, предоставляющих услуги на данном рынке увеличилось. </w:t>
      </w:r>
    </w:p>
    <w:p w14:paraId="0701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90,5%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85%, возможностью выбора – 95,9% респондентов.</w:t>
      </w:r>
    </w:p>
    <w:p w14:paraId="08010000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7"/>
        </w:rPr>
      </w:pPr>
    </w:p>
    <w:p w14:paraId="09010000">
      <w:pPr>
        <w:pStyle w:val="Style_4"/>
        <w:widowControl w:val="0"/>
        <w:spacing w:line="240" w:lineRule="auto"/>
        <w:ind w:firstLine="0" w:left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2.43. </w:t>
      </w:r>
      <w:r>
        <w:rPr>
          <w:rFonts w:ascii="Times New Roman" w:hAnsi="Times New Roman"/>
          <w:sz w:val="27"/>
        </w:rPr>
        <w:t xml:space="preserve">Рынок </w:t>
      </w:r>
      <w:r>
        <w:rPr>
          <w:rFonts w:ascii="Times New Roman" w:hAnsi="Times New Roman"/>
          <w:sz w:val="27"/>
        </w:rPr>
        <w:t>минеральной воды</w:t>
      </w:r>
      <w:r>
        <w:rPr>
          <w:rFonts w:ascii="Times New Roman" w:hAnsi="Times New Roman"/>
          <w:sz w:val="27"/>
        </w:rPr>
        <w:t>.</w:t>
      </w:r>
    </w:p>
    <w:p w14:paraId="0A010000">
      <w:pPr>
        <w:pStyle w:val="Style_4"/>
        <w:widowControl w:val="0"/>
        <w:spacing w:line="240" w:lineRule="auto"/>
        <w:ind w:firstLine="0" w:left="0"/>
        <w:jc w:val="both"/>
        <w:rPr>
          <w:rFonts w:ascii="Times New Roman" w:hAnsi="Times New Roman"/>
          <w:sz w:val="27"/>
        </w:rPr>
      </w:pPr>
    </w:p>
    <w:p w14:paraId="0B01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Рынок минеральной воды является достато</w:t>
      </w:r>
      <w:r>
        <w:rPr>
          <w:rFonts w:ascii="Times New Roman" w:hAnsi="Times New Roman"/>
          <w:sz w:val="27"/>
        </w:rPr>
        <w:t>ч</w:t>
      </w:r>
      <w:r>
        <w:rPr>
          <w:rFonts w:ascii="Times New Roman" w:hAnsi="Times New Roman"/>
          <w:sz w:val="27"/>
        </w:rPr>
        <w:t>но развитым в городе Ставрополе, за счет близкого расположения к региону Кавказских Минеральных Вод, так считает большинство респондентов – 80,8%.</w:t>
      </w:r>
    </w:p>
    <w:p w14:paraId="0C01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этом большинство респондентов (80,1%) заметили, что в течение последних 3 лет количество субъектов, предоставляющих услуги на данном рынке увеличилось.</w:t>
      </w:r>
    </w:p>
    <w:p w14:paraId="0D01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Удовлетворены качеством предоставления услуг на рынке 79,6% о</w:t>
      </w: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рошенных, ценой – 86,7%, возможностью выбора – 93,2% респондентов.</w:t>
      </w:r>
    </w:p>
    <w:p w14:paraId="0E010000">
      <w:pPr>
        <w:spacing w:line="240" w:lineRule="auto"/>
        <w:ind w:firstLine="709"/>
        <w:jc w:val="both"/>
        <w:rPr>
          <w:rFonts w:ascii="Times New Roman" w:hAnsi="Times New Roman"/>
          <w:sz w:val="27"/>
          <w:shd w:fill="11DF2A" w:val="clear"/>
        </w:rPr>
      </w:pPr>
    </w:p>
    <w:p w14:paraId="0F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4. Динамика оценки качества услуг субъектов естественных монополий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сравнении с прошлым годом.</w:t>
      </w:r>
    </w:p>
    <w:p w14:paraId="10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Как демонстрируют результаты опроса, в целом граждане довольны качеством предоставляемых услуг, так ответы «удовлетворен» и «скорее удовлетворен» из общего количества опрошенных в разрезе субъектов естественных монополий:</w:t>
      </w:r>
    </w:p>
    <w:p w14:paraId="11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>одоснабжение, водоотведение –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97,6% </w:t>
      </w:r>
      <w:r>
        <w:rPr>
          <w:rFonts w:ascii="Times New Roman" w:hAnsi="Times New Roman"/>
          <w:sz w:val="27"/>
        </w:rPr>
        <w:t>(+</w:t>
      </w:r>
      <w:r>
        <w:rPr>
          <w:rFonts w:ascii="Times New Roman" w:hAnsi="Times New Roman"/>
          <w:sz w:val="27"/>
        </w:rPr>
        <w:t>0,04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к уровню 20</w:t>
      </w:r>
      <w:r>
        <w:rPr>
          <w:rFonts w:ascii="Times New Roman" w:hAnsi="Times New Roman"/>
          <w:sz w:val="27"/>
        </w:rPr>
        <w:t>23</w:t>
      </w:r>
      <w:r>
        <w:rPr>
          <w:rFonts w:ascii="Times New Roman" w:hAnsi="Times New Roman"/>
          <w:sz w:val="27"/>
        </w:rPr>
        <w:t>года)</w:t>
      </w:r>
      <w:r>
        <w:rPr>
          <w:rFonts w:ascii="Times New Roman" w:hAnsi="Times New Roman"/>
          <w:sz w:val="27"/>
        </w:rPr>
        <w:t>;</w:t>
      </w:r>
    </w:p>
    <w:p w14:paraId="12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одоочистка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7"/>
        </w:rPr>
        <w:t xml:space="preserve"> 99,7%</w:t>
      </w:r>
      <w:r>
        <w:rPr>
          <w:rFonts w:ascii="Times New Roman" w:hAnsi="Times New Roman"/>
          <w:sz w:val="27"/>
        </w:rPr>
        <w:t xml:space="preserve"> (+0,9</w:t>
      </w:r>
      <w:r>
        <w:rPr>
          <w:rFonts w:ascii="Times New Roman" w:hAnsi="Times New Roman"/>
          <w:sz w:val="27"/>
        </w:rPr>
        <w:t xml:space="preserve">% </w:t>
      </w:r>
      <w:r>
        <w:rPr>
          <w:rFonts w:ascii="Times New Roman" w:hAnsi="Times New Roman"/>
          <w:sz w:val="27"/>
        </w:rPr>
        <w:t>к уровню 20</w:t>
      </w:r>
      <w:r>
        <w:rPr>
          <w:rFonts w:ascii="Times New Roman" w:hAnsi="Times New Roman"/>
          <w:sz w:val="27"/>
        </w:rPr>
        <w:t>23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;</w:t>
      </w:r>
    </w:p>
    <w:p w14:paraId="13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</w:t>
      </w:r>
      <w:r>
        <w:rPr>
          <w:rFonts w:ascii="Times New Roman" w:hAnsi="Times New Roman"/>
          <w:sz w:val="27"/>
        </w:rPr>
        <w:t xml:space="preserve">азоснабжение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7"/>
        </w:rPr>
        <w:t xml:space="preserve"> 97,9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(+0</w:t>
      </w:r>
      <w:r>
        <w:rPr>
          <w:rFonts w:ascii="Times New Roman" w:hAnsi="Times New Roman"/>
          <w:sz w:val="27"/>
        </w:rPr>
        <w:t>,3</w:t>
      </w:r>
      <w:r>
        <w:rPr>
          <w:rFonts w:ascii="Times New Roman" w:hAnsi="Times New Roman"/>
          <w:sz w:val="27"/>
        </w:rPr>
        <w:t xml:space="preserve">% </w:t>
      </w:r>
      <w:r>
        <w:rPr>
          <w:rFonts w:ascii="Times New Roman" w:hAnsi="Times New Roman"/>
          <w:sz w:val="27"/>
        </w:rPr>
        <w:t>к уровню 2023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;</w:t>
      </w:r>
    </w:p>
    <w:p w14:paraId="14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э</w:t>
      </w:r>
      <w:r>
        <w:rPr>
          <w:rFonts w:ascii="Times New Roman" w:hAnsi="Times New Roman"/>
          <w:sz w:val="27"/>
        </w:rPr>
        <w:t>лектроснабжение –</w:t>
      </w:r>
      <w:r>
        <w:rPr>
          <w:rFonts w:ascii="Times New Roman" w:hAnsi="Times New Roman"/>
          <w:sz w:val="27"/>
        </w:rPr>
        <w:t xml:space="preserve"> 99,5% </w:t>
      </w:r>
      <w:r>
        <w:rPr>
          <w:rFonts w:ascii="Times New Roman" w:hAnsi="Times New Roman"/>
          <w:sz w:val="27"/>
        </w:rPr>
        <w:t>(+1,4</w:t>
      </w:r>
      <w:r>
        <w:rPr>
          <w:rFonts w:ascii="Times New Roman" w:hAnsi="Times New Roman"/>
          <w:sz w:val="27"/>
        </w:rPr>
        <w:t xml:space="preserve">% </w:t>
      </w:r>
      <w:r>
        <w:rPr>
          <w:rFonts w:ascii="Times New Roman" w:hAnsi="Times New Roman"/>
          <w:sz w:val="27"/>
        </w:rPr>
        <w:t>к уровню 2023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;</w:t>
      </w:r>
    </w:p>
    <w:p w14:paraId="15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</w:t>
      </w:r>
      <w:r>
        <w:rPr>
          <w:rFonts w:ascii="Times New Roman" w:hAnsi="Times New Roman"/>
          <w:sz w:val="27"/>
        </w:rPr>
        <w:t>еплоснабжение –</w:t>
      </w:r>
      <w:r>
        <w:rPr>
          <w:rFonts w:ascii="Times New Roman" w:hAnsi="Times New Roman"/>
          <w:sz w:val="27"/>
        </w:rPr>
        <w:t xml:space="preserve"> 93,4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(</w:t>
      </w:r>
      <w:r>
        <w:rPr>
          <w:rFonts w:ascii="Times New Roman" w:hAnsi="Times New Roman"/>
          <w:sz w:val="27"/>
        </w:rPr>
        <w:t>+0</w:t>
      </w:r>
      <w:r>
        <w:rPr>
          <w:rFonts w:ascii="Times New Roman" w:hAnsi="Times New Roman"/>
          <w:sz w:val="27"/>
        </w:rPr>
        <w:t xml:space="preserve">,6% </w:t>
      </w:r>
      <w:r>
        <w:rPr>
          <w:rFonts w:ascii="Times New Roman" w:hAnsi="Times New Roman"/>
          <w:sz w:val="27"/>
        </w:rPr>
        <w:t>к уровню 2023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;</w:t>
      </w:r>
    </w:p>
    <w:p w14:paraId="16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</w:t>
      </w:r>
      <w:r>
        <w:rPr>
          <w:rFonts w:ascii="Times New Roman" w:hAnsi="Times New Roman"/>
          <w:sz w:val="27"/>
        </w:rPr>
        <w:t>елефонная связь</w:t>
      </w:r>
      <w:r>
        <w:rPr>
          <w:rFonts w:ascii="Times New Roman" w:hAnsi="Times New Roman"/>
          <w:sz w:val="27"/>
        </w:rPr>
        <w:t xml:space="preserve">, сеть «Интернет»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7"/>
        </w:rPr>
        <w:t xml:space="preserve"> 99,6% </w:t>
      </w:r>
      <w:r>
        <w:rPr>
          <w:rFonts w:ascii="Times New Roman" w:hAnsi="Times New Roman"/>
          <w:sz w:val="27"/>
        </w:rPr>
        <w:t>(+0,2</w:t>
      </w:r>
      <w:r>
        <w:rPr>
          <w:rFonts w:ascii="Times New Roman" w:hAnsi="Times New Roman"/>
          <w:sz w:val="27"/>
        </w:rPr>
        <w:t xml:space="preserve">% </w:t>
      </w:r>
      <w:r>
        <w:rPr>
          <w:rFonts w:ascii="Times New Roman" w:hAnsi="Times New Roman"/>
          <w:sz w:val="27"/>
        </w:rPr>
        <w:t xml:space="preserve">к уровню </w:t>
      </w:r>
      <w:r>
        <w:rPr>
          <w:rFonts w:ascii="Times New Roman" w:hAnsi="Times New Roman"/>
          <w:sz w:val="27"/>
        </w:rPr>
        <w:t>2023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.</w:t>
      </w:r>
    </w:p>
    <w:p w14:paraId="1701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целом негативного отношения к </w:t>
      </w:r>
      <w:r>
        <w:rPr>
          <w:rFonts w:ascii="Times New Roman" w:hAnsi="Times New Roman"/>
          <w:sz w:val="27"/>
        </w:rPr>
        <w:t xml:space="preserve">качеству </w:t>
      </w:r>
      <w:r>
        <w:rPr>
          <w:rFonts w:ascii="Times New Roman" w:hAnsi="Times New Roman"/>
          <w:sz w:val="27"/>
        </w:rPr>
        <w:t>коммунальны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услуг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у населения не наблюдается.</w:t>
      </w:r>
    </w:p>
    <w:p w14:paraId="18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19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1A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1B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1C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5. Динамика удов</w:t>
      </w:r>
      <w:r>
        <w:rPr>
          <w:rFonts w:ascii="Times New Roman" w:hAnsi="Times New Roman"/>
          <w:sz w:val="27"/>
        </w:rPr>
        <w:t xml:space="preserve">летворенности качеством официальной информации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о состоянии конкурентной среды на товарных рынках, размещаемой в открытом доступе, в сравнении с прошлым годом.</w:t>
      </w:r>
    </w:p>
    <w:p w14:paraId="1D01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Измерение оценки качества официальной информации о состоянии конкурентной среды на рынках товаров и услуг города и деятельности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по содействию развитию конкуренции, размещаемой в открытом доступе, осу</w:t>
      </w:r>
      <w:r>
        <w:rPr>
          <w:rFonts w:ascii="Times New Roman" w:hAnsi="Times New Roman"/>
          <w:sz w:val="27"/>
        </w:rPr>
        <w:t>ществляло</w:t>
      </w:r>
      <w:r>
        <w:rPr>
          <w:rFonts w:ascii="Times New Roman" w:hAnsi="Times New Roman"/>
          <w:sz w:val="27"/>
        </w:rPr>
        <w:t>сь по трем параметрам</w:t>
      </w:r>
      <w:r>
        <w:rPr>
          <w:rFonts w:ascii="Times New Roman" w:hAnsi="Times New Roman"/>
          <w:sz w:val="27"/>
        </w:rPr>
        <w:t>:</w:t>
      </w:r>
      <w:r>
        <w:rPr>
          <w:rFonts w:ascii="Times New Roman" w:hAnsi="Times New Roman"/>
          <w:sz w:val="27"/>
        </w:rPr>
        <w:t xml:space="preserve"> уровню доступности, уровню понятности и</w:t>
      </w:r>
      <w:r>
        <w:rPr>
          <w:rFonts w:ascii="Times New Roman" w:hAnsi="Times New Roman"/>
          <w:sz w:val="27"/>
        </w:rPr>
        <w:t xml:space="preserve"> удобству получения информации. По каждому из этих параметров респонденты также высказывали степень своей удовлетворенности.</w:t>
      </w:r>
    </w:p>
    <w:p w14:paraId="1E01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Так уро</w:t>
      </w:r>
      <w:r>
        <w:rPr>
          <w:rFonts w:ascii="Times New Roman" w:hAnsi="Times New Roman"/>
          <w:sz w:val="27"/>
        </w:rPr>
        <w:t xml:space="preserve">внем доступности удовлетворены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99,8% </w:t>
      </w:r>
      <w:r>
        <w:rPr>
          <w:rFonts w:ascii="Times New Roman" w:hAnsi="Times New Roman"/>
          <w:sz w:val="27"/>
        </w:rPr>
        <w:t xml:space="preserve">респондентов (+0,5%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к уровню 2023</w:t>
      </w:r>
      <w:r>
        <w:rPr>
          <w:rFonts w:ascii="Times New Roman" w:hAnsi="Times New Roman"/>
          <w:sz w:val="27"/>
        </w:rPr>
        <w:t xml:space="preserve"> года), уровнем понятности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98,7% 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прошенных (+0,1</w:t>
      </w:r>
      <w:r>
        <w:rPr>
          <w:rFonts w:ascii="Times New Roman" w:hAnsi="Times New Roman"/>
          <w:sz w:val="27"/>
        </w:rPr>
        <w:t xml:space="preserve">%), удобством </w:t>
      </w:r>
      <w:r>
        <w:rPr>
          <w:rFonts w:ascii="Times New Roman" w:hAnsi="Times New Roman"/>
          <w:sz w:val="27"/>
        </w:rPr>
        <w:t xml:space="preserve">получения удовлетворены –  </w:t>
      </w:r>
      <w:r>
        <w:rPr>
          <w:rFonts w:ascii="Times New Roman" w:hAnsi="Times New Roman"/>
          <w:sz w:val="27"/>
        </w:rPr>
        <w:t>99,7</w:t>
      </w:r>
      <w:r>
        <w:rPr>
          <w:rFonts w:ascii="Times New Roman" w:hAnsi="Times New Roman"/>
          <w:sz w:val="27"/>
        </w:rPr>
        <w:t>% респондентов (+</w:t>
      </w:r>
      <w:r>
        <w:rPr>
          <w:rFonts w:ascii="Times New Roman" w:hAnsi="Times New Roman"/>
          <w:sz w:val="27"/>
        </w:rPr>
        <w:t>0,1</w:t>
      </w:r>
      <w:r>
        <w:rPr>
          <w:rFonts w:ascii="Times New Roman" w:hAnsi="Times New Roman"/>
          <w:sz w:val="27"/>
        </w:rPr>
        <w:t>%)</w:t>
      </w:r>
      <w:r>
        <w:rPr>
          <w:rFonts w:ascii="Times New Roman" w:hAnsi="Times New Roman"/>
          <w:sz w:val="27"/>
        </w:rPr>
        <w:t>.</w:t>
      </w:r>
    </w:p>
    <w:p w14:paraId="1F01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2001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6. Мониторинг удовлетворенности деятельностью в сфере финансовых услуг, а также доступности для н</w:t>
      </w:r>
      <w:r>
        <w:rPr>
          <w:rFonts w:ascii="Times New Roman" w:hAnsi="Times New Roman"/>
          <w:sz w:val="27"/>
        </w:rPr>
        <w:t>аселения финансовых услуг.</w:t>
      </w:r>
    </w:p>
    <w:p w14:paraId="21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Работой банков </w:t>
      </w:r>
      <w:r>
        <w:rPr>
          <w:rFonts w:ascii="Times New Roman" w:hAnsi="Times New Roman"/>
          <w:sz w:val="27"/>
        </w:rPr>
        <w:t>удовлетворены более 6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% респондентов, микрофинансовых организаций – 5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%, кредитных потребительских кооперативов – 5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%, ломбардов </w:t>
      </w:r>
      <w:r>
        <w:rPr>
          <w:rFonts w:ascii="Times New Roman" w:hAnsi="Times New Roman"/>
          <w:sz w:val="27"/>
        </w:rPr>
        <w:t>– 68%,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субъектами страхового дела – 45,0%, сельскохозяйственными кредитными потребительскими кредитами – 46,6%, брокерами – 47,2%, </w:t>
      </w:r>
      <w:r>
        <w:rPr>
          <w:rFonts w:ascii="Times New Roman" w:hAnsi="Times New Roman"/>
          <w:sz w:val="27"/>
        </w:rPr>
        <w:t>негосударственны</w:t>
      </w:r>
      <w:r>
        <w:rPr>
          <w:rFonts w:ascii="Times New Roman" w:hAnsi="Times New Roman"/>
          <w:sz w:val="27"/>
        </w:rPr>
        <w:t>ми</w:t>
      </w:r>
      <w:r>
        <w:rPr>
          <w:rFonts w:ascii="Times New Roman" w:hAnsi="Times New Roman"/>
          <w:sz w:val="27"/>
        </w:rPr>
        <w:t xml:space="preserve"> пенсионны</w:t>
      </w:r>
      <w:r>
        <w:rPr>
          <w:rFonts w:ascii="Times New Roman" w:hAnsi="Times New Roman"/>
          <w:sz w:val="27"/>
        </w:rPr>
        <w:t>ми</w:t>
      </w:r>
      <w:r>
        <w:rPr>
          <w:rFonts w:ascii="Times New Roman" w:hAnsi="Times New Roman"/>
          <w:sz w:val="27"/>
        </w:rPr>
        <w:t xml:space="preserve"> фонд</w:t>
      </w:r>
      <w:r>
        <w:rPr>
          <w:rFonts w:ascii="Times New Roman" w:hAnsi="Times New Roman"/>
          <w:sz w:val="27"/>
        </w:rPr>
        <w:t>ами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– 29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%. </w:t>
      </w:r>
      <w:r>
        <w:rPr>
          <w:rFonts w:ascii="Times New Roman" w:hAnsi="Times New Roman"/>
          <w:sz w:val="27"/>
        </w:rPr>
        <w:t>Наибольшее количество ответов респондентов о том, что они н</w:t>
      </w:r>
      <w:r>
        <w:rPr>
          <w:rFonts w:ascii="Times New Roman" w:hAnsi="Times New Roman"/>
          <w:sz w:val="27"/>
        </w:rPr>
        <w:t xml:space="preserve">е сталкивались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субъектами страхового дела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– 3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,9% опрошенных</w:t>
      </w:r>
      <w:r>
        <w:rPr>
          <w:rFonts w:ascii="Times New Roman" w:hAnsi="Times New Roman"/>
          <w:sz w:val="27"/>
        </w:rPr>
        <w:t>.</w:t>
      </w:r>
    </w:p>
    <w:p w14:paraId="22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Количеством и удобством расположения банковских отделений удовлетворено 6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% опрошенных, имеющимся выбором различных банков для получения необходимых банковских услуг – 7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,2%, имеющимся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услуг – 63,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%, качеством интернет-связи – 73,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%, качеством мобильной связи – 74,5% респондентов.</w:t>
      </w:r>
    </w:p>
    <w:p w14:paraId="23010000">
      <w:pPr>
        <w:rPr>
          <w:rFonts w:ascii="Times New Roman" w:hAnsi="Times New Roman"/>
          <w:sz w:val="27"/>
          <w:shd w:fill="11DF2A" w:val="clear"/>
        </w:rPr>
      </w:pPr>
    </w:p>
    <w:p w14:paraId="24010000">
      <w:pPr>
        <w:spacing w:line="240" w:lineRule="exac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II</w:t>
      </w:r>
      <w:r>
        <w:rPr>
          <w:rFonts w:ascii="Times New Roman" w:hAnsi="Times New Roman"/>
          <w:b w:val="1"/>
          <w:sz w:val="27"/>
        </w:rPr>
        <w:t>. Анализ итогов опросов субъектов предпринимательской деятельности</w:t>
      </w:r>
    </w:p>
    <w:p w14:paraId="25010000">
      <w:pPr>
        <w:ind/>
        <w:jc w:val="center"/>
        <w:rPr>
          <w:rFonts w:ascii="Times New Roman" w:hAnsi="Times New Roman"/>
          <w:b w:val="1"/>
          <w:sz w:val="27"/>
        </w:rPr>
      </w:pPr>
    </w:p>
    <w:p w14:paraId="26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Динамика количества опрошенных субъектов предпринимательской деятельности с учетом их </w:t>
      </w:r>
      <w:r>
        <w:rPr>
          <w:rFonts w:ascii="Times New Roman" w:hAnsi="Times New Roman"/>
          <w:sz w:val="27"/>
        </w:rPr>
        <w:t>сферы деятельности и вида производимой продукции в сравнении с прошлым годом.</w:t>
      </w:r>
    </w:p>
    <w:p w14:paraId="27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Участие в опросе приняло 2382 респондентов или 3,1% от общего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числа субъектов предпринимательской деятельности города </w:t>
      </w:r>
      <w:r>
        <w:rPr>
          <w:rFonts w:ascii="Times New Roman" w:hAnsi="Times New Roman"/>
          <w:sz w:val="27"/>
        </w:rPr>
        <w:t xml:space="preserve">Ставрополя, </w:t>
      </w:r>
      <w:r>
        <w:rPr>
          <w:rFonts w:ascii="Times New Roman" w:hAnsi="Times New Roman"/>
          <w:sz w:val="27"/>
        </w:rPr>
        <w:t xml:space="preserve">что на 1028 субъекта больше уровня </w:t>
      </w:r>
      <w:r>
        <w:rPr>
          <w:rFonts w:ascii="Times New Roman" w:hAnsi="Times New Roman"/>
          <w:sz w:val="27"/>
        </w:rPr>
        <w:t>прошлого года, из которых индивидуальных предпринимателей – 48,1%, юридических лиц – 33,5% и 18,4% – имеют статус самозанятого.</w:t>
      </w:r>
    </w:p>
    <w:p w14:paraId="28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Структура опрошенных распределилась следующим образом: больше всего было опрошено респондентов, бизнес которых осуществляет свою д</w:t>
      </w:r>
      <w:r>
        <w:rPr>
          <w:rFonts w:ascii="Times New Roman" w:hAnsi="Times New Roman"/>
          <w:sz w:val="27"/>
        </w:rPr>
        <w:t xml:space="preserve">еятельность </w:t>
      </w:r>
      <w:r>
        <w:rPr>
          <w:rFonts w:ascii="Times New Roman" w:hAnsi="Times New Roman"/>
          <w:sz w:val="27"/>
        </w:rPr>
        <w:t xml:space="preserve">менее 1 года – 27,5%, </w:t>
      </w:r>
      <w:r>
        <w:rPr>
          <w:rFonts w:ascii="Times New Roman" w:hAnsi="Times New Roman"/>
          <w:sz w:val="27"/>
        </w:rPr>
        <w:t xml:space="preserve">от 1 до 5 лет – 56,7%, более 5 лет – 15,8%. </w:t>
      </w:r>
    </w:p>
    <w:p w14:paraId="29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Численность сотрудников в представляемой ими организации </w:t>
      </w:r>
      <w:r>
        <w:rPr>
          <w:rFonts w:ascii="Times New Roman" w:hAnsi="Times New Roman"/>
          <w:sz w:val="27"/>
        </w:rPr>
        <w:t xml:space="preserve">в настоящее время составляет до 15 человек – 41,4%, от 16 до 100 человек – 27,1%, от 101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до </w:t>
      </w:r>
      <w:r>
        <w:rPr>
          <w:rFonts w:ascii="Times New Roman" w:hAnsi="Times New Roman"/>
          <w:sz w:val="27"/>
        </w:rPr>
        <w:t>250</w:t>
      </w:r>
      <w:r>
        <w:rPr>
          <w:rFonts w:ascii="Times New Roman" w:hAnsi="Times New Roman"/>
          <w:sz w:val="27"/>
        </w:rPr>
        <w:t xml:space="preserve"> человек – 10,9%, от 251 до 1000 человек – 20,6%.</w:t>
      </w:r>
    </w:p>
    <w:p w14:paraId="2A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Среди опрошенных 37,7% – являются собственниками бизнеса; 33,0% – являются руководителями высшего звена, 29,3% – руководителями среднего звена.</w:t>
      </w:r>
    </w:p>
    <w:p w14:paraId="2B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Большинство опрошенных 56,8% указали примерную величину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годовог</w:t>
      </w:r>
      <w:r>
        <w:rPr>
          <w:rFonts w:ascii="Times New Roman" w:hAnsi="Times New Roman"/>
          <w:sz w:val="27"/>
        </w:rPr>
        <w:t xml:space="preserve">о оборота бизнеса в сумме до 120 млн рублей, 41,2% – в сумме от 120 </w:t>
      </w:r>
      <w:r>
        <w:rPr>
          <w:rFonts w:ascii="Times New Roman" w:hAnsi="Times New Roman"/>
          <w:sz w:val="27"/>
        </w:rPr>
        <w:t xml:space="preserve">до 800 млн рублей, 1,8% от 800 до 1200 млн рублей, 0,1% </w:t>
      </w:r>
      <w:r>
        <w:rPr>
          <w:rFonts w:ascii="Times New Roman" w:hAnsi="Times New Roman"/>
          <w:sz w:val="27"/>
        </w:rPr>
        <w:t>свыше 2000 млн рублей.</w:t>
      </w:r>
    </w:p>
    <w:p w14:paraId="2C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Также большинство опрошенных респондентов </w:t>
      </w:r>
      <w:r>
        <w:rPr>
          <w:rFonts w:ascii="Times New Roman" w:hAnsi="Times New Roman"/>
          <w:sz w:val="27"/>
        </w:rPr>
        <w:t xml:space="preserve">отметили, </w:t>
      </w:r>
      <w:r>
        <w:rPr>
          <w:rFonts w:ascii="Times New Roman" w:hAnsi="Times New Roman"/>
          <w:sz w:val="27"/>
        </w:rPr>
        <w:t>что основной продукцией бизнеса, который они представляют являются услуги (35,3%), конечная продукция – 18,4% и 45,5% – бизнес, который осуществляет торговлю или дистрибуцию товаров и услуг, произведенных другими компаниями.</w:t>
      </w:r>
      <w:r>
        <w:rPr>
          <w:rFonts w:ascii="Times New Roman" w:hAnsi="Times New Roman"/>
          <w:sz w:val="27"/>
        </w:rPr>
        <w:t xml:space="preserve"> Основная продукция бизнеса </w:t>
      </w:r>
      <w:r>
        <w:rPr>
          <w:rFonts w:ascii="Times New Roman" w:hAnsi="Times New Roman"/>
          <w:sz w:val="27"/>
        </w:rPr>
        <w:t>в виде сырья или материалов для дальнейшей переработки, компонентов для производства конечной продукции товаров и услуг, произведенных другими компаниями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общей совокупности,</w:t>
      </w:r>
      <w:r>
        <w:rPr>
          <w:rFonts w:ascii="Times New Roman" w:hAnsi="Times New Roman"/>
          <w:sz w:val="27"/>
        </w:rPr>
        <w:t xml:space="preserve"> составила – </w:t>
      </w:r>
      <w:r>
        <w:rPr>
          <w:rFonts w:ascii="Times New Roman" w:hAnsi="Times New Roman"/>
          <w:sz w:val="27"/>
        </w:rPr>
        <w:t>0,8%</w:t>
      </w:r>
      <w:r>
        <w:rPr>
          <w:rFonts w:ascii="Times New Roman" w:hAnsi="Times New Roman"/>
          <w:sz w:val="27"/>
        </w:rPr>
        <w:t>.</w:t>
      </w:r>
    </w:p>
    <w:p w14:paraId="2D010000">
      <w:pPr>
        <w:pStyle w:val="Style_6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60,6% опрошенных указали, что основным географическим рынком явл</w:t>
      </w:r>
      <w:r>
        <w:rPr>
          <w:rFonts w:ascii="Times New Roman" w:hAnsi="Times New Roman"/>
          <w:sz w:val="27"/>
        </w:rPr>
        <w:t xml:space="preserve">яется их локальный рынок, 18,4% – рынок Ставропольского края, </w:t>
      </w:r>
      <w:r>
        <w:rPr>
          <w:rFonts w:ascii="Times New Roman" w:hAnsi="Times New Roman"/>
          <w:sz w:val="27"/>
        </w:rPr>
        <w:t>21,0% – рынки нескольких субъектов Российской Федерации.</w:t>
      </w:r>
    </w:p>
    <w:p w14:paraId="2E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2F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Динамика оценки субъектами предпринимательской деятельности уровня конкуренции и примерного количества конкурентов в сравнении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про</w:t>
      </w:r>
      <w:r>
        <w:rPr>
          <w:rFonts w:ascii="Times New Roman" w:hAnsi="Times New Roman"/>
          <w:sz w:val="27"/>
        </w:rPr>
        <w:t>шлым годом.</w:t>
      </w:r>
    </w:p>
    <w:p w14:paraId="30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Большинство респондентов отметили высокий уровень конкуренции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(так ответили 31,4% респондентов, против 29,4% в 2023 году) и очень </w:t>
      </w:r>
      <w:r>
        <w:rPr>
          <w:rFonts w:ascii="Times New Roman" w:hAnsi="Times New Roman"/>
          <w:sz w:val="27"/>
        </w:rPr>
        <w:t>высокий уровень конкуренции (28,2% против 29,0% в 2023 году)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Причем 38,0</w:t>
      </w:r>
      <w:r>
        <w:rPr>
          <w:rFonts w:ascii="Times New Roman" w:hAnsi="Times New Roman"/>
          <w:sz w:val="27"/>
        </w:rPr>
        <w:t>% респондентов ответили, что на рынке, к</w:t>
      </w:r>
      <w:r>
        <w:rPr>
          <w:rFonts w:ascii="Times New Roman" w:hAnsi="Times New Roman"/>
          <w:sz w:val="27"/>
        </w:rPr>
        <w:t xml:space="preserve">оторый они представляют – большое количество конкурентов, </w:t>
      </w:r>
      <w:r>
        <w:rPr>
          <w:rFonts w:ascii="Times New Roman" w:hAnsi="Times New Roman"/>
          <w:sz w:val="27"/>
        </w:rPr>
        <w:t>34,0</w:t>
      </w:r>
      <w:r>
        <w:rPr>
          <w:rFonts w:ascii="Times New Roman" w:hAnsi="Times New Roman"/>
          <w:sz w:val="27"/>
        </w:rPr>
        <w:t xml:space="preserve">% отметили, </w:t>
      </w:r>
      <w:r>
        <w:rPr>
          <w:rFonts w:ascii="Times New Roman" w:hAnsi="Times New Roman"/>
          <w:sz w:val="27"/>
        </w:rPr>
        <w:t xml:space="preserve">что конкурентов </w:t>
      </w:r>
      <w:r>
        <w:rPr>
          <w:rFonts w:ascii="Times New Roman" w:hAnsi="Times New Roman"/>
          <w:sz w:val="27"/>
        </w:rPr>
        <w:t>4 и более</w:t>
      </w:r>
      <w:r>
        <w:rPr>
          <w:rFonts w:ascii="Times New Roman" w:hAnsi="Times New Roman"/>
          <w:sz w:val="27"/>
        </w:rPr>
        <w:t>, а 27,5% опрошенных указали количество конкурентов от 1 до 3. Также большинство респондентов (</w:t>
      </w:r>
      <w:r>
        <w:rPr>
          <w:rFonts w:ascii="Times New Roman" w:hAnsi="Times New Roman"/>
          <w:sz w:val="27"/>
        </w:rPr>
        <w:t>35</w:t>
      </w:r>
      <w:r>
        <w:rPr>
          <w:rFonts w:ascii="Times New Roman" w:hAnsi="Times New Roman"/>
          <w:sz w:val="27"/>
        </w:rPr>
        <w:t>,2</w:t>
      </w:r>
      <w:r>
        <w:rPr>
          <w:rFonts w:ascii="Times New Roman" w:hAnsi="Times New Roman"/>
          <w:sz w:val="27"/>
        </w:rPr>
        <w:t>%) считают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 xml:space="preserve">что за последние 3 года число конкурентов на рынке, который </w:t>
      </w:r>
      <w:r>
        <w:rPr>
          <w:rFonts w:ascii="Times New Roman" w:hAnsi="Times New Roman"/>
          <w:sz w:val="27"/>
        </w:rPr>
        <w:t xml:space="preserve">они представляют, увеличилось </w:t>
      </w:r>
      <w:r>
        <w:rPr>
          <w:rFonts w:ascii="Times New Roman" w:hAnsi="Times New Roman"/>
          <w:sz w:val="27"/>
        </w:rPr>
        <w:t xml:space="preserve">более чем на 4, 29,3% респондентов ответили, что за данный период количество конкурентов увеличилось </w:t>
      </w:r>
      <w:r>
        <w:rPr>
          <w:rFonts w:ascii="Times New Roman" w:hAnsi="Times New Roman"/>
          <w:sz w:val="27"/>
        </w:rPr>
        <w:t>на 1-3 конкурента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14</w:t>
      </w:r>
      <w:r>
        <w:rPr>
          <w:rFonts w:ascii="Times New Roman" w:hAnsi="Times New Roman"/>
          <w:sz w:val="27"/>
        </w:rPr>
        <w:t>,6</w:t>
      </w:r>
      <w:r>
        <w:rPr>
          <w:rFonts w:ascii="Times New Roman" w:hAnsi="Times New Roman"/>
          <w:sz w:val="27"/>
        </w:rPr>
        <w:t>% считают, что количество конкурентов не изменилось.</w:t>
      </w:r>
    </w:p>
    <w:p w14:paraId="31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Состоянием и развитием конкурентной среды в совокупности удовлетворены и скорее удовлетворены </w:t>
      </w:r>
      <w:r>
        <w:rPr>
          <w:rFonts w:ascii="Times New Roman" w:hAnsi="Times New Roman"/>
          <w:sz w:val="27"/>
        </w:rPr>
        <w:t>85,7%</w:t>
      </w:r>
      <w:r>
        <w:rPr>
          <w:rFonts w:ascii="Times New Roman" w:hAnsi="Times New Roman"/>
          <w:sz w:val="27"/>
        </w:rPr>
        <w:t xml:space="preserve">, что составляет 2042 </w:t>
      </w:r>
      <w:r>
        <w:rPr>
          <w:rFonts w:ascii="Times New Roman" w:hAnsi="Times New Roman"/>
          <w:sz w:val="27"/>
        </w:rPr>
        <w:t xml:space="preserve">опрошенных </w:t>
      </w:r>
      <w:r>
        <w:rPr>
          <w:rFonts w:ascii="Times New Roman" w:hAnsi="Times New Roman"/>
          <w:sz w:val="27"/>
        </w:rPr>
        <w:t>из общего числа респондентов</w:t>
      </w:r>
      <w:r>
        <w:rPr>
          <w:rFonts w:ascii="Times New Roman" w:hAnsi="Times New Roman"/>
          <w:sz w:val="27"/>
        </w:rPr>
        <w:t>.</w:t>
      </w:r>
    </w:p>
    <w:p w14:paraId="32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48,8% (в 2023 году – 47</w:t>
      </w:r>
      <w:r>
        <w:rPr>
          <w:rFonts w:ascii="Times New Roman" w:hAnsi="Times New Roman"/>
          <w:sz w:val="27"/>
        </w:rPr>
        <w:t>,8%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 xml:space="preserve"> опрошенных респондентов считают, что существует 4 и более поставщиков основного закупаемого товара, который приобретает представляемый ими би</w:t>
      </w:r>
      <w:r>
        <w:rPr>
          <w:rFonts w:ascii="Times New Roman" w:hAnsi="Times New Roman"/>
          <w:sz w:val="27"/>
        </w:rPr>
        <w:t xml:space="preserve">знес для производства и реализации собственной продукции, </w:t>
      </w:r>
      <w:r>
        <w:rPr>
          <w:rFonts w:ascii="Times New Roman" w:hAnsi="Times New Roman"/>
          <w:sz w:val="27"/>
        </w:rPr>
        <w:t xml:space="preserve">35,0% (против </w:t>
      </w:r>
      <w:r>
        <w:rPr>
          <w:rFonts w:ascii="Times New Roman" w:hAnsi="Times New Roman"/>
          <w:sz w:val="27"/>
        </w:rPr>
        <w:t xml:space="preserve">36,0% </w:t>
      </w:r>
      <w:r>
        <w:rPr>
          <w:rFonts w:ascii="Times New Roman" w:hAnsi="Times New Roman"/>
          <w:sz w:val="27"/>
        </w:rPr>
        <w:t xml:space="preserve">в 2023 году) </w:t>
      </w:r>
      <w:r>
        <w:rPr>
          <w:rFonts w:ascii="Times New Roman" w:hAnsi="Times New Roman"/>
          <w:sz w:val="27"/>
        </w:rPr>
        <w:t xml:space="preserve">– считают,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что большое число поставщиков. Основными закупаемыми товарами являются </w:t>
      </w:r>
      <w:r>
        <w:rPr>
          <w:rFonts w:ascii="Times New Roman" w:hAnsi="Times New Roman"/>
          <w:sz w:val="27"/>
        </w:rPr>
        <w:t xml:space="preserve">канцелярские товары, услуги по уборке, хозяйственные товары, </w:t>
      </w:r>
      <w:r>
        <w:rPr>
          <w:rFonts w:ascii="Times New Roman" w:hAnsi="Times New Roman"/>
          <w:sz w:val="27"/>
        </w:rPr>
        <w:t>электроэнергия</w:t>
      </w:r>
      <w:r>
        <w:rPr>
          <w:rFonts w:ascii="Times New Roman" w:hAnsi="Times New Roman"/>
          <w:sz w:val="27"/>
        </w:rPr>
        <w:t xml:space="preserve"> и </w:t>
      </w:r>
      <w:r>
        <w:rPr>
          <w:rFonts w:ascii="Times New Roman" w:hAnsi="Times New Roman"/>
          <w:sz w:val="27"/>
        </w:rPr>
        <w:t>продукты питания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33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34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 Динамика оценки административных </w:t>
      </w:r>
      <w:r>
        <w:rPr>
          <w:rFonts w:ascii="Times New Roman" w:hAnsi="Times New Roman"/>
          <w:sz w:val="27"/>
        </w:rPr>
        <w:t>барьеров при ведении предпринимательской деятельности в сравнении с прошлым годом по на</w:t>
      </w:r>
      <w:r>
        <w:rPr>
          <w:rFonts w:ascii="Times New Roman" w:hAnsi="Times New Roman"/>
          <w:sz w:val="27"/>
        </w:rPr>
        <w:t>правлениям деятельности.</w:t>
      </w:r>
    </w:p>
    <w:p w14:paraId="35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Оценивая наличие административных барьеров, 47,0</w:t>
      </w:r>
      <w:r>
        <w:rPr>
          <w:rFonts w:ascii="Times New Roman" w:hAnsi="Times New Roman"/>
          <w:sz w:val="27"/>
        </w:rPr>
        <w:t>% (в 2023 году – 50,3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 xml:space="preserve"> респондентов указали, что хоть административные барьеры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и присутствуют, но они преодолимы без существенных затрат. Причем более 55,3</w:t>
      </w:r>
      <w:r>
        <w:rPr>
          <w:rFonts w:ascii="Times New Roman" w:hAnsi="Times New Roman"/>
          <w:sz w:val="27"/>
        </w:rPr>
        <w:t xml:space="preserve">% (против </w:t>
      </w:r>
      <w:r>
        <w:rPr>
          <w:rFonts w:ascii="Times New Roman" w:hAnsi="Times New Roman"/>
          <w:sz w:val="27"/>
        </w:rPr>
        <w:t xml:space="preserve">43,4% </w:t>
      </w:r>
      <w:r>
        <w:rPr>
          <w:rFonts w:ascii="Times New Roman" w:hAnsi="Times New Roman"/>
          <w:sz w:val="27"/>
        </w:rPr>
        <w:t xml:space="preserve">в 2023 году) </w:t>
      </w:r>
      <w:r>
        <w:rPr>
          <w:rFonts w:ascii="Times New Roman" w:hAnsi="Times New Roman"/>
          <w:sz w:val="27"/>
        </w:rPr>
        <w:t xml:space="preserve">респондентов признают, что за последние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3 года, бизнесу стало проще их преодолевать.</w:t>
      </w:r>
    </w:p>
    <w:p w14:paraId="36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37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4. Анализ информации о жалобах в контрольно-надзорные органы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динамике с прошлым годом по направлениям деятельности.</w:t>
      </w:r>
    </w:p>
    <w:p w14:paraId="38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99,9% </w:t>
      </w:r>
      <w:r>
        <w:rPr>
          <w:rFonts w:ascii="Times New Roman" w:hAnsi="Times New Roman"/>
          <w:sz w:val="27"/>
        </w:rPr>
        <w:t>респондент</w:t>
      </w:r>
      <w:r>
        <w:rPr>
          <w:rFonts w:ascii="Times New Roman" w:hAnsi="Times New Roman"/>
          <w:sz w:val="27"/>
        </w:rPr>
        <w:t>ов в отчетном году не обращал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сь в надзорные органы </w:t>
      </w:r>
      <w:r>
        <w:rPr>
          <w:rFonts w:ascii="Times New Roman" w:hAnsi="Times New Roman"/>
          <w:sz w:val="27"/>
        </w:rPr>
        <w:t>за защитой прав потребителей, 0,1% полностью удалось отстоять свои права.</w:t>
      </w:r>
    </w:p>
    <w:p w14:paraId="3901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3A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5. Динамика оценки оказания услуг субъектов естественных монополий, сложности и сроков их получения в сравнении с прошлым годом.</w:t>
      </w:r>
    </w:p>
    <w:p w14:paraId="3B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респондентов,</w:t>
      </w:r>
      <w:r>
        <w:rPr>
          <w:rFonts w:ascii="Times New Roman" w:hAnsi="Times New Roman"/>
          <w:sz w:val="27"/>
        </w:rPr>
        <w:t xml:space="preserve"> оценивая услуги субъектов естественных монополий указывают, что в целом удовлетворены сроками подключения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к объектам водоснабжения – 74,6% (в 2023 году – 74,4</w:t>
      </w:r>
      <w:r>
        <w:rPr>
          <w:rFonts w:ascii="Times New Roman" w:hAnsi="Times New Roman"/>
          <w:sz w:val="27"/>
        </w:rPr>
        <w:t>%) опрошенных, электроснабжения – 79,9% (в 2023 году – 80,4%), теплоснабжения – 79,4%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(в 2023 году – 76,6%), услугам телефонной связи, сети «Интернет» – 84,6%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(в 2023 году – 83,2%), по услугам подключения к объектам газоснабжения – 82,8% (</w:t>
      </w:r>
      <w:r>
        <w:rPr>
          <w:rFonts w:ascii="Times New Roman" w:hAnsi="Times New Roman"/>
          <w:sz w:val="27"/>
        </w:rPr>
        <w:t xml:space="preserve">в 2023 году – 82,2%). </w:t>
      </w:r>
    </w:p>
    <w:p w14:paraId="3C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Более </w:t>
      </w:r>
      <w:r>
        <w:rPr>
          <w:rFonts w:ascii="Times New Roman" w:hAnsi="Times New Roman"/>
          <w:sz w:val="27"/>
        </w:rPr>
        <w:t>76,1</w:t>
      </w:r>
      <w:r>
        <w:rPr>
          <w:rFonts w:ascii="Times New Roman" w:hAnsi="Times New Roman"/>
          <w:sz w:val="27"/>
        </w:rPr>
        <w:t xml:space="preserve">% респондентов </w:t>
      </w:r>
      <w:r>
        <w:rPr>
          <w:rFonts w:ascii="Times New Roman" w:hAnsi="Times New Roman"/>
          <w:sz w:val="27"/>
        </w:rPr>
        <w:t xml:space="preserve">в совокупности </w:t>
      </w:r>
      <w:r>
        <w:rPr>
          <w:rFonts w:ascii="Times New Roman" w:hAnsi="Times New Roman"/>
          <w:sz w:val="27"/>
        </w:rPr>
        <w:t xml:space="preserve">удовлетворены </w:t>
      </w:r>
      <w:r>
        <w:rPr>
          <w:rFonts w:ascii="Times New Roman" w:hAnsi="Times New Roman"/>
          <w:sz w:val="27"/>
        </w:rPr>
        <w:t xml:space="preserve">и скорее удовлетворены </w:t>
      </w:r>
      <w:r>
        <w:rPr>
          <w:rFonts w:ascii="Times New Roman" w:hAnsi="Times New Roman"/>
          <w:sz w:val="27"/>
        </w:rPr>
        <w:t>качеством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услуг по техническому присоединению к сетям инженерно-технического обеспечения в электронном виде, оказываемые ресурсоснабжающими организациями и субъектами естественных монополий.</w:t>
      </w:r>
      <w:r>
        <w:rPr>
          <w:rFonts w:ascii="Times New Roman" w:hAnsi="Times New Roman"/>
          <w:sz w:val="27"/>
        </w:rPr>
        <w:t xml:space="preserve"> 74,4% респондентов </w:t>
      </w:r>
      <w:r>
        <w:rPr>
          <w:rFonts w:ascii="Times New Roman" w:hAnsi="Times New Roman"/>
          <w:sz w:val="27"/>
        </w:rPr>
        <w:t xml:space="preserve">в совокупности удовлетворены и скорее удовлетворены ценами на услуги по техническому присоединению к сетям </w:t>
      </w:r>
      <w:r>
        <w:rPr>
          <w:rFonts w:ascii="Times New Roman" w:hAnsi="Times New Roman"/>
          <w:sz w:val="27"/>
        </w:rPr>
        <w:t xml:space="preserve">инженерно-технического обеспечения в электронном виде, оказываемые ресурсоснабжающими организациями и субъектами естественных монополий. </w:t>
      </w:r>
    </w:p>
    <w:p w14:paraId="3D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53,5% </w:t>
      </w:r>
      <w:r>
        <w:rPr>
          <w:rFonts w:ascii="Times New Roman" w:hAnsi="Times New Roman"/>
          <w:sz w:val="27"/>
        </w:rPr>
        <w:t xml:space="preserve">считают, что сложность (количество) процедур подключения услуг субъектов естественных монополий за последние 5 лет снизилась, </w:t>
      </w:r>
      <w:r>
        <w:rPr>
          <w:rFonts w:ascii="Times New Roman" w:hAnsi="Times New Roman"/>
          <w:sz w:val="27"/>
        </w:rPr>
        <w:t xml:space="preserve">32,6% </w:t>
      </w:r>
      <w:r>
        <w:rPr>
          <w:rFonts w:ascii="Times New Roman" w:hAnsi="Times New Roman"/>
          <w:sz w:val="27"/>
        </w:rPr>
        <w:t>считают, что не изменилась.</w:t>
      </w:r>
    </w:p>
    <w:p w14:paraId="3E01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3F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6. Динами</w:t>
      </w:r>
      <w:r>
        <w:rPr>
          <w:rFonts w:ascii="Times New Roman" w:hAnsi="Times New Roman"/>
          <w:sz w:val="27"/>
        </w:rPr>
        <w:t xml:space="preserve">ка удовлетворенности качеством официальной информации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о состоянии конкурентной среды на товарных рынках, размещаемой в открытом доступе, в сравнении с прошлым годом.</w:t>
      </w:r>
    </w:p>
    <w:p w14:paraId="40010000">
      <w:pPr>
        <w:spacing w:line="240" w:lineRule="auto"/>
        <w:ind w:firstLine="709"/>
        <w:jc w:val="both"/>
        <w:rPr>
          <w:rFonts w:ascii="Times New Roman" w:hAnsi="Times New Roman"/>
          <w:sz w:val="27"/>
          <w:shd w:fill="11DF2A" w:val="clear"/>
        </w:rPr>
      </w:pPr>
      <w:r>
        <w:rPr>
          <w:rFonts w:ascii="Times New Roman" w:hAnsi="Times New Roman"/>
          <w:sz w:val="27"/>
        </w:rPr>
        <w:t xml:space="preserve">Качеством официальной информации о состоянии конкурентной среды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на рынках товаров и услуг, размещаемой в открытом доступе удовлетворены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и скорее удовлетв</w:t>
      </w:r>
      <w:r>
        <w:rPr>
          <w:rFonts w:ascii="Times New Roman" w:hAnsi="Times New Roman"/>
          <w:sz w:val="27"/>
        </w:rPr>
        <w:t>орены в совокупности 95,1%</w:t>
      </w:r>
      <w:r>
        <w:rPr>
          <w:rFonts w:ascii="Times New Roman" w:hAnsi="Times New Roman"/>
          <w:sz w:val="27"/>
        </w:rPr>
        <w:t xml:space="preserve"> (в 2023 году – 96,6%)</w:t>
      </w:r>
      <w:r>
        <w:rPr>
          <w:rFonts w:ascii="Times New Roman" w:hAnsi="Times New Roman"/>
          <w:sz w:val="27"/>
        </w:rPr>
        <w:t>, уровнем понятности – 96,6%</w:t>
      </w:r>
      <w:r>
        <w:rPr>
          <w:rFonts w:ascii="Times New Roman" w:hAnsi="Times New Roman"/>
          <w:sz w:val="27"/>
        </w:rPr>
        <w:t xml:space="preserve"> (в 2023 году – 96</w:t>
      </w:r>
      <w:r>
        <w:rPr>
          <w:rFonts w:ascii="Times New Roman" w:hAnsi="Times New Roman"/>
          <w:sz w:val="27"/>
        </w:rPr>
        <w:t>,5%)</w:t>
      </w:r>
      <w:r>
        <w:rPr>
          <w:rFonts w:ascii="Times New Roman" w:hAnsi="Times New Roman"/>
          <w:sz w:val="27"/>
        </w:rPr>
        <w:t xml:space="preserve">, удобством получения – 96,3%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(в 2023 году – 94,8%) </w:t>
      </w:r>
      <w:r>
        <w:rPr>
          <w:rFonts w:ascii="Times New Roman" w:hAnsi="Times New Roman"/>
          <w:sz w:val="27"/>
        </w:rPr>
        <w:t>респондентов.</w:t>
      </w:r>
    </w:p>
    <w:p w14:paraId="41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Большинство опрошенных пользуется официальной информацией, размещенной на сайте уполномоченного органа в информационно-телекоммуникационной сети «Интернет» – 49,8% против 45,0% в 2023 году.</w:t>
      </w:r>
    </w:p>
    <w:p w14:paraId="42010000">
      <w:pPr>
        <w:spacing w:line="240" w:lineRule="auto"/>
        <w:ind/>
        <w:jc w:val="both"/>
        <w:rPr>
          <w:rFonts w:ascii="Times New Roman" w:hAnsi="Times New Roman"/>
          <w:sz w:val="27"/>
        </w:rPr>
      </w:pPr>
    </w:p>
    <w:p w14:paraId="43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7. Мониторинг удовлетворенности деятельностью в сфере финансовых услуг, а также доступност</w:t>
      </w:r>
      <w:r>
        <w:rPr>
          <w:rFonts w:ascii="Times New Roman" w:hAnsi="Times New Roman"/>
          <w:sz w:val="27"/>
        </w:rPr>
        <w:t>и для субъектов предпринимательской деятельности финансовых услуг.</w:t>
      </w:r>
    </w:p>
    <w:p w14:paraId="44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Так по услуге «Банки» доступностью </w:t>
      </w:r>
      <w:r>
        <w:rPr>
          <w:rFonts w:ascii="Times New Roman" w:hAnsi="Times New Roman"/>
          <w:sz w:val="27"/>
        </w:rPr>
        <w:t xml:space="preserve">в совокупности </w:t>
      </w:r>
      <w:r>
        <w:rPr>
          <w:rFonts w:ascii="Times New Roman" w:hAnsi="Times New Roman"/>
          <w:sz w:val="27"/>
        </w:rPr>
        <w:t xml:space="preserve">удовлетворены </w:t>
      </w:r>
      <w:r>
        <w:rPr>
          <w:rFonts w:ascii="Times New Roman" w:hAnsi="Times New Roman"/>
          <w:sz w:val="27"/>
        </w:rPr>
        <w:t xml:space="preserve">и скорее удовлетворены 77,3% </w:t>
      </w:r>
      <w:r>
        <w:rPr>
          <w:rFonts w:ascii="Times New Roman" w:hAnsi="Times New Roman"/>
          <w:sz w:val="27"/>
        </w:rPr>
        <w:t>опрошенных, качеством – 62</w:t>
      </w:r>
      <w:r>
        <w:rPr>
          <w:rFonts w:ascii="Times New Roman" w:hAnsi="Times New Roman"/>
          <w:sz w:val="27"/>
        </w:rPr>
        <w:t xml:space="preserve">,2%, стоимостью – </w:t>
      </w:r>
      <w:r>
        <w:rPr>
          <w:rFonts w:ascii="Times New Roman" w:hAnsi="Times New Roman"/>
          <w:sz w:val="27"/>
        </w:rPr>
        <w:t>64,0</w:t>
      </w:r>
      <w:r>
        <w:rPr>
          <w:rFonts w:ascii="Times New Roman" w:hAnsi="Times New Roman"/>
          <w:sz w:val="27"/>
        </w:rPr>
        <w:t xml:space="preserve">%. По услуге «Микрофинансовые организации» </w:t>
      </w:r>
      <w:r>
        <w:rPr>
          <w:rFonts w:ascii="Times New Roman" w:hAnsi="Times New Roman"/>
          <w:sz w:val="27"/>
        </w:rPr>
        <w:t xml:space="preserve">доступностью </w:t>
      </w:r>
      <w:r>
        <w:rPr>
          <w:rFonts w:ascii="Times New Roman" w:hAnsi="Times New Roman"/>
          <w:sz w:val="27"/>
        </w:rPr>
        <w:t>удовлетворены 78</w:t>
      </w:r>
      <w:r>
        <w:rPr>
          <w:rFonts w:ascii="Times New Roman" w:hAnsi="Times New Roman"/>
          <w:sz w:val="27"/>
        </w:rPr>
        <w:t>,2% респондентов, качеством</w:t>
      </w:r>
      <w:r>
        <w:rPr>
          <w:rFonts w:ascii="Times New Roman" w:hAnsi="Times New Roman"/>
          <w:sz w:val="27"/>
        </w:rPr>
        <w:t xml:space="preserve"> и ценой</w:t>
      </w:r>
      <w:r>
        <w:rPr>
          <w:rFonts w:ascii="Times New Roman" w:hAnsi="Times New Roman"/>
          <w:sz w:val="27"/>
        </w:rPr>
        <w:t xml:space="preserve"> 60</w:t>
      </w:r>
      <w:r>
        <w:rPr>
          <w:rFonts w:ascii="Times New Roman" w:hAnsi="Times New Roman"/>
          <w:sz w:val="27"/>
        </w:rPr>
        <w:t>,0</w:t>
      </w:r>
      <w:r>
        <w:rPr>
          <w:rFonts w:ascii="Times New Roman" w:hAnsi="Times New Roman"/>
          <w:sz w:val="27"/>
        </w:rPr>
        <w:t>% и 65</w:t>
      </w:r>
      <w:r>
        <w:rPr>
          <w:rFonts w:ascii="Times New Roman" w:hAnsi="Times New Roman"/>
          <w:sz w:val="27"/>
        </w:rPr>
        <w:t xml:space="preserve">,5% соответственно. </w:t>
      </w:r>
      <w:r>
        <w:rPr>
          <w:rFonts w:ascii="Times New Roman" w:hAnsi="Times New Roman"/>
          <w:sz w:val="27"/>
        </w:rPr>
        <w:t>Доступностью</w:t>
      </w:r>
      <w:r>
        <w:rPr>
          <w:rFonts w:ascii="Times New Roman" w:hAnsi="Times New Roman"/>
          <w:sz w:val="27"/>
        </w:rPr>
        <w:t xml:space="preserve"> услуг «Негосударственные пенсионные фонды» удовлетворены 77</w:t>
      </w:r>
      <w:r>
        <w:rPr>
          <w:rFonts w:ascii="Times New Roman" w:hAnsi="Times New Roman"/>
          <w:sz w:val="27"/>
        </w:rPr>
        <w:t>,3</w:t>
      </w:r>
      <w:r>
        <w:rPr>
          <w:rFonts w:ascii="Times New Roman" w:hAnsi="Times New Roman"/>
          <w:sz w:val="27"/>
        </w:rPr>
        <w:t xml:space="preserve">%, </w:t>
      </w:r>
      <w:r>
        <w:rPr>
          <w:rFonts w:ascii="Times New Roman" w:hAnsi="Times New Roman"/>
          <w:sz w:val="27"/>
        </w:rPr>
        <w:t>качеством</w:t>
      </w:r>
      <w:r>
        <w:rPr>
          <w:rFonts w:ascii="Times New Roman" w:hAnsi="Times New Roman"/>
          <w:sz w:val="27"/>
        </w:rPr>
        <w:t xml:space="preserve"> – 61</w:t>
      </w:r>
      <w:r>
        <w:rPr>
          <w:rFonts w:ascii="Times New Roman" w:hAnsi="Times New Roman"/>
          <w:sz w:val="27"/>
        </w:rPr>
        <w:t>,1</w:t>
      </w:r>
      <w:r>
        <w:rPr>
          <w:rFonts w:ascii="Times New Roman" w:hAnsi="Times New Roman"/>
          <w:sz w:val="27"/>
        </w:rPr>
        <w:t xml:space="preserve">%, стоимостью – </w:t>
      </w:r>
      <w:r>
        <w:rPr>
          <w:rFonts w:ascii="Times New Roman" w:hAnsi="Times New Roman"/>
          <w:sz w:val="27"/>
        </w:rPr>
        <w:t>62</w:t>
      </w:r>
      <w:r>
        <w:rPr>
          <w:rFonts w:ascii="Times New Roman" w:hAnsi="Times New Roman"/>
          <w:sz w:val="27"/>
        </w:rPr>
        <w:t>,8</w:t>
      </w:r>
      <w:r>
        <w:rPr>
          <w:rFonts w:ascii="Times New Roman" w:hAnsi="Times New Roman"/>
          <w:sz w:val="27"/>
        </w:rPr>
        <w:t>% респондентов</w:t>
      </w:r>
      <w:r>
        <w:rPr>
          <w:rFonts w:ascii="Times New Roman" w:hAnsi="Times New Roman"/>
          <w:sz w:val="27"/>
        </w:rPr>
        <w:t xml:space="preserve">. По </w:t>
      </w:r>
      <w:r>
        <w:rPr>
          <w:rFonts w:ascii="Times New Roman" w:hAnsi="Times New Roman"/>
          <w:sz w:val="27"/>
        </w:rPr>
        <w:t>другим р</w:t>
      </w:r>
      <w:r>
        <w:rPr>
          <w:rFonts w:ascii="Times New Roman" w:hAnsi="Times New Roman"/>
          <w:sz w:val="27"/>
        </w:rPr>
        <w:t>ынкам финансовых услуг наблюдается аналогичная ситуация.</w:t>
      </w:r>
    </w:p>
    <w:p w14:paraId="45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Наиболее существенными барьерами при доступе к финансовым услугам являются предлагаемая процентная ставка слишком низкая (для продуктов с процентным доходом) или слишком высокая – </w:t>
      </w:r>
      <w:r>
        <w:rPr>
          <w:rFonts w:ascii="Times New Roman" w:hAnsi="Times New Roman"/>
          <w:sz w:val="27"/>
        </w:rPr>
        <w:t>47,7%</w:t>
      </w:r>
      <w:r>
        <w:rPr>
          <w:rFonts w:ascii="Times New Roman" w:hAnsi="Times New Roman"/>
          <w:sz w:val="27"/>
        </w:rPr>
        <w:t>, вызвано это повышением ключевой ставки ЦБ РФ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 xml:space="preserve">24,9% </w:t>
      </w:r>
      <w:r>
        <w:rPr>
          <w:rFonts w:ascii="Times New Roman" w:hAnsi="Times New Roman"/>
          <w:sz w:val="27"/>
        </w:rPr>
        <w:t>не хотят жить в долг.</w:t>
      </w:r>
      <w:r>
        <w:rPr>
          <w:rFonts w:ascii="Times New Roman" w:hAnsi="Times New Roman"/>
          <w:sz w:val="27"/>
        </w:rPr>
        <w:t xml:space="preserve"> </w:t>
      </w:r>
    </w:p>
    <w:p w14:paraId="46010000">
      <w:pPr>
        <w:ind w:firstLine="709"/>
        <w:jc w:val="both"/>
        <w:rPr>
          <w:rFonts w:ascii="Times New Roman" w:hAnsi="Times New Roman"/>
          <w:sz w:val="27"/>
        </w:rPr>
      </w:pPr>
    </w:p>
    <w:p w14:paraId="47010000">
      <w:pPr>
        <w:spacing w:line="240" w:lineRule="exac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III</w:t>
      </w:r>
      <w:r>
        <w:rPr>
          <w:rFonts w:ascii="Times New Roman" w:hAnsi="Times New Roman"/>
          <w:b w:val="1"/>
          <w:sz w:val="27"/>
        </w:rPr>
        <w:t xml:space="preserve">. Анализ итогов опросов населения </w:t>
      </w:r>
    </w:p>
    <w:p w14:paraId="48010000">
      <w:pPr>
        <w:spacing w:line="240" w:lineRule="exact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в отношении доступности финансовых услуг</w:t>
      </w:r>
    </w:p>
    <w:p w14:paraId="49010000">
      <w:pPr>
        <w:ind w:firstLine="709"/>
        <w:jc w:val="both"/>
        <w:rPr>
          <w:rFonts w:ascii="Times New Roman" w:hAnsi="Times New Roman"/>
          <w:sz w:val="27"/>
        </w:rPr>
      </w:pPr>
    </w:p>
    <w:p w14:paraId="4A010000">
      <w:pPr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Мониторинг материального положения населения Ставропольского края.</w:t>
      </w:r>
    </w:p>
    <w:p w14:paraId="4B010000">
      <w:pPr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Большинство опрошенных </w:t>
      </w:r>
      <w:r>
        <w:rPr>
          <w:rFonts w:ascii="Times New Roman" w:hAnsi="Times New Roman"/>
          <w:sz w:val="27"/>
        </w:rPr>
        <w:t>68,2%</w:t>
      </w:r>
      <w:r>
        <w:rPr>
          <w:rFonts w:ascii="Times New Roman" w:hAnsi="Times New Roman"/>
          <w:sz w:val="27"/>
        </w:rPr>
        <w:t xml:space="preserve"> сообщили, что «Нам хватает на еду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и одежду, но для покупки импортного холодильника или стиральной маши</w:t>
      </w:r>
      <w:r>
        <w:rPr>
          <w:rFonts w:ascii="Times New Roman" w:hAnsi="Times New Roman"/>
          <w:sz w:val="27"/>
        </w:rPr>
        <w:t>ны – автомат, нам пришлось бы копить или брать в долг/кредит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 xml:space="preserve">«У нас достаточно денег на еду, но купить одежду для нас – серьезная проблема» – </w:t>
      </w:r>
      <w:r>
        <w:rPr>
          <w:rFonts w:ascii="Times New Roman" w:hAnsi="Times New Roman"/>
          <w:sz w:val="27"/>
        </w:rPr>
        <w:t>22,0%</w:t>
      </w:r>
      <w:r>
        <w:rPr>
          <w:rFonts w:ascii="Times New Roman" w:hAnsi="Times New Roman"/>
          <w:sz w:val="27"/>
        </w:rPr>
        <w:t xml:space="preserve">, «Нам не всегда хватает денег даже на еду» – </w:t>
      </w:r>
      <w:r>
        <w:rPr>
          <w:rFonts w:ascii="Times New Roman" w:hAnsi="Times New Roman"/>
          <w:sz w:val="27"/>
        </w:rPr>
        <w:t>2,4%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 xml:space="preserve">«В случае необходимости мы можем купить основную бытовую технику </w:t>
      </w:r>
      <w:r>
        <w:rPr>
          <w:rFonts w:ascii="Times New Roman" w:hAnsi="Times New Roman"/>
          <w:sz w:val="27"/>
        </w:rPr>
        <w:t xml:space="preserve">и без привлечения заемных средств,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но автомобиль для нас – непозволительная роскошь» – </w:t>
      </w:r>
      <w:r>
        <w:rPr>
          <w:rFonts w:ascii="Times New Roman" w:hAnsi="Times New Roman"/>
          <w:sz w:val="27"/>
        </w:rPr>
        <w:t>5,6%</w:t>
      </w:r>
      <w:r>
        <w:rPr>
          <w:rFonts w:ascii="Times New Roman" w:hAnsi="Times New Roman"/>
          <w:sz w:val="27"/>
        </w:rPr>
        <w:t xml:space="preserve">, «Мы можем позволить себе очень многое, но в ближайшем будущем не смогли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бы самостоятельно накопить даже на однокомнатную квартиру» – </w:t>
      </w:r>
      <w:r>
        <w:rPr>
          <w:rFonts w:ascii="Times New Roman" w:hAnsi="Times New Roman"/>
          <w:sz w:val="27"/>
        </w:rPr>
        <w:t>1,8%</w:t>
      </w:r>
      <w:r>
        <w:rPr>
          <w:rFonts w:ascii="Times New Roman" w:hAnsi="Times New Roman"/>
          <w:sz w:val="27"/>
        </w:rPr>
        <w:t>.</w:t>
      </w:r>
    </w:p>
    <w:p w14:paraId="4C010000">
      <w:pPr>
        <w:spacing w:line="240" w:lineRule="auto"/>
        <w:ind w:left="709"/>
        <w:jc w:val="both"/>
        <w:rPr>
          <w:rFonts w:ascii="Times New Roman" w:hAnsi="Times New Roman"/>
          <w:sz w:val="27"/>
        </w:rPr>
      </w:pPr>
    </w:p>
    <w:p w14:paraId="4D010000">
      <w:pPr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sz w:val="27"/>
        </w:rPr>
        <w:t xml:space="preserve">Мониторинг востребованности финансовых услуг за последние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12 месяцев.</w:t>
      </w:r>
    </w:p>
    <w:p w14:paraId="4E010000">
      <w:pPr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Наиболее востребованными услугами за 12 месяцев оказались: «Банковский вклад» (68,1%), «Договор на размещение средств в форме займа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в микрофинансовой организации» (75,5%), «Договор на размещение средств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форме займа в кредитном потребительском кооперативе» (77,</w:t>
      </w:r>
      <w:r>
        <w:rPr>
          <w:rFonts w:ascii="Times New Roman" w:hAnsi="Times New Roman"/>
          <w:sz w:val="27"/>
        </w:rPr>
        <w:t>8</w:t>
      </w:r>
      <w:r>
        <w:rPr>
          <w:rFonts w:ascii="Times New Roman" w:hAnsi="Times New Roman"/>
          <w:sz w:val="27"/>
        </w:rPr>
        <w:t>%).</w:t>
      </w:r>
    </w:p>
    <w:p w14:paraId="4F010000">
      <w:pPr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Большее количество опрошенных воспользовалось услугой «Использование кредитного лимита по кредитной карте» – 8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%, а также «Иной заем в микрофинансовой организации, не являющийся онлайн-займом» – 8</w:t>
      </w:r>
      <w:r>
        <w:rPr>
          <w:rFonts w:ascii="Times New Roman" w:hAnsi="Times New Roman"/>
          <w:sz w:val="27"/>
        </w:rPr>
        <w:t>6,0</w:t>
      </w:r>
      <w:r>
        <w:rPr>
          <w:rFonts w:ascii="Times New Roman" w:hAnsi="Times New Roman"/>
          <w:sz w:val="27"/>
        </w:rPr>
        <w:t>%, наименьшее количество респондентов имеет сейчас «заем в ломбарде» – 8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%.</w:t>
      </w:r>
    </w:p>
    <w:p w14:paraId="50010000">
      <w:pPr>
        <w:spacing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Наиболее востребова</w:t>
      </w:r>
      <w:r>
        <w:rPr>
          <w:rFonts w:ascii="Times New Roman" w:hAnsi="Times New Roman"/>
          <w:sz w:val="27"/>
        </w:rPr>
        <w:t>нными из перечисленных финансовых услуг оказались: «Зарплатная карта (банковская карта, предназначенная для выплаты сотруднику заработной платы и других денежных начислений) организацией, заключившей с банком договор на обслуживание зарплатного проекта – 9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%, «Кредитная карта» – 8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,8%.</w:t>
      </w:r>
    </w:p>
    <w:p w14:paraId="51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52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. Мониторинг удовлетворенности деятельностью в сфере финансовых услуг.</w:t>
      </w:r>
    </w:p>
    <w:p w14:paraId="53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Работой банков удовлетворены более 6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% респондентов, микрофинансовых организаций – 5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%, кредитных потребительских кооперативов – 5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%, ломбардов </w:t>
      </w:r>
      <w:r>
        <w:rPr>
          <w:rFonts w:ascii="Times New Roman" w:hAnsi="Times New Roman"/>
          <w:sz w:val="27"/>
        </w:rPr>
        <w:t>– 68%,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субъектами страхового дела – 45,0%, сельскохозяйственными кредитными потребительскими кредитами – 46,6%, брокерами – 47,2%, </w:t>
      </w:r>
      <w:r>
        <w:rPr>
          <w:rFonts w:ascii="Times New Roman" w:hAnsi="Times New Roman"/>
          <w:sz w:val="27"/>
        </w:rPr>
        <w:t>негосударственны</w:t>
      </w:r>
      <w:r>
        <w:rPr>
          <w:rFonts w:ascii="Times New Roman" w:hAnsi="Times New Roman"/>
          <w:sz w:val="27"/>
        </w:rPr>
        <w:t>ми</w:t>
      </w:r>
      <w:r>
        <w:rPr>
          <w:rFonts w:ascii="Times New Roman" w:hAnsi="Times New Roman"/>
          <w:sz w:val="27"/>
        </w:rPr>
        <w:t xml:space="preserve"> пенсионны</w:t>
      </w:r>
      <w:r>
        <w:rPr>
          <w:rFonts w:ascii="Times New Roman" w:hAnsi="Times New Roman"/>
          <w:sz w:val="27"/>
        </w:rPr>
        <w:t>ми</w:t>
      </w:r>
      <w:r>
        <w:rPr>
          <w:rFonts w:ascii="Times New Roman" w:hAnsi="Times New Roman"/>
          <w:sz w:val="27"/>
        </w:rPr>
        <w:t xml:space="preserve"> фонд</w:t>
      </w:r>
      <w:r>
        <w:rPr>
          <w:rFonts w:ascii="Times New Roman" w:hAnsi="Times New Roman"/>
          <w:sz w:val="27"/>
        </w:rPr>
        <w:t>ами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– 29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%. </w:t>
      </w:r>
      <w:r>
        <w:rPr>
          <w:rFonts w:ascii="Times New Roman" w:hAnsi="Times New Roman"/>
          <w:sz w:val="27"/>
        </w:rPr>
        <w:t>Наибольшее количество ответов респондентов о том, что они н</w:t>
      </w:r>
      <w:r>
        <w:rPr>
          <w:rFonts w:ascii="Times New Roman" w:hAnsi="Times New Roman"/>
          <w:sz w:val="27"/>
        </w:rPr>
        <w:t xml:space="preserve">е сталкивались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с субъектами страхового дела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– 3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,9% опрошенных</w:t>
      </w:r>
      <w:r>
        <w:rPr>
          <w:rFonts w:ascii="Times New Roman" w:hAnsi="Times New Roman"/>
          <w:sz w:val="27"/>
        </w:rPr>
        <w:t>.</w:t>
      </w:r>
    </w:p>
    <w:p w14:paraId="54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Количеством и удобством расположения банковских отделений удовлетворено 6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% опрошенных, имеющимся выбором различных банков для получения необходимых банковских услуг – 7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>,2%, имеющимся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услуг – 63,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%, качеством интернет-связи – 73,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%, качеством мобильной связи – 74,5% респондентов.</w:t>
      </w:r>
    </w:p>
    <w:p w14:paraId="55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</w:p>
    <w:p w14:paraId="56010000">
      <w:pPr>
        <w:spacing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 Мониторинг доступности для населения финансовых услуг.</w:t>
      </w:r>
    </w:p>
    <w:p w14:paraId="57010000">
      <w:pPr>
        <w:spacing w:line="240" w:lineRule="auto"/>
        <w:ind w:firstLine="709"/>
        <w:jc w:val="both"/>
        <w:rPr>
          <w:rFonts w:ascii="Times New Roman" w:hAnsi="Times New Roman"/>
          <w:sz w:val="27"/>
          <w:shd w:fill="11DF2A" w:val="clear"/>
        </w:rPr>
      </w:pPr>
      <w:r>
        <w:rPr>
          <w:rFonts w:ascii="Times New Roman" w:hAnsi="Times New Roman"/>
          <w:sz w:val="27"/>
        </w:rPr>
        <w:t xml:space="preserve">Уровнем доступности </w:t>
      </w:r>
      <w:r>
        <w:rPr>
          <w:rFonts w:ascii="Times New Roman" w:hAnsi="Times New Roman"/>
          <w:sz w:val="27"/>
        </w:rPr>
        <w:t xml:space="preserve">(на 4-5 баллов) </w:t>
      </w:r>
      <w:r>
        <w:rPr>
          <w:rFonts w:ascii="Times New Roman" w:hAnsi="Times New Roman"/>
          <w:sz w:val="27"/>
        </w:rPr>
        <w:t>удовлетворена большая часть опрошенных респондентов</w:t>
      </w:r>
      <w:r>
        <w:rPr>
          <w:rFonts w:ascii="Times New Roman" w:hAnsi="Times New Roman"/>
          <w:sz w:val="27"/>
        </w:rPr>
        <w:t>, так</w:t>
      </w:r>
      <w:r>
        <w:rPr>
          <w:rFonts w:ascii="Times New Roman" w:hAnsi="Times New Roman"/>
          <w:sz w:val="27"/>
        </w:rPr>
        <w:t xml:space="preserve"> более </w:t>
      </w:r>
      <w:r>
        <w:rPr>
          <w:rFonts w:ascii="Times New Roman" w:hAnsi="Times New Roman"/>
          <w:sz w:val="27"/>
        </w:rPr>
        <w:t>71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респондентов </w:t>
      </w:r>
      <w:r>
        <w:rPr>
          <w:rFonts w:ascii="Times New Roman" w:hAnsi="Times New Roman"/>
          <w:sz w:val="27"/>
        </w:rPr>
        <w:t>посчитали доступной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услугу </w:t>
      </w:r>
      <w:r>
        <w:rPr>
          <w:rFonts w:ascii="Times New Roman" w:hAnsi="Times New Roman"/>
          <w:sz w:val="27"/>
        </w:rPr>
        <w:t>«Банкомат или терминал в отделении банка», 63,3% услугу «</w:t>
      </w:r>
      <w:r>
        <w:rPr>
          <w:rFonts w:ascii="Times New Roman" w:hAnsi="Times New Roman"/>
          <w:sz w:val="27"/>
        </w:rPr>
        <w:t>POS-терминал для безналичной оплаты с помощью банковской карты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организациях торговли</w:t>
      </w:r>
      <w:r>
        <w:rPr>
          <w:rFonts w:ascii="Times New Roman" w:hAnsi="Times New Roman"/>
          <w:sz w:val="27"/>
        </w:rPr>
        <w:t xml:space="preserve">», </w:t>
      </w:r>
      <w:r>
        <w:rPr>
          <w:rFonts w:ascii="Times New Roman" w:hAnsi="Times New Roman"/>
          <w:sz w:val="27"/>
        </w:rPr>
        <w:t xml:space="preserve">58,6% услугу </w:t>
      </w:r>
      <w:r>
        <w:rPr>
          <w:rFonts w:ascii="Times New Roman" w:hAnsi="Times New Roman"/>
          <w:sz w:val="27"/>
        </w:rPr>
        <w:t>«Касса в отделении банка»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>% услугу «Отделение почтовой связи»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56,</w:t>
      </w: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% услугу </w:t>
      </w:r>
      <w:r>
        <w:rPr>
          <w:rFonts w:ascii="Times New Roman" w:hAnsi="Times New Roman"/>
          <w:sz w:val="27"/>
        </w:rPr>
        <w:t xml:space="preserve">«Банкомат или терминал вне отделения банка» и 55,5% </w:t>
      </w:r>
      <w:r>
        <w:rPr>
          <w:rFonts w:ascii="Times New Roman" w:hAnsi="Times New Roman"/>
          <w:sz w:val="27"/>
        </w:rPr>
        <w:t>«Платежный терминал для приема наличных денежных средств с целью оплаты товаров (услуг)</w:t>
      </w:r>
      <w:r>
        <w:rPr>
          <w:rFonts w:ascii="Times New Roman" w:hAnsi="Times New Roman"/>
          <w:sz w:val="27"/>
        </w:rPr>
        <w:t>»</w:t>
      </w:r>
      <w:r>
        <w:rPr>
          <w:rFonts w:ascii="Times New Roman" w:hAnsi="Times New Roman"/>
          <w:sz w:val="27"/>
        </w:rPr>
        <w:t>.</w:t>
      </w:r>
      <w:bookmarkStart w:id="1" w:name="_GoBack"/>
      <w:bookmarkEnd w:id="1"/>
    </w:p>
    <w:sectPr>
      <w:headerReference r:id="rId1" w:type="default"/>
      <w:headerReference r:id="rId2" w:type="first"/>
      <w:footerReference r:id="rId3" w:type="first"/>
      <w:type w:val="nextPage"/>
      <w:pgSz w:h="16848" w:orient="portrait" w:w="11908"/>
      <w:pgMar w:bottom="907" w:footer="708" w:gutter="0" w:header="708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7" w:type="paragraph">
    <w:name w:val="toc 2"/>
    <w:basedOn w:val="Style_5"/>
    <w:next w:val="Style_5"/>
    <w:link w:val="Style_7_ch"/>
    <w:uiPriority w:val="39"/>
    <w:pPr>
      <w:spacing w:after="57"/>
      <w:ind w:left="283"/>
    </w:pPr>
  </w:style>
  <w:style w:styleId="Style_7_ch" w:type="character">
    <w:name w:val="toc 2"/>
    <w:basedOn w:val="Style_5_ch"/>
    <w:link w:val="Style_7"/>
  </w:style>
  <w:style w:styleId="Style_8" w:type="paragraph">
    <w:name w:val="TOC Heading"/>
    <w:link w:val="Style_8_ch"/>
  </w:style>
  <w:style w:styleId="Style_8_ch" w:type="character">
    <w:name w:val="TOC Heading"/>
    <w:link w:val="Style_8"/>
  </w:style>
  <w:style w:styleId="Style_9" w:type="paragraph">
    <w:name w:val="Endnote Text Char"/>
    <w:link w:val="Style_9_ch"/>
    <w:rPr>
      <w:sz w:val="20"/>
    </w:rPr>
  </w:style>
  <w:style w:styleId="Style_9_ch" w:type="character">
    <w:name w:val="Endnote Text Char"/>
    <w:link w:val="Style_9"/>
    <w:rPr>
      <w:sz w:val="20"/>
    </w:rPr>
  </w:style>
  <w:style w:styleId="Style_10" w:type="paragraph">
    <w:name w:val="toc 4"/>
    <w:basedOn w:val="Style_5"/>
    <w:next w:val="Style_5"/>
    <w:link w:val="Style_10_ch"/>
    <w:uiPriority w:val="39"/>
    <w:pPr>
      <w:spacing w:after="57"/>
      <w:ind w:left="850"/>
    </w:pPr>
  </w:style>
  <w:style w:styleId="Style_10_ch" w:type="character">
    <w:name w:val="toc 4"/>
    <w:basedOn w:val="Style_5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  <w:sz w:val="22"/>
    </w:rPr>
  </w:style>
  <w:style w:styleId="Style_1" w:type="paragraph">
    <w:name w:val="Header"/>
    <w:basedOn w:val="Style_5"/>
    <w:link w:val="Style_1_ch"/>
    <w:pPr>
      <w:tabs>
        <w:tab w:leader="none" w:pos="7143" w:val="center"/>
        <w:tab w:leader="none" w:pos="14287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6"/>
    <w:basedOn w:val="Style_5"/>
    <w:next w:val="Style_5"/>
    <w:link w:val="Style_12_ch"/>
    <w:uiPriority w:val="39"/>
    <w:pPr>
      <w:spacing w:after="57"/>
      <w:ind w:left="1417"/>
    </w:pPr>
  </w:style>
  <w:style w:styleId="Style_12_ch" w:type="character">
    <w:name w:val="toc 6"/>
    <w:basedOn w:val="Style_5_ch"/>
    <w:link w:val="Style_12"/>
  </w:style>
  <w:style w:styleId="Style_13" w:type="paragraph">
    <w:name w:val="toc 7"/>
    <w:basedOn w:val="Style_5"/>
    <w:next w:val="Style_5"/>
    <w:link w:val="Style_13_ch"/>
    <w:uiPriority w:val="39"/>
    <w:pPr>
      <w:spacing w:after="57"/>
      <w:ind w:left="1701"/>
    </w:pPr>
  </w:style>
  <w:style w:styleId="Style_13_ch" w:type="character">
    <w:name w:val="toc 7"/>
    <w:basedOn w:val="Style_5_ch"/>
    <w:link w:val="Style_13"/>
  </w:style>
  <w:style w:styleId="Style_3" w:type="paragraph">
    <w:name w:val="Абзац списка1"/>
    <w:link w:val="Style_3_ch"/>
    <w:pPr>
      <w:ind w:left="720"/>
      <w:contextualSpacing w:val="1"/>
    </w:pPr>
    <w:rPr>
      <w:sz w:val="24"/>
    </w:rPr>
  </w:style>
  <w:style w:styleId="Style_3_ch" w:type="character">
    <w:name w:val="Абзац списка1"/>
    <w:link w:val="Style_3"/>
    <w:rPr>
      <w:sz w:val="24"/>
    </w:rPr>
  </w:style>
  <w:style w:styleId="Style_14" w:type="paragraph">
    <w:name w:val="Endnote"/>
    <w:basedOn w:val="Style_5"/>
    <w:link w:val="Style_14_ch"/>
    <w:rPr>
      <w:sz w:val="20"/>
    </w:rPr>
  </w:style>
  <w:style w:styleId="Style_14_ch" w:type="character">
    <w:name w:val="Endnote"/>
    <w:basedOn w:val="Style_5_ch"/>
    <w:link w:val="Style_14"/>
    <w:rPr>
      <w:sz w:val="20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5_ch"/>
    <w:link w:val="Style_15"/>
    <w:rPr>
      <w:rFonts w:ascii="Arial" w:hAnsi="Arial"/>
      <w:sz w:val="30"/>
    </w:rPr>
  </w:style>
  <w:style w:styleId="Style_16" w:type="paragraph">
    <w:name w:val="Subtitle Char"/>
    <w:basedOn w:val="Style_17"/>
    <w:link w:val="Style_16_ch"/>
    <w:rPr>
      <w:sz w:val="24"/>
    </w:rPr>
  </w:style>
  <w:style w:styleId="Style_16_ch" w:type="character">
    <w:name w:val="Subtitle Char"/>
    <w:basedOn w:val="Style_17_ch"/>
    <w:link w:val="Style_16"/>
    <w:rPr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Intense Quote"/>
    <w:basedOn w:val="Style_5"/>
    <w:next w:val="Style_5"/>
    <w:link w:val="Style_19_ch"/>
    <w:pPr>
      <w:ind w:left="720" w:right="720"/>
    </w:pPr>
    <w:rPr>
      <w:i w:val="1"/>
    </w:rPr>
  </w:style>
  <w:style w:styleId="Style_19_ch" w:type="character">
    <w:name w:val="Intense Quote"/>
    <w:basedOn w:val="Style_5_ch"/>
    <w:link w:val="Style_19"/>
    <w:rPr>
      <w:i w:val="1"/>
    </w:rPr>
  </w:style>
  <w:style w:styleId="Style_20" w:type="paragraph">
    <w:name w:val="Heading 9 Char"/>
    <w:basedOn w:val="Style_17"/>
    <w:link w:val="Style_20_ch"/>
    <w:rPr>
      <w:rFonts w:ascii="Arial" w:hAnsi="Arial"/>
      <w:i w:val="1"/>
      <w:sz w:val="21"/>
    </w:rPr>
  </w:style>
  <w:style w:styleId="Style_20_ch" w:type="character">
    <w:name w:val="Heading 9 Char"/>
    <w:basedOn w:val="Style_17_ch"/>
    <w:link w:val="Style_20"/>
    <w:rPr>
      <w:rFonts w:ascii="Arial" w:hAnsi="Arial"/>
      <w:i w:val="1"/>
      <w:sz w:val="21"/>
    </w:rPr>
  </w:style>
  <w:style w:styleId="Style_4" w:type="paragraph">
    <w:name w:val="Абзац списка"/>
    <w:link w:val="Style_4_ch"/>
    <w:pPr>
      <w:keepNext w:val="0"/>
      <w:keepLines w:val="0"/>
      <w:pageBreakBefore w:val="0"/>
      <w:widowControl w:val="1"/>
      <w:spacing w:after="0" w:before="0" w:line="240" w:lineRule="auto"/>
      <w:ind w:firstLine="0" w:left="720" w:right="0"/>
      <w:contextualSpacing w:val="1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4_ch" w:type="character">
    <w:name w:val="Абзац списка"/>
    <w:link w:val="Style_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1" w:type="paragraph">
    <w:name w:val="heading 9"/>
    <w:basedOn w:val="Style_5"/>
    <w:next w:val="Style_5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5_ch"/>
    <w:link w:val="Style_21"/>
    <w:rPr>
      <w:rFonts w:ascii="Arial" w:hAnsi="Arial"/>
      <w:i w:val="1"/>
      <w:sz w:val="21"/>
    </w:rPr>
  </w:style>
  <w:style w:styleId="Style_22" w:type="paragraph">
    <w:name w:val="Heading 8 Char"/>
    <w:basedOn w:val="Style_17"/>
    <w:link w:val="Style_22_ch"/>
    <w:rPr>
      <w:rFonts w:ascii="Arial" w:hAnsi="Arial"/>
      <w:i w:val="1"/>
      <w:sz w:val="22"/>
    </w:rPr>
  </w:style>
  <w:style w:styleId="Style_22_ch" w:type="character">
    <w:name w:val="Heading 8 Char"/>
    <w:basedOn w:val="Style_17_ch"/>
    <w:link w:val="Style_22"/>
    <w:rPr>
      <w:rFonts w:ascii="Arial" w:hAnsi="Arial"/>
      <w:i w:val="1"/>
      <w:sz w:val="22"/>
    </w:rPr>
  </w:style>
  <w:style w:styleId="Style_23" w:type="paragraph">
    <w:name w:val="Quote Char"/>
    <w:link w:val="Style_23_ch"/>
    <w:rPr>
      <w:i w:val="1"/>
    </w:rPr>
  </w:style>
  <w:style w:styleId="Style_23_ch" w:type="character">
    <w:name w:val="Quote Char"/>
    <w:link w:val="Style_23"/>
    <w:rPr>
      <w:i w:val="1"/>
    </w:rPr>
  </w:style>
  <w:style w:styleId="Style_6" w:type="paragraph">
    <w:name w:val="List Paragraph"/>
    <w:basedOn w:val="Style_5"/>
    <w:link w:val="Style_6_ch"/>
    <w:pPr>
      <w:ind w:left="720"/>
      <w:contextualSpacing w:val="1"/>
    </w:pPr>
  </w:style>
  <w:style w:styleId="Style_6_ch" w:type="character">
    <w:name w:val="List Paragraph"/>
    <w:basedOn w:val="Style_5_ch"/>
    <w:link w:val="Style_6"/>
  </w:style>
  <w:style w:styleId="Style_24" w:type="paragraph">
    <w:name w:val="Heading 3 Char"/>
    <w:basedOn w:val="Style_17"/>
    <w:link w:val="Style_24_ch"/>
    <w:rPr>
      <w:rFonts w:ascii="Arial" w:hAnsi="Arial"/>
      <w:sz w:val="30"/>
    </w:rPr>
  </w:style>
  <w:style w:styleId="Style_24_ch" w:type="character">
    <w:name w:val="Heading 3 Char"/>
    <w:basedOn w:val="Style_17_ch"/>
    <w:link w:val="Style_24"/>
    <w:rPr>
      <w:rFonts w:ascii="Arial" w:hAnsi="Arial"/>
      <w:sz w:val="30"/>
    </w:rPr>
  </w:style>
  <w:style w:styleId="Style_25" w:type="paragraph">
    <w:name w:val="toc 3"/>
    <w:basedOn w:val="Style_5"/>
    <w:next w:val="Style_5"/>
    <w:link w:val="Style_25_ch"/>
    <w:uiPriority w:val="39"/>
    <w:pPr>
      <w:spacing w:after="57"/>
      <w:ind w:left="567"/>
    </w:pPr>
  </w:style>
  <w:style w:styleId="Style_25_ch" w:type="character">
    <w:name w:val="toc 3"/>
    <w:basedOn w:val="Style_5_ch"/>
    <w:link w:val="Style_25"/>
  </w:style>
  <w:style w:styleId="Style_26" w:type="paragraph">
    <w:name w:val="Quote"/>
    <w:basedOn w:val="Style_5"/>
    <w:next w:val="Style_5"/>
    <w:link w:val="Style_26_ch"/>
    <w:pPr>
      <w:ind w:left="720" w:right="720"/>
    </w:pPr>
    <w:rPr>
      <w:i w:val="1"/>
    </w:rPr>
  </w:style>
  <w:style w:styleId="Style_26_ch" w:type="character">
    <w:name w:val="Quote"/>
    <w:basedOn w:val="Style_5_ch"/>
    <w:link w:val="Style_26"/>
    <w:rPr>
      <w:i w:val="1"/>
    </w:rPr>
  </w:style>
  <w:style w:styleId="Style_27" w:type="paragraph">
    <w:name w:val="heading 5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7_ch" w:type="character">
    <w:name w:val="heading 5"/>
    <w:basedOn w:val="Style_5_ch"/>
    <w:link w:val="Style_27"/>
    <w:rPr>
      <w:rFonts w:ascii="Arial" w:hAnsi="Arial"/>
      <w:b w:val="1"/>
    </w:rPr>
  </w:style>
  <w:style w:styleId="Style_28" w:type="paragraph">
    <w:name w:val="ConsPlusNormal"/>
    <w:link w:val="Style_28_ch"/>
    <w:pPr>
      <w:widowControl w:val="0"/>
      <w:ind w:firstLine="72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heading 1"/>
    <w:basedOn w:val="Style_5"/>
    <w:next w:val="Style_5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5_ch"/>
    <w:link w:val="Style_29"/>
    <w:rPr>
      <w:rFonts w:ascii="Arial" w:hAnsi="Arial"/>
      <w:sz w:val="40"/>
    </w:rPr>
  </w:style>
  <w:style w:styleId="Style_30" w:type="paragraph">
    <w:name w:val="Title Char"/>
    <w:basedOn w:val="Style_17"/>
    <w:link w:val="Style_30_ch"/>
    <w:rPr>
      <w:sz w:val="48"/>
    </w:rPr>
  </w:style>
  <w:style w:styleId="Style_30_ch" w:type="character">
    <w:name w:val="Title Char"/>
    <w:basedOn w:val="Style_17_ch"/>
    <w:link w:val="Style_30"/>
    <w:rPr>
      <w:sz w:val="4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basedOn w:val="Style_5"/>
    <w:link w:val="Style_32_ch"/>
    <w:pPr>
      <w:spacing w:after="40"/>
      <w:ind/>
    </w:pPr>
    <w:rPr>
      <w:sz w:val="18"/>
    </w:rPr>
  </w:style>
  <w:style w:styleId="Style_32_ch" w:type="character">
    <w:name w:val="Footnote"/>
    <w:basedOn w:val="Style_5_ch"/>
    <w:link w:val="Style_32"/>
    <w:rPr>
      <w:sz w:val="18"/>
    </w:rPr>
  </w:style>
  <w:style w:styleId="Style_33" w:type="paragraph">
    <w:name w:val="heading 8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5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5"/>
    <w:next w:val="Style_5"/>
    <w:link w:val="Style_34_ch"/>
    <w:uiPriority w:val="39"/>
    <w:pPr>
      <w:spacing w:after="57"/>
      <w:ind/>
    </w:pPr>
  </w:style>
  <w:style w:styleId="Style_34_ch" w:type="character">
    <w:name w:val="toc 1"/>
    <w:basedOn w:val="Style_5_ch"/>
    <w:link w:val="Style_34"/>
  </w:style>
  <w:style w:styleId="Style_35" w:type="paragraph">
    <w:name w:val="Intense Quote Char"/>
    <w:link w:val="Style_35_ch"/>
    <w:rPr>
      <w:i w:val="1"/>
    </w:rPr>
  </w:style>
  <w:style w:styleId="Style_35_ch" w:type="character">
    <w:name w:val="Intense Quote Char"/>
    <w:link w:val="Style_35"/>
    <w:rPr>
      <w:i w:val="1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7143" w:val="center"/>
        <w:tab w:leader="none" w:pos="14287" w:val="right"/>
      </w:tabs>
      <w:ind/>
    </w:pPr>
  </w:style>
  <w:style w:styleId="Style_2_ch" w:type="character">
    <w:name w:val="Footer"/>
    <w:basedOn w:val="Style_5_ch"/>
    <w:link w:val="Style_2"/>
  </w:style>
  <w:style w:styleId="Style_37" w:type="paragraph">
    <w:name w:val="table of figures"/>
    <w:basedOn w:val="Style_5"/>
    <w:next w:val="Style_5"/>
    <w:link w:val="Style_37_ch"/>
  </w:style>
  <w:style w:styleId="Style_37_ch" w:type="character">
    <w:name w:val="table of figures"/>
    <w:basedOn w:val="Style_5_ch"/>
    <w:link w:val="Style_37"/>
  </w:style>
  <w:style w:styleId="Style_38" w:type="paragraph">
    <w:name w:val="Heading 1 Char"/>
    <w:basedOn w:val="Style_17"/>
    <w:link w:val="Style_38_ch"/>
    <w:rPr>
      <w:rFonts w:ascii="Arial" w:hAnsi="Arial"/>
      <w:sz w:val="40"/>
    </w:rPr>
  </w:style>
  <w:style w:styleId="Style_38_ch" w:type="character">
    <w:name w:val="Heading 1 Char"/>
    <w:basedOn w:val="Style_17_ch"/>
    <w:link w:val="Style_38"/>
    <w:rPr>
      <w:rFonts w:ascii="Arial" w:hAnsi="Arial"/>
      <w:sz w:val="40"/>
    </w:rPr>
  </w:style>
  <w:style w:styleId="Style_39" w:type="paragraph">
    <w:name w:val="toc 9"/>
    <w:basedOn w:val="Style_5"/>
    <w:next w:val="Style_5"/>
    <w:link w:val="Style_39_ch"/>
    <w:uiPriority w:val="39"/>
    <w:pPr>
      <w:spacing w:after="57"/>
      <w:ind w:left="2268"/>
    </w:pPr>
  </w:style>
  <w:style w:styleId="Style_39_ch" w:type="character">
    <w:name w:val="toc 9"/>
    <w:basedOn w:val="Style_5_ch"/>
    <w:link w:val="Style_39"/>
  </w:style>
  <w:style w:styleId="Style_40" w:type="paragraph">
    <w:name w:val="Caption"/>
    <w:basedOn w:val="Style_5"/>
    <w:next w:val="Style_5"/>
    <w:link w:val="Style_40_ch"/>
    <w:pPr>
      <w:spacing w:line="276" w:lineRule="auto"/>
      <w:ind/>
    </w:pPr>
    <w:rPr>
      <w:b w:val="1"/>
      <w:color w:val="4F81BD"/>
      <w:sz w:val="18"/>
    </w:rPr>
  </w:style>
  <w:style w:styleId="Style_40_ch" w:type="character">
    <w:name w:val="Caption"/>
    <w:basedOn w:val="Style_5_ch"/>
    <w:link w:val="Style_40"/>
    <w:rPr>
      <w:b w:val="1"/>
      <w:color w:val="4F81BD"/>
      <w:sz w:val="18"/>
    </w:rPr>
  </w:style>
  <w:style w:styleId="Style_41" w:type="paragraph">
    <w:name w:val="toc 8"/>
    <w:basedOn w:val="Style_5"/>
    <w:next w:val="Style_5"/>
    <w:link w:val="Style_41_ch"/>
    <w:uiPriority w:val="39"/>
    <w:pPr>
      <w:spacing w:after="57"/>
      <w:ind w:left="1984"/>
    </w:pPr>
  </w:style>
  <w:style w:styleId="Style_41_ch" w:type="character">
    <w:name w:val="toc 8"/>
    <w:basedOn w:val="Style_5_ch"/>
    <w:link w:val="Style_41"/>
  </w:style>
  <w:style w:styleId="Style_42" w:type="paragraph">
    <w:name w:val="Footer Char"/>
    <w:link w:val="Style_42_ch"/>
  </w:style>
  <w:style w:styleId="Style_42_ch" w:type="character">
    <w:name w:val="Footer Char"/>
    <w:link w:val="Style_42"/>
  </w:style>
  <w:style w:styleId="Style_43" w:type="paragraph">
    <w:name w:val="Heading 4 Char"/>
    <w:basedOn w:val="Style_17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17_ch"/>
    <w:link w:val="Style_43"/>
    <w:rPr>
      <w:rFonts w:ascii="Arial" w:hAnsi="Arial"/>
      <w:b w:val="1"/>
      <w:sz w:val="26"/>
    </w:rPr>
  </w:style>
  <w:style w:styleId="Style_44" w:type="paragraph">
    <w:name w:val="endnote reference"/>
    <w:link w:val="Style_44_ch"/>
    <w:rPr>
      <w:vertAlign w:val="superscript"/>
    </w:rPr>
  </w:style>
  <w:style w:styleId="Style_44_ch" w:type="character">
    <w:name w:val="endnote reference"/>
    <w:link w:val="Style_44"/>
    <w:rPr>
      <w:vertAlign w:val="superscript"/>
    </w:rPr>
  </w:style>
  <w:style w:styleId="Style_45" w:type="paragraph">
    <w:name w:val="toc 5"/>
    <w:basedOn w:val="Style_5"/>
    <w:next w:val="Style_5"/>
    <w:link w:val="Style_45_ch"/>
    <w:uiPriority w:val="39"/>
    <w:pPr>
      <w:spacing w:after="57"/>
      <w:ind w:left="1134"/>
    </w:pPr>
  </w:style>
  <w:style w:styleId="Style_45_ch" w:type="character">
    <w:name w:val="toc 5"/>
    <w:basedOn w:val="Style_5_ch"/>
    <w:link w:val="Style_45"/>
  </w:style>
  <w:style w:styleId="Style_46" w:type="paragraph">
    <w:name w:val="Heading 5 Char"/>
    <w:basedOn w:val="Style_17"/>
    <w:link w:val="Style_46_ch"/>
    <w:rPr>
      <w:rFonts w:ascii="Arial" w:hAnsi="Arial"/>
      <w:b w:val="1"/>
      <w:sz w:val="24"/>
    </w:rPr>
  </w:style>
  <w:style w:styleId="Style_46_ch" w:type="character">
    <w:name w:val="Heading 5 Char"/>
    <w:basedOn w:val="Style_17_ch"/>
    <w:link w:val="Style_46"/>
    <w:rPr>
      <w:rFonts w:ascii="Arial" w:hAnsi="Arial"/>
      <w:b w:val="1"/>
      <w:sz w:val="24"/>
    </w:rPr>
  </w:style>
  <w:style w:styleId="Style_47" w:type="paragraph">
    <w:name w:val="Heading 2 Char"/>
    <w:basedOn w:val="Style_17"/>
    <w:link w:val="Style_47_ch"/>
    <w:rPr>
      <w:rFonts w:ascii="Arial" w:hAnsi="Arial"/>
      <w:sz w:val="34"/>
    </w:rPr>
  </w:style>
  <w:style w:styleId="Style_47_ch" w:type="character">
    <w:name w:val="Heading 2 Char"/>
    <w:basedOn w:val="Style_17_ch"/>
    <w:link w:val="Style_47"/>
    <w:rPr>
      <w:rFonts w:ascii="Arial" w:hAnsi="Arial"/>
      <w:sz w:val="34"/>
    </w:rPr>
  </w:style>
  <w:style w:styleId="Style_48" w:type="paragraph">
    <w:name w:val="No Spacing"/>
    <w:link w:val="Style_48_ch"/>
  </w:style>
  <w:style w:styleId="Style_48_ch" w:type="character">
    <w:name w:val="No Spacing"/>
    <w:link w:val="Style_48"/>
  </w:style>
  <w:style w:styleId="Style_49" w:type="paragraph">
    <w:name w:val="Heading 6 Char"/>
    <w:basedOn w:val="Style_17"/>
    <w:link w:val="Style_49_ch"/>
    <w:rPr>
      <w:rFonts w:ascii="Arial" w:hAnsi="Arial"/>
      <w:b w:val="1"/>
      <w:sz w:val="22"/>
    </w:rPr>
  </w:style>
  <w:style w:styleId="Style_49_ch" w:type="character">
    <w:name w:val="Heading 6 Char"/>
    <w:basedOn w:val="Style_17_ch"/>
    <w:link w:val="Style_49"/>
    <w:rPr>
      <w:rFonts w:ascii="Arial" w:hAnsi="Arial"/>
      <w:b w:val="1"/>
      <w:sz w:val="22"/>
    </w:rPr>
  </w:style>
  <w:style w:styleId="Style_50" w:type="paragraph">
    <w:name w:val="Subtitle"/>
    <w:basedOn w:val="Style_5"/>
    <w:next w:val="Style_5"/>
    <w:link w:val="Style_50_ch"/>
    <w:uiPriority w:val="11"/>
    <w:qFormat/>
    <w:pPr>
      <w:spacing w:after="200" w:before="200"/>
      <w:ind/>
    </w:pPr>
  </w:style>
  <w:style w:styleId="Style_50_ch" w:type="character">
    <w:name w:val="Subtitle"/>
    <w:basedOn w:val="Style_5_ch"/>
    <w:link w:val="Style_50"/>
  </w:style>
  <w:style w:styleId="Style_51" w:type="paragraph">
    <w:name w:val="Heading 7 Char"/>
    <w:basedOn w:val="Style_17"/>
    <w:link w:val="Style_51_ch"/>
    <w:rPr>
      <w:rFonts w:ascii="Arial" w:hAnsi="Arial"/>
      <w:b w:val="1"/>
      <w:i w:val="1"/>
      <w:sz w:val="22"/>
    </w:rPr>
  </w:style>
  <w:style w:styleId="Style_51_ch" w:type="character">
    <w:name w:val="Heading 7 Char"/>
    <w:basedOn w:val="Style_17_ch"/>
    <w:link w:val="Style_51"/>
    <w:rPr>
      <w:rFonts w:ascii="Arial" w:hAnsi="Arial"/>
      <w:b w:val="1"/>
      <w:i w:val="1"/>
      <w:sz w:val="22"/>
    </w:rPr>
  </w:style>
  <w:style w:styleId="Style_52" w:type="paragraph">
    <w:name w:val="Caption Char"/>
    <w:basedOn w:val="Style_40"/>
    <w:link w:val="Style_52_ch"/>
  </w:style>
  <w:style w:styleId="Style_52_ch" w:type="character">
    <w:name w:val="Caption Char"/>
    <w:basedOn w:val="Style_40_ch"/>
    <w:link w:val="Style_52"/>
  </w:style>
  <w:style w:styleId="Style_53" w:type="paragraph">
    <w:name w:val="Title"/>
    <w:basedOn w:val="Style_5"/>
    <w:next w:val="Style_5"/>
    <w:link w:val="Style_53_ch"/>
    <w:uiPriority w:val="10"/>
    <w:qFormat/>
    <w:pPr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5_ch"/>
    <w:link w:val="Style_53"/>
    <w:rPr>
      <w:sz w:val="48"/>
    </w:rPr>
  </w:style>
  <w:style w:styleId="Style_54" w:type="paragraph">
    <w:name w:val="heading 4"/>
    <w:basedOn w:val="Style_5"/>
    <w:next w:val="Style_5"/>
    <w:link w:val="Style_5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5_ch"/>
    <w:link w:val="Style_54"/>
    <w:rPr>
      <w:rFonts w:ascii="Arial" w:hAnsi="Arial"/>
      <w:b w:val="1"/>
      <w:sz w:val="26"/>
    </w:rPr>
  </w:style>
  <w:style w:styleId="Style_55" w:type="paragraph">
    <w:name w:val="heading 2"/>
    <w:basedOn w:val="Style_5"/>
    <w:next w:val="Style_5"/>
    <w:link w:val="Style_5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5_ch"/>
    <w:link w:val="Style_55"/>
    <w:rPr>
      <w:rFonts w:ascii="Arial" w:hAnsi="Arial"/>
      <w:sz w:val="34"/>
    </w:rPr>
  </w:style>
  <w:style w:styleId="Style_56" w:type="paragraph">
    <w:name w:val="Footnote Text Char"/>
    <w:link w:val="Style_56_ch"/>
    <w:rPr>
      <w:sz w:val="18"/>
    </w:rPr>
  </w:style>
  <w:style w:styleId="Style_56_ch" w:type="character">
    <w:name w:val="Footnote Text Char"/>
    <w:link w:val="Style_56"/>
    <w:rPr>
      <w:sz w:val="18"/>
    </w:rPr>
  </w:style>
  <w:style w:styleId="Style_57" w:type="paragraph">
    <w:name w:val="heading 6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5_ch"/>
    <w:link w:val="Style_57"/>
    <w:rPr>
      <w:rFonts w:ascii="Arial" w:hAnsi="Arial"/>
      <w:b w:val="1"/>
      <w:sz w:val="22"/>
    </w:rPr>
  </w:style>
  <w:style w:styleId="Style_58" w:type="paragraph">
    <w:name w:val="Header Char"/>
    <w:basedOn w:val="Style_17"/>
    <w:link w:val="Style_58_ch"/>
  </w:style>
  <w:style w:styleId="Style_58_ch" w:type="character">
    <w:name w:val="Header Char"/>
    <w:basedOn w:val="Style_17_ch"/>
    <w:link w:val="Style_58"/>
  </w:style>
  <w:style w:styleId="Style_59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2024-12-20T14:28:58Z</dcterms:modified>
</cp:coreProperties>
</file>