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адресного перечня ярмарочных площадок на 2026 год                       на территории города Ставрополя </w:t>
      </w:r>
    </w:p>
    <w:p>
      <w:pPr>
        <w:pStyle w:val="Normal"/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федеральными законами от 06 октября 2003 г.                      № 131-ФЗ «Об общих принципах организации местного самоуправления        в Российской Федерации», от 28 декабря 2009 г. № 381-ФЗ «Об основах государственного регулирования торговой деятельности в Российской Федерации», приказом министерства экономического развития Ставропольского края от 14 марта 2023 г. № 140/од «Об утверждении Порядка организации на территории Ставропольского края ярмарок и продажи товаров (выполнения работ, оказания услуг) на них», в целях обеспечения граждан качественными и безопасными пищевыми продуктами, повышения эффективности системы социальной защиты населения</w:t>
      </w:r>
    </w:p>
    <w:p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>1. Утвердить прилагаемый адресный перечень ярмарочных площадок на 2026 год на территории города Ставрополя.</w:t>
      </w:r>
    </w:p>
    <w:p>
      <w:pPr>
        <w:pStyle w:val="NoSpacing"/>
        <w:ind w:firstLine="709"/>
        <w:jc w:val="both"/>
        <w:rPr/>
      </w:pPr>
      <w:r>
        <w:rPr>
          <w:sz w:val="28"/>
          <w:szCs w:val="28"/>
        </w:rPr>
        <w:t>2. Признать утратившим силу постановление администрации города Ставрополя от 04.12.2024 № 2770 «Об утверждении Адресного перечня ярмарочных площадок на 2025 год на территории города Ставрополя».</w:t>
      </w:r>
    </w:p>
    <w:p>
      <w:pPr>
        <w:pStyle w:val="NoSpacing"/>
        <w:ind w:firstLine="709"/>
        <w:jc w:val="both"/>
        <w:rPr/>
      </w:pPr>
      <w:r>
        <w:rPr>
          <w:sz w:val="28"/>
          <w:szCs w:val="28"/>
        </w:rPr>
        <w:t>3. Настоящее постановление вступает в силу на следующий день после дня его официального опубликования в сетевом издании «Правовой портал администрации города Ставрополя» (право-ставрополь.рф), но не ранее             01 января 2026 года.</w:t>
      </w:r>
    </w:p>
    <w:p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>4. Разместить настоящее постановление на официальном сайте администрации города Ставрополя в информационно-телекоммуникационной сети «Интернет».</w:t>
      </w:r>
    </w:p>
    <w:p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5. </w:t>
      </w:r>
      <w:r>
        <w:rPr>
          <w:rFonts w:ascii="Times New Roman" w:hAnsi="Times New Roman"/>
          <w:sz w:val="28"/>
          <w:highlight w:val="white"/>
        </w:rPr>
        <w:t>Контроль исполнения настоящего постановления возложить                             на первого заместителя главы администрации города Ставрополя              Белицу С.И.</w:t>
      </w:r>
    </w:p>
    <w:p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Indent2"/>
        <w:tabs>
          <w:tab w:val="clear" w:pos="708"/>
          <w:tab w:val="left" w:pos="0" w:leader="none"/>
        </w:tabs>
        <w:spacing w:lineRule="exact" w:line="240" w:before="0" w:after="0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nextPage"/>
          <w:pgSz w:w="11906" w:h="16838"/>
          <w:pgMar w:left="1985" w:right="567" w:gutter="0" w:header="0" w:top="1418" w:footer="0" w:bottom="1134"/>
          <w:pgNumType w:start="1" w:fmt="decimal"/>
          <w:formProt w:val="false"/>
          <w:textDirection w:val="lrTb"/>
          <w:docGrid w:type="default" w:linePitch="360" w:charSpace="0"/>
        </w:sectPr>
        <w:pStyle w:val="BodyTextIndent2"/>
        <w:tabs>
          <w:tab w:val="clear" w:pos="708"/>
          <w:tab w:val="left" w:pos="0" w:leader="none"/>
        </w:tabs>
        <w:spacing w:lineRule="exact" w:line="240" w:before="0" w:after="0"/>
        <w:ind w:left="0" w:hanging="0"/>
        <w:rPr>
          <w:sz w:val="28"/>
          <w:szCs w:val="28"/>
        </w:rPr>
      </w:pPr>
      <w:r>
        <w:rPr>
          <w:sz w:val="28"/>
          <w:szCs w:val="28"/>
        </w:rPr>
        <w:t>Глава города Ставрополя</w:t>
        <w:tab/>
        <w:tab/>
        <w:tab/>
        <w:tab/>
        <w:tab/>
        <w:tab/>
        <w:t xml:space="preserve">   И.И. Ульянченко</w:t>
      </w:r>
    </w:p>
    <w:p>
      <w:pPr>
        <w:pStyle w:val="NoSpacing"/>
        <w:spacing w:lineRule="exact" w:line="283"/>
        <w:ind w:left="11339" w:right="-964" w:hanging="0"/>
        <w:rPr/>
      </w:pPr>
      <w:r>
        <w:rPr>
          <w:sz w:val="28"/>
          <w:szCs w:val="28"/>
        </w:rPr>
        <w:t>УТВЕРЖДЕН</w:t>
      </w:r>
    </w:p>
    <w:p>
      <w:pPr>
        <w:pStyle w:val="NoSpacing"/>
        <w:spacing w:lineRule="exact" w:line="283"/>
        <w:ind w:left="11339" w:right="-964" w:hanging="0"/>
        <w:rPr/>
      </w:pPr>
      <w:r>
        <w:rPr/>
      </w:r>
    </w:p>
    <w:p>
      <w:pPr>
        <w:pStyle w:val="NoSpacing"/>
        <w:spacing w:lineRule="exact" w:line="283"/>
        <w:ind w:left="11339" w:right="-964" w:hanging="0"/>
        <w:rPr/>
      </w:pPr>
      <w:r>
        <w:rPr>
          <w:sz w:val="28"/>
          <w:szCs w:val="28"/>
        </w:rPr>
        <w:t xml:space="preserve">постановлением администрации </w:t>
      </w:r>
    </w:p>
    <w:p>
      <w:pPr>
        <w:pStyle w:val="NoSpacing"/>
        <w:spacing w:lineRule="exact" w:line="283"/>
        <w:ind w:left="11339" w:right="-964" w:hanging="0"/>
        <w:rPr/>
      </w:pPr>
      <w:r>
        <w:rPr>
          <w:sz w:val="28"/>
          <w:szCs w:val="28"/>
        </w:rPr>
        <w:t>города Ставрополя</w:t>
      </w:r>
    </w:p>
    <w:p>
      <w:pPr>
        <w:pStyle w:val="NoSpacing"/>
        <w:spacing w:lineRule="exact" w:line="283"/>
        <w:ind w:left="11339" w:right="-964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spacing w:lineRule="exact" w:line="283"/>
        <w:ind w:left="11339" w:right="-964" w:hanging="0"/>
        <w:rPr/>
      </w:pPr>
      <w:r>
        <w:rPr>
          <w:sz w:val="28"/>
          <w:szCs w:val="28"/>
        </w:rPr>
        <w:t xml:space="preserve">от                      №             </w:t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center"/>
        <w:rPr/>
      </w:pPr>
      <w:r>
        <w:rPr>
          <w:sz w:val="28"/>
          <w:szCs w:val="28"/>
        </w:rPr>
        <w:t xml:space="preserve">АДРЕСНЫЙ ПЕРЕЧЕНЬ </w:t>
      </w:r>
    </w:p>
    <w:p>
      <w:pPr>
        <w:pStyle w:val="NoSpacing"/>
        <w:jc w:val="center"/>
        <w:rPr/>
      </w:pPr>
      <w:r>
        <w:rPr>
          <w:sz w:val="28"/>
          <w:szCs w:val="28"/>
        </w:rPr>
        <w:t>ярмарочных площадок на 2026 год на территории города Ставрополя</w:t>
      </w:r>
    </w:p>
    <w:p>
      <w:pPr>
        <w:pStyle w:val="NoSpacing"/>
        <w:spacing w:lineRule="exact" w:line="283"/>
        <w:rPr/>
      </w:pPr>
      <w:r>
        <w:rPr/>
      </w:r>
    </w:p>
    <w:tbl>
      <w:tblPr>
        <w:tblStyle w:val="afd"/>
        <w:tblW w:w="15078" w:type="dxa"/>
        <w:jc w:val="left"/>
        <w:tblInd w:w="4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7"/>
        <w:gridCol w:w="2476"/>
        <w:gridCol w:w="2138"/>
        <w:gridCol w:w="1719"/>
        <w:gridCol w:w="1530"/>
        <w:gridCol w:w="852"/>
        <w:gridCol w:w="848"/>
        <w:gridCol w:w="1136"/>
        <w:gridCol w:w="1134"/>
        <w:gridCol w:w="849"/>
        <w:gridCol w:w="655"/>
        <w:gridCol w:w="567"/>
        <w:gridCol w:w="566"/>
      </w:tblGrid>
      <w:tr>
        <w:trPr/>
        <w:tc>
          <w:tcPr>
            <w:tcW w:w="60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szCs w:val="18"/>
                <w:lang w:val="ru-RU" w:bidi="ar-SA"/>
              </w:rPr>
              <w:t xml:space="preserve">№ </w:t>
            </w:r>
            <w:r>
              <w:rPr>
                <w:rFonts w:eastAsia="Times New Roman" w:cs="Times New Roman"/>
                <w:kern w:val="0"/>
                <w:sz w:val="22"/>
                <w:szCs w:val="18"/>
                <w:lang w:val="ru-RU" w:bidi="ar-SA"/>
              </w:rPr>
              <w:t>п/п</w:t>
            </w:r>
          </w:p>
        </w:tc>
        <w:tc>
          <w:tcPr>
            <w:tcW w:w="247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18"/>
                <w:lang w:val="ru-RU" w:bidi="ar-SA"/>
              </w:rPr>
              <w:t>Адрес места проведения ярмарки</w:t>
            </w:r>
          </w:p>
        </w:tc>
        <w:tc>
          <w:tcPr>
            <w:tcW w:w="213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18"/>
                <w:lang w:val="ru-RU" w:bidi="ar-SA"/>
              </w:rPr>
              <w:t>Наименование собственника (пользователя) земельного участка, нежилого здания, строения, сооружения (или его части)</w:t>
            </w:r>
          </w:p>
        </w:tc>
        <w:tc>
          <w:tcPr>
            <w:tcW w:w="171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18"/>
                <w:lang w:val="ru-RU" w:bidi="ar-SA"/>
              </w:rPr>
              <w:t>Форма собственности, площадь земельного участка, нежилого здания, строения, сооружения (или его части)</w:t>
            </w:r>
          </w:p>
        </w:tc>
        <w:tc>
          <w:tcPr>
            <w:tcW w:w="153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18"/>
                <w:lang w:val="ru-RU" w:bidi="ar-SA"/>
              </w:rPr>
              <w:t>Категория земельного участка</w:t>
            </w:r>
          </w:p>
        </w:tc>
        <w:tc>
          <w:tcPr>
            <w:tcW w:w="4819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18"/>
                <w:lang w:val="ru-RU" w:bidi="ar-SA"/>
              </w:rPr>
              <w:t>Тип ярмарки</w:t>
            </w:r>
          </w:p>
        </w:tc>
        <w:tc>
          <w:tcPr>
            <w:tcW w:w="178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18"/>
                <w:lang w:val="ru-RU" w:bidi="ar-SA"/>
              </w:rPr>
              <w:t>Период работы ярмарки</w:t>
            </w:r>
          </w:p>
        </w:tc>
      </w:tr>
      <w:tr>
        <w:trPr>
          <w:trHeight w:val="2364" w:hRule="atLeast"/>
        </w:trPr>
        <w:tc>
          <w:tcPr>
            <w:tcW w:w="6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247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lang w:val="ru-RU" w:bidi="ar-SA"/>
              </w:rPr>
            </w:r>
          </w:p>
        </w:tc>
        <w:tc>
          <w:tcPr>
            <w:tcW w:w="213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lang w:val="ru-RU" w:bidi="ar-SA"/>
              </w:rPr>
            </w:r>
          </w:p>
        </w:tc>
        <w:tc>
          <w:tcPr>
            <w:tcW w:w="171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lang w:val="ru-RU" w:bidi="ar-SA"/>
              </w:rPr>
            </w:r>
          </w:p>
        </w:tc>
        <w:tc>
          <w:tcPr>
            <w:tcW w:w="153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lang w:val="ru-RU" w:bidi="ar-SA"/>
              </w:rPr>
            </w:r>
          </w:p>
        </w:tc>
        <w:tc>
          <w:tcPr>
            <w:tcW w:w="852" w:type="dxa"/>
            <w:tcBorders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18"/>
                <w:lang w:val="ru-RU" w:bidi="ar-SA"/>
              </w:rPr>
              <w:t>универсальная</w:t>
            </w:r>
          </w:p>
        </w:tc>
        <w:tc>
          <w:tcPr>
            <w:tcW w:w="848" w:type="dxa"/>
            <w:tcBorders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18"/>
                <w:lang w:val="ru-RU" w:bidi="ar-SA"/>
              </w:rPr>
              <w:t>специализированная</w:t>
            </w:r>
          </w:p>
        </w:tc>
        <w:tc>
          <w:tcPr>
            <w:tcW w:w="1136" w:type="dxa"/>
            <w:tcBorders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18"/>
                <w:lang w:val="ru-RU" w:bidi="ar-SA"/>
              </w:rPr>
              <w:t>сельскохозяйственная</w:t>
            </w:r>
          </w:p>
        </w:tc>
        <w:tc>
          <w:tcPr>
            <w:tcW w:w="1134" w:type="dxa"/>
            <w:tcBorders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ind w:left="113" w:right="113" w:hanging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18"/>
                <w:lang w:val="ru-RU" w:bidi="ar-SA"/>
              </w:rPr>
              <w:t>специализированная ярмарка винодельческой продукции</w:t>
            </w:r>
          </w:p>
        </w:tc>
        <w:tc>
          <w:tcPr>
            <w:tcW w:w="849" w:type="dxa"/>
            <w:tcBorders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18"/>
                <w:lang w:val="ru-RU" w:bidi="ar-SA"/>
              </w:rPr>
              <w:t>мини-ярмарка</w:t>
            </w:r>
          </w:p>
        </w:tc>
        <w:tc>
          <w:tcPr>
            <w:tcW w:w="655" w:type="dxa"/>
            <w:tcBorders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18"/>
                <w:lang w:val="ru-RU" w:bidi="ar-SA"/>
              </w:rPr>
              <w:t>регулярная</w:t>
            </w:r>
          </w:p>
        </w:tc>
        <w:tc>
          <w:tcPr>
            <w:tcW w:w="567" w:type="dxa"/>
            <w:tcBorders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18"/>
                <w:lang w:val="ru-RU" w:bidi="ar-SA"/>
              </w:rPr>
              <w:t>сезонная</w:t>
            </w:r>
          </w:p>
        </w:tc>
        <w:tc>
          <w:tcPr>
            <w:tcW w:w="566" w:type="dxa"/>
            <w:tcBorders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18"/>
                <w:lang w:val="ru-RU" w:bidi="ar-SA"/>
              </w:rPr>
              <w:t>разовая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tbl>
      <w:tblPr>
        <w:tblStyle w:val="afd"/>
        <w:tblW w:w="15078" w:type="dxa"/>
        <w:jc w:val="left"/>
        <w:tblInd w:w="4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7"/>
        <w:gridCol w:w="2476"/>
        <w:gridCol w:w="2138"/>
        <w:gridCol w:w="1719"/>
        <w:gridCol w:w="1530"/>
        <w:gridCol w:w="852"/>
        <w:gridCol w:w="848"/>
        <w:gridCol w:w="1136"/>
        <w:gridCol w:w="1134"/>
        <w:gridCol w:w="849"/>
        <w:gridCol w:w="655"/>
        <w:gridCol w:w="511"/>
        <w:gridCol w:w="622"/>
      </w:tblGrid>
      <w:tr>
        <w:trPr>
          <w:tblHeader w:val="true"/>
          <w:trHeight w:val="276" w:hRule="atLeast"/>
        </w:trPr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1</w:t>
            </w:r>
          </w:p>
        </w:tc>
        <w:tc>
          <w:tcPr>
            <w:tcW w:w="2476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2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3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4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5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7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8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9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10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11</w:t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8" w:right="0" w:hanging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12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13</w:t>
            </w:r>
          </w:p>
        </w:tc>
      </w:tr>
      <w:tr>
        <w:trPr>
          <w:trHeight w:val="262" w:hRule="atLeast"/>
        </w:trPr>
        <w:tc>
          <w:tcPr>
            <w:tcW w:w="15077" w:type="dxa"/>
            <w:gridSpan w:val="13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Ленинский район</w:t>
            </w:r>
          </w:p>
        </w:tc>
      </w:tr>
      <w:tr>
        <w:trPr>
          <w:trHeight w:val="668" w:hRule="atLeast"/>
        </w:trPr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35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1.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35"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Улица Голенева,</w:t>
            </w:r>
          </w:p>
          <w:p>
            <w:pPr>
              <w:pStyle w:val="Normal"/>
              <w:widowControl w:val="false"/>
              <w:suppressAutoHyphens w:val="true"/>
              <w:spacing w:lineRule="auto" w:line="235"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в районе д. 73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35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35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35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35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35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35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35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35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35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35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35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lineRule="auto" w:line="235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2.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Улица Куйбышева,</w:t>
            </w:r>
          </w:p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 xml:space="preserve">в районе д. </w:t>
            </w: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4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3, площадка перед входом в магазин «Магнит»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3.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 xml:space="preserve">Улица Ленина, </w:t>
            </w: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 xml:space="preserve">в районе д. </w:t>
            </w: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74/1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7, площадка перед входом в магазин «Перекресток»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4.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 xml:space="preserve">Улица Ломоносова, </w:t>
            </w:r>
          </w:p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в районе д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bidi="ar-SA"/>
              </w:rPr>
              <w:t xml:space="preserve">.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 xml:space="preserve">25, площадка за </w:t>
            </w:r>
          </w:p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ТЦ «Пилот»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5.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Улица Мира,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в районе д. 280/7а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6.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Улица Ленина,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в районе д. 104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7.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Улица Объездная,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в районе д. 12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8.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Улица Партизанская,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в районе д. 2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>
          <w:trHeight w:val="276" w:hRule="atLeast"/>
        </w:trPr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9.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Улица</w:t>
            </w: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 xml:space="preserve"> Серова,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в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bidi="ar-SA"/>
              </w:rPr>
              <w:t xml:space="preserve"> районе д. 466, на парковочной зоне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bidi="ar-SA"/>
              </w:rPr>
              <w:t>ТЦ «Кентро»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15077" w:type="dxa"/>
            <w:gridSpan w:val="1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Октябрьский район</w:t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1.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szCs w:val="28"/>
                <w:lang w:val="ru-RU" w:bidi="ar-SA"/>
              </w:rPr>
              <w:t>Площадь имени генерала А. Ермолова, в районе д. 2,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 xml:space="preserve"> возле «Ставропольского Государственного цирка» филиала Российской государственной цирковой компании (РОСГОСЦИРК)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2.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Улица Лазо,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 xml:space="preserve">в районе д. 127, на парковочной зоне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ТЦ «Мир»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3.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Бульвар Зеленая Роща,</w:t>
            </w:r>
          </w:p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в районе д. 32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4.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Улица Орджоникидзе,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в районе д. 2а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5.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Улица Пригородная,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в районе д. 221а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>
          <w:trHeight w:val="679" w:hRule="atLeast"/>
        </w:trPr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6.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Улица Трунова,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в районе д. 134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lang w:val="ru-RU" w:bidi="ar-SA"/>
              </w:rPr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7.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Улица Шаумяна,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 xml:space="preserve">в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районе д. 1, на парковочной зоне рынка «Базар»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8.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Улица Октябрьская,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в районе д. 235/2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9.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Государственная историко-культурная заповедная территория «Крепостная гора»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>
          <w:trHeight w:val="276" w:hRule="atLeast"/>
        </w:trPr>
        <w:tc>
          <w:tcPr>
            <w:tcW w:w="15077" w:type="dxa"/>
            <w:gridSpan w:val="1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Промышленный район</w:t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1.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Проспект Кулакова,</w:t>
            </w:r>
          </w:p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 xml:space="preserve">в районе д. 52, на площадке у входа в </w:t>
            </w:r>
          </w:p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ТК «Любимый»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>
          <w:trHeight w:val="276" w:hRule="atLeast"/>
        </w:trPr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2.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Улица Васильева,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в районе д. 29а и д. 35/1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3.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Улица Доваторцев,</w:t>
            </w:r>
          </w:p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в районе д. 13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lineRule="auto" w:line="21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4.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Улица Доваторцев,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в районе д. 50/1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5.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Улица Тухачевского,</w:t>
            </w:r>
          </w:p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в районе д. 26/2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6.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Улица Ленина,</w:t>
            </w:r>
          </w:p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в районе д. 328/11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7.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Улица Пирогова,</w:t>
            </w:r>
          </w:p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в районе д. 5г, на парковочной зоне МБОУ СОШ № 50</w:t>
            </w:r>
          </w:p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г. Ставрополя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8.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Улица Тухачевского,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в районе д. 25/1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9.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Улица Тухачевского,</w:t>
            </w:r>
          </w:p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в районе д. 26/8, на территории, прилегающей к МБДОУ ЦРР д\с №15 «Юсишка»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10.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Улица 45 Параллель,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в районе д. 26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11.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Улица Тухачевского, в районе д.15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12.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Улица 50 лет ВЛКСМ,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в районе д. 43а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13.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Улица Ленина,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в районе д. 301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14</w:t>
            </w: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  <w:t>.</w:t>
            </w:r>
          </w:p>
        </w:tc>
        <w:tc>
          <w:tcPr>
            <w:tcW w:w="247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Площадь 200-летия города Ставрополя</w:t>
            </w:r>
          </w:p>
        </w:tc>
        <w:tc>
          <w:tcPr>
            <w:tcW w:w="21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51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15.</w:t>
            </w:r>
          </w:p>
        </w:tc>
        <w:tc>
          <w:tcPr>
            <w:tcW w:w="247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 xml:space="preserve">Улица Мира,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в районе д. 409</w:t>
            </w:r>
          </w:p>
        </w:tc>
        <w:tc>
          <w:tcPr>
            <w:tcW w:w="21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51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16.</w:t>
            </w:r>
          </w:p>
        </w:tc>
        <w:tc>
          <w:tcPr>
            <w:tcW w:w="247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Улица Ленина, в районе д. 472</w:t>
            </w:r>
          </w:p>
        </w:tc>
        <w:tc>
          <w:tcPr>
            <w:tcW w:w="21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51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17.</w:t>
            </w:r>
          </w:p>
        </w:tc>
        <w:tc>
          <w:tcPr>
            <w:tcW w:w="247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Улица 50 лет ВЛКСМ, в районе д. 59а</w:t>
            </w:r>
          </w:p>
        </w:tc>
        <w:tc>
          <w:tcPr>
            <w:tcW w:w="21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51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60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18.</w:t>
            </w:r>
          </w:p>
        </w:tc>
        <w:tc>
          <w:tcPr>
            <w:tcW w:w="247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bidi="ar-SA"/>
              </w:rPr>
              <w:t>Садоводческое некоммерческое товарищество «Оптимист», в районе д. 15</w:t>
            </w:r>
          </w:p>
        </w:tc>
        <w:tc>
          <w:tcPr>
            <w:tcW w:w="21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администрация города Ставрополя</w:t>
            </w:r>
          </w:p>
        </w:tc>
        <w:tc>
          <w:tcPr>
            <w:tcW w:w="171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w="15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11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51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</w:tr>
      <w:tr>
        <w:trPr>
          <w:trHeight w:val="276" w:hRule="atLeast"/>
        </w:trPr>
        <w:tc>
          <w:tcPr>
            <w:tcW w:w="15077" w:type="dxa"/>
            <w:gridSpan w:val="1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Проведение ярмарок юридическими лицами</w:t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1.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Улица Лермонтова,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 xml:space="preserve">в районе д. 204а,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литер ж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акционерное общество «Жемчуг»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аренда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4,0 тыс. кв. м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2.</w:t>
            </w:r>
          </w:p>
        </w:tc>
        <w:tc>
          <w:tcPr>
            <w:tcW w:w="24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Улица Тухачевского,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в районе д. 16/2</w:t>
            </w:r>
          </w:p>
        </w:tc>
        <w:tc>
          <w:tcPr>
            <w:tcW w:w="21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общество с ограниченной ответствен</w:t>
            </w: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ностью «Эрмис»</w:t>
            </w:r>
          </w:p>
        </w:tc>
        <w:tc>
          <w:tcPr>
            <w:tcW w:w="17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собственность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600 кв. м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</w:tr>
      <w:tr>
        <w:trPr/>
        <w:tc>
          <w:tcPr>
            <w:tcW w:w="60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3.</w:t>
            </w:r>
          </w:p>
        </w:tc>
        <w:tc>
          <w:tcPr>
            <w:tcW w:w="247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Улица Тухачевского,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в районе д. 16</w:t>
            </w:r>
          </w:p>
        </w:tc>
        <w:tc>
          <w:tcPr>
            <w:tcW w:w="21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общество с ограниченной ответствен</w:t>
            </w: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ностью «Эрмис»</w:t>
            </w:r>
          </w:p>
        </w:tc>
        <w:tc>
          <w:tcPr>
            <w:tcW w:w="171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собственность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739 кв. м</w:t>
            </w:r>
          </w:p>
        </w:tc>
        <w:tc>
          <w:tcPr>
            <w:tcW w:w="15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земли населенных пунктов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11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6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да</w:t>
            </w:r>
          </w:p>
        </w:tc>
        <w:tc>
          <w:tcPr>
            <w:tcW w:w="51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bidi="ar-SA"/>
              </w:rPr>
              <w:t>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bidi="ar-SA"/>
              </w:rPr>
            </w:r>
          </w:p>
        </w:tc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2"/>
                <w:lang w:val="ru-RU" w:bidi="ar-SA"/>
              </w:rPr>
              <w:t>-</w:t>
            </w:r>
          </w:p>
        </w:tc>
      </w:tr>
    </w:tbl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center"/>
        <w:rPr/>
      </w:pPr>
      <w:r>
        <w:rPr>
          <w:sz w:val="28"/>
          <w:szCs w:val="28"/>
        </w:rPr>
        <w:t>___________________________________________________________</w:t>
      </w:r>
    </w:p>
    <w:sectPr>
      <w:headerReference w:type="default" r:id="rId2"/>
      <w:type w:val="nextPage"/>
      <w:pgSz w:orient="landscape" w:w="16838" w:h="11906"/>
      <w:pgMar w:left="1134" w:right="1361" w:gutter="0" w:header="709" w:top="1985" w:footer="0" w:bottom="992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15656923"/>
    </w:sdtPr>
    <w:sdtContent>
      <w:p>
        <w:pPr>
          <w:pStyle w:val="Style24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</w:sdtContent>
  </w:sdt>
  <w:p>
    <w:pPr>
      <w:pStyle w:val="Style24"/>
      <w:rPr/>
    </w:pPr>
    <w:r>
      <w:rPr/>
    </w:r>
  </w:p>
</w:hdr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7797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 w:customStyle="1">
    <w:name w:val="Heading 1"/>
    <w:basedOn w:val="Normal"/>
    <w:next w:val="Normal"/>
    <w:link w:val="Heading1Char"/>
    <w:uiPriority w:val="9"/>
    <w:qFormat/>
    <w:rsid w:val="0017797a"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 w:customStyle="1">
    <w:name w:val="Heading 2"/>
    <w:basedOn w:val="Normal"/>
    <w:next w:val="Normal"/>
    <w:link w:val="Heading2Char"/>
    <w:uiPriority w:val="9"/>
    <w:unhideWhenUsed/>
    <w:qFormat/>
    <w:rsid w:val="0017797a"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 w:customStyle="1">
    <w:name w:val="Heading 3"/>
    <w:basedOn w:val="Normal"/>
    <w:next w:val="Normal"/>
    <w:link w:val="Heading3Char"/>
    <w:uiPriority w:val="9"/>
    <w:unhideWhenUsed/>
    <w:qFormat/>
    <w:rsid w:val="0017797a"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 w:customStyle="1">
    <w:name w:val="Heading 4"/>
    <w:basedOn w:val="Normal"/>
    <w:next w:val="Normal"/>
    <w:link w:val="Heading4Char"/>
    <w:uiPriority w:val="9"/>
    <w:unhideWhenUsed/>
    <w:qFormat/>
    <w:rsid w:val="0017797a"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 w:customStyle="1">
    <w:name w:val="Heading 5"/>
    <w:basedOn w:val="Normal"/>
    <w:next w:val="Normal"/>
    <w:link w:val="Heading5Char"/>
    <w:uiPriority w:val="9"/>
    <w:unhideWhenUsed/>
    <w:qFormat/>
    <w:rsid w:val="0017797a"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" w:customStyle="1">
    <w:name w:val="Heading 6"/>
    <w:basedOn w:val="Normal"/>
    <w:next w:val="Normal"/>
    <w:link w:val="Heading6Char"/>
    <w:uiPriority w:val="9"/>
    <w:unhideWhenUsed/>
    <w:qFormat/>
    <w:rsid w:val="0017797a"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 w:customStyle="1">
    <w:name w:val="Heading 7"/>
    <w:basedOn w:val="Normal"/>
    <w:next w:val="Normal"/>
    <w:link w:val="Heading7Char"/>
    <w:uiPriority w:val="9"/>
    <w:unhideWhenUsed/>
    <w:qFormat/>
    <w:rsid w:val="0017797a"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 w:customStyle="1">
    <w:name w:val="Heading 8"/>
    <w:basedOn w:val="Normal"/>
    <w:next w:val="Normal"/>
    <w:link w:val="Heading8Char"/>
    <w:uiPriority w:val="9"/>
    <w:unhideWhenUsed/>
    <w:qFormat/>
    <w:rsid w:val="0017797a"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 w:customStyle="1">
    <w:name w:val="Heading 9"/>
    <w:basedOn w:val="Normal"/>
    <w:next w:val="Normal"/>
    <w:link w:val="Heading9Char"/>
    <w:uiPriority w:val="9"/>
    <w:unhideWhenUsed/>
    <w:qFormat/>
    <w:rsid w:val="0017797a"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"/>
    <w:qFormat/>
    <w:rsid w:val="0017797a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uiPriority w:val="9"/>
    <w:qFormat/>
    <w:rsid w:val="0017797a"/>
    <w:rPr>
      <w:rFonts w:ascii="Arial" w:hAnsi="Arial" w:eastAsia="Arial" w:cs="Arial"/>
      <w:sz w:val="34"/>
    </w:rPr>
  </w:style>
  <w:style w:type="character" w:styleId="Heading3Char" w:customStyle="1">
    <w:name w:val="Heading 3 Char"/>
    <w:uiPriority w:val="9"/>
    <w:qFormat/>
    <w:rsid w:val="0017797a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uiPriority w:val="9"/>
    <w:qFormat/>
    <w:rsid w:val="0017797a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uiPriority w:val="9"/>
    <w:qFormat/>
    <w:rsid w:val="0017797a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uiPriority w:val="9"/>
    <w:qFormat/>
    <w:rsid w:val="0017797a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uiPriority w:val="9"/>
    <w:qFormat/>
    <w:rsid w:val="0017797a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uiPriority w:val="9"/>
    <w:qFormat/>
    <w:rsid w:val="0017797a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uiPriority w:val="9"/>
    <w:qFormat/>
    <w:rsid w:val="0017797a"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qFormat/>
    <w:rsid w:val="0017797a"/>
    <w:rPr>
      <w:sz w:val="48"/>
      <w:szCs w:val="48"/>
    </w:rPr>
  </w:style>
  <w:style w:type="character" w:styleId="Style6" w:customStyle="1">
    <w:name w:val="Подзаголовок Знак"/>
    <w:uiPriority w:val="11"/>
    <w:qFormat/>
    <w:rsid w:val="0017797a"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sid w:val="0017797a"/>
    <w:rPr>
      <w:i/>
    </w:rPr>
  </w:style>
  <w:style w:type="character" w:styleId="Style7" w:customStyle="1">
    <w:name w:val="Выделенная цитата Знак"/>
    <w:link w:val="IntenseQuote"/>
    <w:uiPriority w:val="30"/>
    <w:qFormat/>
    <w:rsid w:val="0017797a"/>
    <w:rPr>
      <w:i/>
    </w:rPr>
  </w:style>
  <w:style w:type="character" w:styleId="HeaderChar" w:customStyle="1">
    <w:name w:val="Header Char"/>
    <w:uiPriority w:val="99"/>
    <w:qFormat/>
    <w:rsid w:val="0017797a"/>
    <w:rPr/>
  </w:style>
  <w:style w:type="character" w:styleId="FooterChar" w:customStyle="1">
    <w:name w:val="Footer Char"/>
    <w:uiPriority w:val="99"/>
    <w:qFormat/>
    <w:rsid w:val="0017797a"/>
    <w:rPr/>
  </w:style>
  <w:style w:type="character" w:styleId="CaptionChar" w:customStyle="1">
    <w:name w:val="Caption Char"/>
    <w:uiPriority w:val="99"/>
    <w:qFormat/>
    <w:rsid w:val="0017797a"/>
    <w:rPr/>
  </w:style>
  <w:style w:type="character" w:styleId="-">
    <w:name w:val="Hyperlink"/>
    <w:uiPriority w:val="99"/>
    <w:unhideWhenUsed/>
    <w:rsid w:val="0017797a"/>
    <w:rPr>
      <w:color w:val="0000FF" w:themeColor="hyperlink"/>
      <w:u w:val="single"/>
    </w:rPr>
  </w:style>
  <w:style w:type="character" w:styleId="Style8" w:customStyle="1">
    <w:name w:val="Текст сноски Знак"/>
    <w:uiPriority w:val="99"/>
    <w:qFormat/>
    <w:rsid w:val="0017797a"/>
    <w:rPr>
      <w:sz w:val="18"/>
    </w:rPr>
  </w:style>
  <w:style w:type="character" w:styleId="Style9" w:customStyle="1">
    <w:name w:val="Символ сноски"/>
    <w:qFormat/>
    <w:rsid w:val="00bb1a17"/>
    <w:rPr>
      <w:vertAlign w:val="superscript"/>
    </w:rPr>
  </w:style>
  <w:style w:type="character" w:styleId="Style10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sid w:val="0017797a"/>
    <w:rPr>
      <w:sz w:val="20"/>
    </w:rPr>
  </w:style>
  <w:style w:type="character" w:styleId="Style12" w:customStyle="1">
    <w:name w:val="Символ концевой сноски"/>
    <w:qFormat/>
    <w:rsid w:val="00bb1a17"/>
    <w:rPr>
      <w:vertAlign w:val="superscript"/>
    </w:rPr>
  </w:style>
  <w:style w:type="character" w:styleId="Style13">
    <w:name w:val="Endnote Reference"/>
    <w:rPr>
      <w:vertAlign w:val="superscript"/>
    </w:rPr>
  </w:style>
  <w:style w:type="character" w:styleId="HTML" w:customStyle="1">
    <w:name w:val="Стандартный HTML Знак"/>
    <w:link w:val="HTMLPreformatted"/>
    <w:qFormat/>
    <w:rsid w:val="0017797a"/>
    <w:rPr>
      <w:rFonts w:ascii="Courier New" w:hAnsi="Courier New"/>
      <w:lang w:val="ru-RU" w:eastAsia="ru-RU" w:bidi="ar-SA"/>
    </w:rPr>
  </w:style>
  <w:style w:type="character" w:styleId="22" w:customStyle="1">
    <w:name w:val="Основной текст с отступом 2 Знак"/>
    <w:link w:val="BodyTextIndent2"/>
    <w:semiHidden/>
    <w:qFormat/>
    <w:rsid w:val="0017797a"/>
    <w:rPr>
      <w:sz w:val="24"/>
      <w:szCs w:val="24"/>
      <w:lang w:val="ru-RU" w:eastAsia="ru-RU" w:bidi="ar-SA"/>
    </w:rPr>
  </w:style>
  <w:style w:type="character" w:styleId="Pagenumber">
    <w:name w:val="page number"/>
    <w:basedOn w:val="DefaultParagraphFont"/>
    <w:qFormat/>
    <w:rsid w:val="0017797a"/>
    <w:rPr/>
  </w:style>
  <w:style w:type="character" w:styleId="Style14" w:customStyle="1">
    <w:name w:val="Нижний колонтитул Знак"/>
    <w:qFormat/>
    <w:rsid w:val="0017797a"/>
    <w:rPr>
      <w:sz w:val="24"/>
      <w:szCs w:val="24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256037"/>
    <w:rPr>
      <w:sz w:val="24"/>
      <w:szCs w:val="24"/>
      <w:lang w:eastAsia="ru-RU"/>
    </w:rPr>
  </w:style>
  <w:style w:type="character" w:styleId="11" w:customStyle="1">
    <w:name w:val="Нижний колонтитул Знак1"/>
    <w:basedOn w:val="DefaultParagraphFont"/>
    <w:uiPriority w:val="99"/>
    <w:semiHidden/>
    <w:qFormat/>
    <w:rsid w:val="00256037"/>
    <w:rPr>
      <w:sz w:val="24"/>
      <w:szCs w:val="24"/>
      <w:lang w:eastAsia="ru-RU"/>
    </w:rPr>
  </w:style>
  <w:style w:type="paragraph" w:styleId="Style16" w:customStyle="1">
    <w:name w:val="Заголовок"/>
    <w:basedOn w:val="Normal"/>
    <w:next w:val="Style17"/>
    <w:qFormat/>
    <w:rsid w:val="00d458c6"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17">
    <w:name w:val="Body Text"/>
    <w:rsid w:val="0017797a"/>
    <w:pPr>
      <w:widowControl/>
      <w:shd w:val="nil"/>
      <w:suppressAutoHyphens w:val="true"/>
      <w:bidi w:val="0"/>
      <w:spacing w:lineRule="exact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Style18">
    <w:name w:val="List"/>
    <w:basedOn w:val="Style17"/>
    <w:rsid w:val="00d458c6"/>
    <w:pPr/>
    <w:rPr>
      <w:rFonts w:cs="Droid Sans Devanagari"/>
    </w:rPr>
  </w:style>
  <w:style w:type="paragraph" w:styleId="Style19" w:customStyle="1">
    <w:name w:val="Caption"/>
    <w:basedOn w:val="Normal"/>
    <w:next w:val="Normal"/>
    <w:uiPriority w:val="35"/>
    <w:semiHidden/>
    <w:unhideWhenUsed/>
    <w:qFormat/>
    <w:rsid w:val="0017797a"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20">
    <w:name w:val="Указатель"/>
    <w:basedOn w:val="Normal"/>
    <w:qFormat/>
    <w:pPr>
      <w:suppressLineNumbers/>
    </w:pPr>
    <w:rPr>
      <w:rFonts w:cs="Droid Sans Devanagari"/>
    </w:rPr>
  </w:style>
  <w:style w:type="paragraph" w:styleId="Indexheading">
    <w:name w:val="index heading"/>
    <w:basedOn w:val="Normal"/>
    <w:qFormat/>
    <w:rsid w:val="00d458c6"/>
    <w:pPr>
      <w:suppressLineNumbers/>
    </w:pPr>
    <w:rPr>
      <w:rFonts w:cs="Droid Sans Devanagari"/>
    </w:rPr>
  </w:style>
  <w:style w:type="paragraph" w:styleId="ListParagraph">
    <w:name w:val="List Paragraph"/>
    <w:basedOn w:val="Normal"/>
    <w:uiPriority w:val="34"/>
    <w:qFormat/>
    <w:rsid w:val="0017797a"/>
    <w:pPr>
      <w:spacing w:before="0" w:after="0"/>
      <w:ind w:left="720" w:hanging="0"/>
      <w:contextualSpacing/>
    </w:pPr>
    <w:rPr/>
  </w:style>
  <w:style w:type="paragraph" w:styleId="NoSpacing">
    <w:name w:val="No Spacing"/>
    <w:qFormat/>
    <w:rsid w:val="0017797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Style21">
    <w:name w:val="Title"/>
    <w:basedOn w:val="Normal"/>
    <w:next w:val="Normal"/>
    <w:link w:val="Style5"/>
    <w:qFormat/>
    <w:rsid w:val="0017797a"/>
    <w:pPr>
      <w:spacing w:before="300" w:after="200"/>
      <w:contextualSpacing/>
    </w:pPr>
    <w:rPr>
      <w:sz w:val="48"/>
      <w:szCs w:val="48"/>
    </w:rPr>
  </w:style>
  <w:style w:type="paragraph" w:styleId="Style22">
    <w:name w:val="Subtitle"/>
    <w:basedOn w:val="Normal"/>
    <w:next w:val="Normal"/>
    <w:link w:val="Style6"/>
    <w:uiPriority w:val="11"/>
    <w:qFormat/>
    <w:rsid w:val="0017797a"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rsid w:val="0017797a"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rsid w:val="0017797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3" w:customStyle="1">
    <w:name w:val="Колонтитул"/>
    <w:basedOn w:val="Normal"/>
    <w:qFormat/>
    <w:rsid w:val="00d458c6"/>
    <w:pPr/>
    <w:rPr/>
  </w:style>
  <w:style w:type="paragraph" w:styleId="Style24" w:customStyle="1">
    <w:name w:val="Header"/>
    <w:basedOn w:val="Normal"/>
    <w:link w:val="Style15"/>
    <w:uiPriority w:val="99"/>
    <w:unhideWhenUsed/>
    <w:rsid w:val="0025603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 w:customStyle="1">
    <w:name w:val="Footer"/>
    <w:basedOn w:val="Normal"/>
    <w:link w:val="11"/>
    <w:uiPriority w:val="99"/>
    <w:semiHidden/>
    <w:unhideWhenUsed/>
    <w:rsid w:val="0025603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 w:customStyle="1">
    <w:name w:val="Footnote Text"/>
    <w:basedOn w:val="Normal"/>
    <w:link w:val="Style8"/>
    <w:uiPriority w:val="99"/>
    <w:semiHidden/>
    <w:unhideWhenUsed/>
    <w:rsid w:val="0017797a"/>
    <w:pPr>
      <w:spacing w:before="0" w:after="40"/>
    </w:pPr>
    <w:rPr>
      <w:sz w:val="18"/>
    </w:rPr>
  </w:style>
  <w:style w:type="paragraph" w:styleId="Style27" w:customStyle="1">
    <w:name w:val="Endnote Text"/>
    <w:basedOn w:val="Normal"/>
    <w:link w:val="Style11"/>
    <w:uiPriority w:val="99"/>
    <w:semiHidden/>
    <w:unhideWhenUsed/>
    <w:rsid w:val="0017797a"/>
    <w:pPr/>
    <w:rPr>
      <w:sz w:val="20"/>
    </w:rPr>
  </w:style>
  <w:style w:type="paragraph" w:styleId="12" w:customStyle="1">
    <w:name w:val="TOC 1"/>
    <w:basedOn w:val="Normal"/>
    <w:next w:val="Normal"/>
    <w:uiPriority w:val="39"/>
    <w:unhideWhenUsed/>
    <w:rsid w:val="0017797a"/>
    <w:pPr>
      <w:spacing w:before="0" w:after="57"/>
    </w:pPr>
    <w:rPr/>
  </w:style>
  <w:style w:type="paragraph" w:styleId="23" w:customStyle="1">
    <w:name w:val="TOC 2"/>
    <w:basedOn w:val="Normal"/>
    <w:next w:val="Normal"/>
    <w:uiPriority w:val="39"/>
    <w:unhideWhenUsed/>
    <w:rsid w:val="0017797a"/>
    <w:pPr>
      <w:spacing w:before="0" w:after="57"/>
      <w:ind w:left="283" w:hanging="0"/>
    </w:pPr>
    <w:rPr/>
  </w:style>
  <w:style w:type="paragraph" w:styleId="31" w:customStyle="1">
    <w:name w:val="TOC 3"/>
    <w:basedOn w:val="Normal"/>
    <w:next w:val="Normal"/>
    <w:uiPriority w:val="39"/>
    <w:unhideWhenUsed/>
    <w:rsid w:val="0017797a"/>
    <w:pPr>
      <w:spacing w:before="0" w:after="57"/>
      <w:ind w:left="567" w:hanging="0"/>
    </w:pPr>
    <w:rPr/>
  </w:style>
  <w:style w:type="paragraph" w:styleId="41" w:customStyle="1">
    <w:name w:val="TOC 4"/>
    <w:basedOn w:val="Normal"/>
    <w:next w:val="Normal"/>
    <w:uiPriority w:val="39"/>
    <w:unhideWhenUsed/>
    <w:rsid w:val="0017797a"/>
    <w:pPr>
      <w:spacing w:before="0" w:after="57"/>
      <w:ind w:left="850" w:hanging="0"/>
    </w:pPr>
    <w:rPr/>
  </w:style>
  <w:style w:type="paragraph" w:styleId="51" w:customStyle="1">
    <w:name w:val="TOC 5"/>
    <w:basedOn w:val="Normal"/>
    <w:next w:val="Normal"/>
    <w:uiPriority w:val="39"/>
    <w:unhideWhenUsed/>
    <w:rsid w:val="0017797a"/>
    <w:pPr>
      <w:spacing w:before="0" w:after="57"/>
      <w:ind w:left="1134" w:hanging="0"/>
    </w:pPr>
    <w:rPr/>
  </w:style>
  <w:style w:type="paragraph" w:styleId="61" w:customStyle="1">
    <w:name w:val="TOC 6"/>
    <w:basedOn w:val="Normal"/>
    <w:next w:val="Normal"/>
    <w:uiPriority w:val="39"/>
    <w:unhideWhenUsed/>
    <w:rsid w:val="0017797a"/>
    <w:pPr>
      <w:spacing w:before="0" w:after="57"/>
      <w:ind w:left="1417" w:hanging="0"/>
    </w:pPr>
    <w:rPr/>
  </w:style>
  <w:style w:type="paragraph" w:styleId="71" w:customStyle="1">
    <w:name w:val="TOC 7"/>
    <w:basedOn w:val="Normal"/>
    <w:next w:val="Normal"/>
    <w:uiPriority w:val="39"/>
    <w:unhideWhenUsed/>
    <w:rsid w:val="0017797a"/>
    <w:pPr>
      <w:spacing w:before="0" w:after="57"/>
      <w:ind w:left="1701" w:hanging="0"/>
    </w:pPr>
    <w:rPr/>
  </w:style>
  <w:style w:type="paragraph" w:styleId="81" w:customStyle="1">
    <w:name w:val="TOC 8"/>
    <w:basedOn w:val="Normal"/>
    <w:next w:val="Normal"/>
    <w:uiPriority w:val="39"/>
    <w:unhideWhenUsed/>
    <w:rsid w:val="0017797a"/>
    <w:pPr>
      <w:spacing w:before="0" w:after="57"/>
      <w:ind w:left="1984" w:hanging="0"/>
    </w:pPr>
    <w:rPr/>
  </w:style>
  <w:style w:type="paragraph" w:styleId="91" w:customStyle="1">
    <w:name w:val="TOC 9"/>
    <w:basedOn w:val="Normal"/>
    <w:next w:val="Normal"/>
    <w:uiPriority w:val="39"/>
    <w:unhideWhenUsed/>
    <w:rsid w:val="0017797a"/>
    <w:pPr>
      <w:spacing w:before="0" w:after="57"/>
      <w:ind w:left="2268" w:hanging="0"/>
    </w:pPr>
    <w:rPr/>
  </w:style>
  <w:style w:type="paragraph" w:styleId="Style28" w:customStyle="1">
    <w:name w:val="Index Heading"/>
    <w:basedOn w:val="Style16"/>
    <w:rsid w:val="00d458c6"/>
    <w:pPr/>
    <w:rPr/>
  </w:style>
  <w:style w:type="paragraph" w:styleId="Style29">
    <w:name w:val="TOC Heading"/>
    <w:uiPriority w:val="39"/>
    <w:unhideWhenUsed/>
    <w:rsid w:val="0017797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17797a"/>
    <w:pPr/>
    <w:rPr/>
  </w:style>
  <w:style w:type="paragraph" w:styleId="HTMLPreformatted">
    <w:name w:val="HTML Preformatted"/>
    <w:basedOn w:val="Normal"/>
    <w:link w:val="HTML"/>
    <w:qFormat/>
    <w:rsid w:val="0017797a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jc w:val="both"/>
    </w:pPr>
    <w:rPr>
      <w:rFonts w:ascii="Courier New" w:hAnsi="Courier New"/>
      <w:sz w:val="20"/>
      <w:szCs w:val="20"/>
    </w:rPr>
  </w:style>
  <w:style w:type="paragraph" w:styleId="ConsPlusTitle" w:customStyle="1">
    <w:name w:val="ConsPlusTitle"/>
    <w:qFormat/>
    <w:rsid w:val="0017797a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BodyTextIndent2">
    <w:name w:val="Body Text Indent 2"/>
    <w:basedOn w:val="Normal"/>
    <w:link w:val="22"/>
    <w:qFormat/>
    <w:rsid w:val="0017797a"/>
    <w:pPr>
      <w:spacing w:lineRule="auto" w:line="480" w:before="0" w:after="120"/>
      <w:ind w:left="283" w:hanging="0"/>
    </w:pPr>
    <w:rPr/>
  </w:style>
  <w:style w:type="paragraph" w:styleId="Style30" w:customStyle="1">
    <w:name w:val="Содержимое врезки"/>
    <w:basedOn w:val="Normal"/>
    <w:qFormat/>
    <w:rsid w:val="00d458c6"/>
    <w:pPr/>
    <w:rPr/>
  </w:style>
  <w:style w:type="paragraph" w:styleId="Style31" w:customStyle="1">
    <w:name w:val="Содержимое таблицы"/>
    <w:basedOn w:val="Normal"/>
    <w:qFormat/>
    <w:rsid w:val="00d458c6"/>
    <w:pPr>
      <w:widowControl w:val="false"/>
      <w:suppressLineNumbers/>
    </w:pPr>
    <w:rPr/>
  </w:style>
  <w:style w:type="paragraph" w:styleId="Style32" w:customStyle="1">
    <w:name w:val="Заголовок таблицы"/>
    <w:basedOn w:val="Style31"/>
    <w:qFormat/>
    <w:rsid w:val="00d458c6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uiPriority w:val="59"/>
    <w:rsid w:val="0017797a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7797a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7797a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uiPriority w:val="59"/>
    <w:rsid w:val="0017797a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uiPriority w:val="99"/>
    <w:rsid w:val="0017797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uiPriority w:val="99"/>
    <w:rsid w:val="0017797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uiPriority w:val="99"/>
    <w:rsid w:val="0017797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uiPriority w:val="99"/>
    <w:rsid w:val="0017797a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uiPriority w:val="99"/>
    <w:rsid w:val="0017797a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GridTable1Light-Accent2">
    <w:name w:val="Grid Table 1 Light - Accent 2"/>
    <w:uiPriority w:val="99"/>
    <w:rsid w:val="0017797a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GridTable1Light-Accent3">
    <w:name w:val="Grid Table 1 Light - Accent 3"/>
    <w:uiPriority w:val="99"/>
    <w:rsid w:val="0017797a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GridTable1Light-Accent4">
    <w:name w:val="Grid Table 1 Light - Accent 4"/>
    <w:uiPriority w:val="99"/>
    <w:rsid w:val="0017797a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GridTable1Light-Accent5">
    <w:name w:val="Grid Table 1 Light - Accent 5"/>
    <w:uiPriority w:val="99"/>
    <w:rsid w:val="0017797a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GridTable1Light-Accent6">
    <w:name w:val="Grid Table 1 Light - Accent 6"/>
    <w:uiPriority w:val="99"/>
    <w:rsid w:val="0017797a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  <w:style w:type="table" w:customStyle="1" w:styleId="GridTable2">
    <w:name w:val="Grid Table 2"/>
    <w:uiPriority w:val="99"/>
    <w:rsid w:val="0017797a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17797a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17797a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17797a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17797a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17797a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17797a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uiPriority w:val="99"/>
    <w:rsid w:val="0017797a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17797a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17797a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17797a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17797a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17797a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17797a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uiPriority w:val="59"/>
    <w:rsid w:val="0017797a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17797a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17797a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17797a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17797a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17797a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17797a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uiPriority w:val="99"/>
    <w:rsid w:val="0017797a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17797a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17797a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17797a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17797a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17797a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17797a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17797a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uiPriority w:val="99"/>
    <w:rsid w:val="0017797a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uiPriority w:val="99"/>
    <w:rsid w:val="0017797a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uiPriority w:val="99"/>
    <w:rsid w:val="0017797a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uiPriority w:val="99"/>
    <w:rsid w:val="0017797a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uiPriority w:val="99"/>
    <w:rsid w:val="0017797a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uiPriority w:val="99"/>
    <w:rsid w:val="0017797a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">
    <w:name w:val="Grid Table 7 Colorful"/>
    <w:uiPriority w:val="99"/>
    <w:rsid w:val="0017797a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uiPriority w:val="99"/>
    <w:rsid w:val="0017797a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uiPriority w:val="99"/>
    <w:rsid w:val="0017797a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uiPriority w:val="99"/>
    <w:rsid w:val="0017797a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uiPriority w:val="99"/>
    <w:rsid w:val="0017797a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uiPriority w:val="99"/>
    <w:rsid w:val="0017797a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uiPriority w:val="99"/>
    <w:rsid w:val="0017797a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ListTable1Light">
    <w:name w:val="List Table 1 Light"/>
    <w:uiPriority w:val="99"/>
    <w:rsid w:val="0017797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17797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17797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17797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17797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17797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17797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uiPriority w:val="99"/>
    <w:rsid w:val="0017797a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17797a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17797a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17797a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17797a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17797a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17797a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uiPriority w:val="99"/>
    <w:rsid w:val="0017797a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uiPriority w:val="99"/>
    <w:rsid w:val="0017797a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uiPriority w:val="99"/>
    <w:rsid w:val="0017797a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</w:style>
  <w:style w:type="table" w:customStyle="1" w:styleId="ListTable3-Accent3">
    <w:name w:val="List Table 3 - Accent 3"/>
    <w:uiPriority w:val="99"/>
    <w:rsid w:val="0017797a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</w:style>
  <w:style w:type="table" w:customStyle="1" w:styleId="ListTable3-Accent4">
    <w:name w:val="List Table 3 - Accent 4"/>
    <w:uiPriority w:val="99"/>
    <w:rsid w:val="0017797a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</w:style>
  <w:style w:type="table" w:customStyle="1" w:styleId="ListTable3-Accent5">
    <w:name w:val="List Table 3 - Accent 5"/>
    <w:uiPriority w:val="99"/>
    <w:rsid w:val="0017797a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</w:style>
  <w:style w:type="table" w:customStyle="1" w:styleId="ListTable3-Accent6">
    <w:name w:val="List Table 3 - Accent 6"/>
    <w:uiPriority w:val="99"/>
    <w:rsid w:val="0017797a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</w:style>
  <w:style w:type="table" w:customStyle="1" w:styleId="ListTable4">
    <w:name w:val="List Table 4"/>
    <w:uiPriority w:val="99"/>
    <w:rsid w:val="0017797a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17797a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17797a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17797a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17797a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17797a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17797a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uiPriority w:val="99"/>
    <w:rsid w:val="0017797a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17797a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rsid w:val="0017797a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C0504D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17797a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9BBB59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17797a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8064A2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17797a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BACC6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17797a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79646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17797a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uiPriority w:val="99"/>
    <w:rsid w:val="0017797a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uiPriority w:val="99"/>
    <w:rsid w:val="0017797a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C0504D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uiPriority w:val="99"/>
    <w:rsid w:val="0017797a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9BBB59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uiPriority w:val="99"/>
    <w:rsid w:val="0017797a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8064A2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uiPriority w:val="99"/>
    <w:rsid w:val="0017797a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4BACC6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uiPriority w:val="99"/>
    <w:rsid w:val="0017797a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79646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uiPriority w:val="99"/>
    <w:rsid w:val="0017797a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uiPriority w:val="99"/>
    <w:rsid w:val="0017797a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uiPriority w:val="99"/>
    <w:rsid w:val="0017797a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uiPriority w:val="99"/>
    <w:rsid w:val="0017797a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uiPriority w:val="99"/>
    <w:rsid w:val="0017797a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uiPriority w:val="99"/>
    <w:rsid w:val="0017797a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uiPriority w:val="99"/>
    <w:rsid w:val="0017797a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uiPriority w:val="99"/>
    <w:rsid w:val="0017797a"/>
    <w:rPr>
      <w:lang w:eastAsia="ru-RU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uiPriority w:val="99"/>
    <w:rsid w:val="0017797a"/>
    <w:rPr>
      <w:lang w:eastAsia="ru-RU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sid w:val="0017797a"/>
    <w:rPr>
      <w:lang w:eastAsia="ru-RU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sid w:val="0017797a"/>
    <w:rPr>
      <w:lang w:eastAsia="ru-RU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sid w:val="0017797a"/>
    <w:rPr>
      <w:lang w:eastAsia="ru-RU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sid w:val="0017797a"/>
    <w:rPr>
      <w:lang w:eastAsia="ru-RU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sid w:val="0017797a"/>
    <w:rPr>
      <w:lang w:eastAsia="ru-RU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17797a"/>
    <w:rPr>
      <w:lang w:eastAsia="ru-RU"/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17797a"/>
    <w:rPr>
      <w:lang w:eastAsia="ru-RU"/>
      <w:color w:val="404040"/>
    </w:r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17797a"/>
    <w:rPr>
      <w:lang w:eastAsia="ru-RU"/>
      <w:color w:val="404040"/>
    </w:r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17797a"/>
    <w:rPr>
      <w:lang w:eastAsia="ru-RU"/>
      <w:color w:val="404040"/>
    </w:r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17797a"/>
    <w:rPr>
      <w:lang w:eastAsia="ru-RU"/>
      <w:color w:val="404040"/>
    </w:r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17797a"/>
    <w:rPr>
      <w:lang w:eastAsia="ru-RU"/>
      <w:color w:val="404040"/>
    </w:r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17797a"/>
    <w:rPr>
      <w:lang w:eastAsia="ru-RU"/>
      <w:color w:val="404040"/>
    </w:r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rsid w:val="0017797a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uiPriority w:val="99"/>
    <w:rsid w:val="0017797a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Bordered-Accent2">
    <w:name w:val="Bordered - Accent 2"/>
    <w:uiPriority w:val="99"/>
    <w:rsid w:val="0017797a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0504D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0504D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Bordered-Accent3">
    <w:name w:val="Bordered - Accent 3"/>
    <w:uiPriority w:val="99"/>
    <w:rsid w:val="0017797a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BBB59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BBB59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Bordered-Accent4">
    <w:name w:val="Bordered - Accent 4"/>
    <w:uiPriority w:val="99"/>
    <w:rsid w:val="0017797a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8064A2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8064A2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Bordered-Accent5">
    <w:name w:val="Bordered - Accent 5"/>
    <w:uiPriority w:val="99"/>
    <w:rsid w:val="0017797a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BACC6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BACC6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Bordered-Accent6">
    <w:name w:val="Bordered - Accent 6"/>
    <w:uiPriority w:val="99"/>
    <w:rsid w:val="0017797a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79646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79646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Application>LibreOffice/7.5.8.2$Linux_X86_64 LibreOffice_project/50$Build-2</Application>
  <AppVersion>15.0000</AppVersion>
  <Pages>10</Pages>
  <Words>1459</Words>
  <Characters>8724</Characters>
  <CharactersWithSpaces>9745</CharactersWithSpaces>
  <Paragraphs>597</Paragraphs>
  <Company>Администрация городв Ставрополя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2024-11-12T14:08:00Z</dcterms:created>
  <dc:creator>gv.putilova</dc:creator>
  <dc:description/>
  <dc:language>ru-RU</dc:language>
  <cp:lastModifiedBy>407402745</cp:lastModifiedBy>
  <cp:lastPrinted>2025-11-05T16:52:10Z</cp:lastPrinted>
  <dcterms:modified xsi:type="dcterms:W3CDTF">2025-11-05T12:13:00Z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