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108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23</w:t>
      </w:r>
      <w:r>
        <w:rPr>
          <w:sz w:val="28"/>
        </w:rPr>
        <w:t xml:space="preserve"> сентября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</w:t>
            </w:r>
            <w:r>
              <w:rPr>
                <w:sz w:val="28"/>
              </w:rPr>
              <w:t xml:space="preserve">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>аже права на заключение 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аренды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22</w:t>
      </w:r>
      <w:r>
        <w:rPr>
          <w:sz w:val="28"/>
        </w:rPr>
        <w:t>.08</w:t>
      </w:r>
      <w:r>
        <w:rPr>
          <w:sz w:val="28"/>
        </w:rPr>
        <w:t>.2024</w:t>
      </w:r>
      <w:r>
        <w:rPr>
          <w:sz w:val="28"/>
        </w:rPr>
        <w:t xml:space="preserve"> № 126-127</w:t>
      </w:r>
      <w:r>
        <w:rPr>
          <w:sz w:val="28"/>
        </w:rPr>
        <w:t xml:space="preserve"> (</w:t>
      </w:r>
      <w:r>
        <w:rPr>
          <w:sz w:val="28"/>
        </w:rPr>
        <w:t>7830-7831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24.</w:t>
      </w:r>
      <w:r>
        <w:rPr>
          <w:sz w:val="28"/>
        </w:rPr>
        <w:t>09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7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Российская Федерация, </w:t>
      </w:r>
      <w:r>
        <w:rPr>
          <w:rFonts w:ascii="Times New Roman" w:hAnsi="Times New Roman"/>
          <w:sz w:val="28"/>
        </w:rPr>
        <w:t>Ставропольский край, г. Ставрополь,                                    ул. 1 Промышленная, 8б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125, площадь                5156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672 410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638 789</w:t>
      </w:r>
      <w:r>
        <w:rPr>
          <w:rFonts w:ascii="Times New Roman" w:hAnsi="Times New Roman"/>
          <w:color w:val="111111"/>
          <w:sz w:val="28"/>
        </w:rPr>
        <w:t>,50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20 172</w:t>
      </w:r>
      <w:r>
        <w:rPr>
          <w:rFonts w:ascii="Times New Roman" w:hAnsi="Times New Roman"/>
          <w:color w:val="111111"/>
          <w:sz w:val="28"/>
        </w:rPr>
        <w:t>,30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организации, эксплуатирующей коммуникацию,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 xml:space="preserve">охранные зоны транспорта (реестровые номера 26:11-6.1123,                 26:11-6.1126, 26:11-6.1128),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4.1,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9 шт., тополь – 1 шт., акация – 351 шт., </w:t>
      </w:r>
      <w:r>
        <w:rPr>
          <w:rFonts w:ascii="Times New Roman" w:hAnsi="Times New Roman"/>
          <w:color w:val="000000"/>
          <w:sz w:val="28"/>
        </w:rPr>
        <w:t>ясень – 47 шт., орех – 2 шт., плодовое – 50 шт.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1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         </w:t>
      </w:r>
      <w:r>
        <w:rPr>
          <w:rFonts w:ascii="Times New Roman" w:hAnsi="Times New Roman"/>
          <w:sz w:val="28"/>
        </w:rPr>
        <w:t xml:space="preserve">ул.1 Промышленная, 8б,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ри условии выноса инженерных сетей, отнесенного в соответствии с Приказом Минстроя России </w:t>
      </w:r>
      <w:r>
        <w:rPr>
          <w:rFonts w:ascii="Times New Roman" w:hAnsi="Times New Roman"/>
          <w:sz w:val="28"/>
        </w:rPr>
        <w:t>от 15.05.2020</w:t>
      </w:r>
      <w:r>
        <w:rPr>
          <w:rFonts w:ascii="Times New Roman" w:hAnsi="Times New Roman"/>
          <w:sz w:val="28"/>
        </w:rPr>
        <w:t xml:space="preserve"> № 264/пр                              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 в целях расчета срока договора аренды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категории объектов капитального строительства 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более 4624</w:t>
      </w:r>
      <w:r>
        <w:rPr>
          <w:rFonts w:ascii="Times New Roman" w:hAnsi="Times New Roman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3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11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4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  <w:r>
              <w:rPr>
                <w:color w:val="000000"/>
              </w:rPr>
              <w:t>.2024</w:t>
            </w:r>
          </w:p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1642387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1764009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  <w:r>
              <w:rPr>
                <w:color w:val="000000"/>
              </w:rPr>
              <w:t>.2024</w:t>
            </w:r>
          </w:p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2076163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2942889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  <w:r>
              <w:rPr>
                <w:color w:val="000000"/>
              </w:rPr>
              <w:t>.2024</w:t>
            </w:r>
          </w:p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4373822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5046841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5296800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  <w:p w14:paraId="6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  <w:r>
              <w:rPr>
                <w:color w:val="000000"/>
              </w:rPr>
              <w:t>.2024</w:t>
            </w:r>
          </w:p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5579154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29.08.2024</w:t>
            </w:r>
          </w:p>
          <w:p w14:paraId="6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29.08</w:t>
            </w:r>
            <w:r>
              <w:rPr>
                <w:color w:val="000000"/>
              </w:rPr>
              <w:t>.2024</w:t>
            </w:r>
          </w:p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6589506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7028646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  <w:r>
              <w:rPr>
                <w:color w:val="000000"/>
              </w:rPr>
              <w:t>.2024</w:t>
            </w:r>
          </w:p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638 789</w:t>
            </w:r>
            <w:r>
              <w:rPr>
                <w:rFonts w:ascii="Times New Roman" w:hAnsi="Times New Roman"/>
                <w:color w:val="111111"/>
                <w:sz w:val="24"/>
              </w:rPr>
              <w:t>,50 р</w:t>
            </w:r>
            <w:r>
              <w:rPr>
                <w:sz w:val="24"/>
              </w:rPr>
              <w:t>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9719078</w:t>
            </w:r>
          </w:p>
        </w:tc>
      </w:tr>
    </w:tbl>
    <w:p w14:paraId="75000000">
      <w:pPr>
        <w:pStyle w:val="Style_3"/>
      </w:pPr>
      <w:r>
        <w:tab/>
      </w:r>
    </w:p>
    <w:p w14:paraId="76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77000000">
      <w:pPr>
        <w:pStyle w:val="Style_3"/>
        <w:ind w:firstLine="567" w:left="0"/>
        <w:rPr>
          <w:b w:val="1"/>
        </w:rPr>
      </w:pPr>
    </w:p>
    <w:p w14:paraId="78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79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24</w:t>
      </w:r>
      <w:r>
        <w:rPr>
          <w:b w:val="1"/>
          <w:sz w:val="28"/>
        </w:rPr>
        <w:t>.09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7A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1642387</w:t>
      </w:r>
    </w:p>
    <w:p w14:paraId="7B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1764009</w:t>
      </w:r>
    </w:p>
    <w:p w14:paraId="7C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" w:hAnsi="Times New Roman"/>
          <w:sz w:val="28"/>
        </w:rPr>
        <w:t>2076163</w:t>
      </w:r>
    </w:p>
    <w:p w14:paraId="7D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rFonts w:ascii="Times New Roman" w:hAnsi="Times New Roman"/>
          <w:sz w:val="28"/>
        </w:rPr>
        <w:t>2942889</w:t>
      </w:r>
    </w:p>
    <w:p w14:paraId="7E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rFonts w:ascii="Times New Roman" w:hAnsi="Times New Roman"/>
          <w:sz w:val="28"/>
        </w:rPr>
        <w:t>4373822</w:t>
      </w:r>
    </w:p>
    <w:p w14:paraId="7F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rFonts w:ascii="Times New Roman" w:hAnsi="Times New Roman"/>
          <w:sz w:val="28"/>
        </w:rPr>
        <w:t>5046841</w:t>
      </w:r>
    </w:p>
    <w:p w14:paraId="80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rFonts w:ascii="Times New Roman" w:hAnsi="Times New Roman"/>
          <w:sz w:val="28"/>
        </w:rPr>
        <w:t>5296800</w:t>
      </w:r>
    </w:p>
    <w:p w14:paraId="81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rFonts w:ascii="Times New Roman" w:hAnsi="Times New Roman"/>
          <w:sz w:val="28"/>
        </w:rPr>
        <w:t>5579154</w:t>
      </w:r>
    </w:p>
    <w:p w14:paraId="8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rFonts w:ascii="Times New Roman" w:hAnsi="Times New Roman"/>
          <w:sz w:val="28"/>
        </w:rPr>
        <w:t>6589506</w:t>
      </w:r>
    </w:p>
    <w:p w14:paraId="83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rFonts w:ascii="Times New Roman" w:hAnsi="Times New Roman"/>
          <w:sz w:val="28"/>
        </w:rPr>
        <w:t>7028646</w:t>
      </w:r>
    </w:p>
    <w:p w14:paraId="84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rFonts w:ascii="Times New Roman" w:hAnsi="Times New Roman"/>
          <w:sz w:val="28"/>
        </w:rPr>
        <w:t>9719078</w:t>
      </w:r>
    </w:p>
    <w:p w14:paraId="85000000">
      <w:pPr>
        <w:ind w:firstLine="709" w:left="0"/>
        <w:rPr>
          <w:b w:val="1"/>
          <w:color w:val="000000"/>
          <w:sz w:val="28"/>
        </w:rPr>
      </w:pPr>
    </w:p>
    <w:p w14:paraId="86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 нет</w:t>
      </w:r>
    </w:p>
    <w:p w14:paraId="87000000">
      <w:pPr>
        <w:rPr>
          <w:color w:val="000000"/>
          <w:sz w:val="28"/>
        </w:rPr>
      </w:pPr>
    </w:p>
    <w:p w14:paraId="88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89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8A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В.Ю. Ивашов _________________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>С.В. Холод</w:t>
      </w:r>
      <w:r>
        <w:rPr>
          <w:sz w:val="28"/>
        </w:rPr>
        <w:t>_____________________</w:t>
      </w:r>
    </w:p>
    <w:p w14:paraId="8B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8C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  <w:p w14:paraId="8D000000">
            <w:pPr>
              <w:rPr>
                <w:sz w:val="28"/>
              </w:rPr>
            </w:pPr>
          </w:p>
          <w:p w14:paraId="8E000000">
            <w:pPr>
              <w:rPr>
                <w:sz w:val="28"/>
              </w:rPr>
            </w:pPr>
            <w:r>
              <w:rPr>
                <w:sz w:val="28"/>
              </w:rPr>
              <w:t>И.М. Филимонов</w:t>
            </w:r>
            <w:r>
              <w:rPr>
                <w:sz w:val="28"/>
              </w:rPr>
              <w:t>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8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90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2000000">
                  <w:pPr>
                    <w:rPr>
                      <w:sz w:val="28"/>
                    </w:rPr>
                  </w:pPr>
                </w:p>
              </w:tc>
            </w:tr>
          </w:tbl>
          <w:p w14:paraId="93000000">
            <w:pPr>
              <w:rPr>
                <w:color w:val="000000"/>
                <w:sz w:val="28"/>
              </w:rPr>
            </w:pPr>
          </w:p>
        </w:tc>
      </w:tr>
    </w:tbl>
    <w:p w14:paraId="94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95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397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Segoe UI" w:hAnsi="Segoe UI"/>
      <w:sz w:val="18"/>
    </w:rPr>
  </w:style>
  <w:style w:styleId="Style_23_ch" w:type="character">
    <w:name w:val="Balloon Text"/>
    <w:basedOn w:val="Style_5_ch"/>
    <w:link w:val="Style_23"/>
    <w:rPr>
      <w:rFonts w:ascii="Segoe UI" w:hAnsi="Segoe UI"/>
      <w:sz w:val="1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2024-09-23T14:30:52Z</dcterms:modified>
</cp:coreProperties>
</file>