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104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   18</w:t>
      </w:r>
      <w:r>
        <w:rPr>
          <w:sz w:val="28"/>
        </w:rPr>
        <w:t xml:space="preserve"> июля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1364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1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</w:t>
            </w:r>
            <w:r>
              <w:rPr>
                <w:sz w:val="28"/>
              </w:rPr>
              <w:t xml:space="preserve">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c>
          <w:tcPr>
            <w:tcW w:type="dxa" w:w="3297"/>
            <w:gridSpan w:val="2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rPr>
          <w:trHeight w:hRule="atLeast" w:val="1006"/>
        </w:trPr>
        <w:tc>
          <w:tcPr>
            <w:tcW w:type="dxa" w:w="2022"/>
            <w:shd w:fill="auto" w:val="clear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26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1094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>аже права на заключение договор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аренды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 для индивидуального жилищного строительства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18</w:t>
      </w:r>
      <w:r>
        <w:rPr>
          <w:sz w:val="28"/>
        </w:rPr>
        <w:t>.06</w:t>
      </w:r>
      <w:r>
        <w:rPr>
          <w:sz w:val="28"/>
        </w:rPr>
        <w:t>.2024</w:t>
      </w:r>
      <w:r>
        <w:rPr>
          <w:sz w:val="28"/>
        </w:rPr>
        <w:t xml:space="preserve"> № 89</w:t>
      </w:r>
      <w:r>
        <w:rPr>
          <w:sz w:val="28"/>
        </w:rPr>
        <w:t xml:space="preserve"> (</w:t>
      </w:r>
      <w:r>
        <w:rPr>
          <w:sz w:val="28"/>
        </w:rPr>
        <w:t>7793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19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27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 Ставрополь,                            </w:t>
      </w:r>
      <w:r>
        <w:rPr>
          <w:rFonts w:ascii="Times New Roman" w:hAnsi="Times New Roman"/>
          <w:color w:val="111111"/>
          <w:sz w:val="28"/>
        </w:rPr>
        <w:t>ул. Загорская, 37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:885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520 000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494 000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15 600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 правами организации производить ремонтные работы в связи с необходимостью эксплуатации газопровода, линии электропередачи.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охранная зона распределительного газопровода среднего и низкого давления с ГРП № 62 (5,2 процента) 26:12-6.342, охранная зона части Энергосетевого комплекса РП – Промышленная (ВЛ – 6 кВ) (15,5 процента) 26:12-6.755.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0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Ставропольский край,                 г. Ставрополь, </w:t>
      </w:r>
      <w:r>
        <w:rPr>
          <w:rFonts w:ascii="Times New Roman" w:hAnsi="Times New Roman"/>
          <w:color w:val="111111"/>
          <w:sz w:val="28"/>
        </w:rPr>
        <w:t>ул. Загорская, 37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1800</w:t>
      </w:r>
      <w:r>
        <w:rPr>
          <w:rFonts w:ascii="Times New Roman" w:hAnsi="Times New Roman"/>
          <w:color w:val="111111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1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2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15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33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</w:pPr>
            <w:r>
              <w:t>1468469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rPr>
                <w:color w:val="000000"/>
              </w:rPr>
              <w:t>12.07.2024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  <w:r>
              <w:rPr>
                <w:color w:val="000000"/>
              </w:rPr>
              <w:t>.2024</w:t>
            </w:r>
          </w:p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1557217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15.07.2024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</w:t>
            </w:r>
            <w:r>
              <w:rPr>
                <w:color w:val="000000"/>
              </w:rPr>
              <w:t>.2024</w:t>
            </w:r>
          </w:p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2624043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  <w:p w14:paraId="4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</w:t>
            </w:r>
            <w:r>
              <w:rPr>
                <w:color w:val="000000"/>
              </w:rPr>
              <w:t>.2024</w:t>
            </w:r>
          </w:p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>4302486</w:t>
            </w:r>
          </w:p>
          <w:p w14:paraId="50000000">
            <w:pPr>
              <w:ind/>
              <w:jc w:val="center"/>
            </w:pP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  <w:p w14:paraId="5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</w:pPr>
            <w:r>
              <w:t>4789998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</w:t>
            </w:r>
            <w:r>
              <w:rPr>
                <w:color w:val="000000"/>
              </w:rPr>
              <w:t>.2024</w:t>
            </w:r>
          </w:p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</w:pPr>
            <w:r>
              <w:t>4797164</w:t>
            </w:r>
          </w:p>
        </w:tc>
      </w:tr>
      <w:tr>
        <w:trPr>
          <w:trHeight w:hRule="atLeast" w:val="525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</w:pPr>
            <w:r>
              <w:rPr>
                <w:color w:val="000000"/>
              </w:rPr>
              <w:t>17.07.2024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</w:pPr>
            <w:r>
              <w:t>4867046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</w:pPr>
            <w:r>
              <w:t>5151881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16.07</w:t>
            </w:r>
            <w:r>
              <w:rPr>
                <w:color w:val="000000"/>
              </w:rPr>
              <w:t>.2024</w:t>
            </w:r>
          </w:p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</w:pPr>
            <w:r>
              <w:t>6005821</w:t>
            </w:r>
          </w:p>
        </w:tc>
      </w:tr>
      <w:tr>
        <w:trPr>
          <w:trHeight w:hRule="atLeast" w:val="553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</w:pPr>
            <w:r>
              <w:t>6590168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</w:pPr>
            <w:r>
              <w:rPr>
                <w:color w:val="000000"/>
              </w:rPr>
              <w:t>17.07.2024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</w:pPr>
            <w:r>
              <w:t>6824324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</w:t>
            </w:r>
            <w:r>
              <w:rPr>
                <w:color w:val="000000"/>
              </w:rPr>
              <w:t>.2024</w:t>
            </w:r>
          </w:p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t>7102283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17.07</w:t>
            </w:r>
            <w:r>
              <w:rPr>
                <w:color w:val="000000"/>
              </w:rPr>
              <w:t>.2024</w:t>
            </w:r>
          </w:p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</w:pPr>
            <w:r>
              <w:t>7472655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15.07</w:t>
            </w:r>
            <w:r>
              <w:rPr>
                <w:color w:val="000000"/>
              </w:rPr>
              <w:t>.2024</w:t>
            </w:r>
          </w:p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</w:pPr>
            <w:r>
              <w:t>8413424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18.06.2024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18.06</w:t>
            </w:r>
            <w:r>
              <w:rPr>
                <w:color w:val="000000"/>
              </w:rPr>
              <w:t>.2024</w:t>
            </w:r>
          </w:p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494 000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</w:pPr>
            <w:r>
              <w:t>8615105</w:t>
            </w:r>
          </w:p>
        </w:tc>
      </w:tr>
    </w:tbl>
    <w:p w14:paraId="89000000">
      <w:pPr>
        <w:pStyle w:val="Style_3"/>
      </w:pPr>
      <w:r>
        <w:tab/>
      </w:r>
    </w:p>
    <w:p w14:paraId="8A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8B000000">
      <w:pPr>
        <w:pStyle w:val="Style_3"/>
        <w:ind w:firstLine="567" w:left="0"/>
        <w:rPr>
          <w:b w:val="1"/>
        </w:rPr>
      </w:pPr>
    </w:p>
    <w:p w14:paraId="8C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8D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19</w:t>
      </w:r>
      <w:r>
        <w:rPr>
          <w:b w:val="1"/>
          <w:sz w:val="28"/>
        </w:rPr>
        <w:t>.07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8E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1468469</w:t>
      </w:r>
    </w:p>
    <w:p w14:paraId="8F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1557217</w:t>
      </w:r>
    </w:p>
    <w:p w14:paraId="90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2624043</w:t>
      </w:r>
    </w:p>
    <w:p w14:paraId="91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4302486</w:t>
      </w:r>
    </w:p>
    <w:p w14:paraId="92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5. </w:t>
      </w:r>
      <w:r>
        <w:rPr>
          <w:color w:val="000000"/>
          <w:sz w:val="28"/>
        </w:rPr>
        <w:t>4789998</w:t>
      </w:r>
    </w:p>
    <w:p w14:paraId="9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4797164</w:t>
      </w:r>
    </w:p>
    <w:p w14:paraId="94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4867046</w:t>
      </w:r>
    </w:p>
    <w:p w14:paraId="95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8. </w:t>
      </w:r>
      <w:r>
        <w:rPr>
          <w:color w:val="000000"/>
          <w:sz w:val="28"/>
        </w:rPr>
        <w:t>5151881</w:t>
      </w:r>
    </w:p>
    <w:p w14:paraId="96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6005821</w:t>
      </w:r>
    </w:p>
    <w:p w14:paraId="97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>6590168</w:t>
      </w:r>
    </w:p>
    <w:p w14:paraId="98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11. 6824324</w:t>
      </w:r>
    </w:p>
    <w:p w14:paraId="99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12. 7102283</w:t>
      </w:r>
    </w:p>
    <w:p w14:paraId="9A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13. 7472655</w:t>
      </w:r>
    </w:p>
    <w:p w14:paraId="9B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14. 8413424</w:t>
      </w:r>
    </w:p>
    <w:p w14:paraId="9C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>15. 8615105</w:t>
      </w:r>
    </w:p>
    <w:p w14:paraId="9D000000">
      <w:pPr>
        <w:ind w:firstLine="709" w:left="0"/>
        <w:rPr>
          <w:b w:val="1"/>
          <w:color w:val="000000"/>
          <w:sz w:val="28"/>
        </w:rPr>
      </w:pPr>
    </w:p>
    <w:p w14:paraId="9E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 нет</w:t>
      </w:r>
    </w:p>
    <w:p w14:paraId="9F000000">
      <w:pPr>
        <w:rPr>
          <w:color w:val="000000"/>
          <w:sz w:val="28"/>
        </w:rPr>
      </w:pPr>
    </w:p>
    <w:p w14:paraId="A0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A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A2000000">
      <w:pPr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В.Ю. Ивашов _________________</w:t>
      </w:r>
    </w:p>
    <w:p w14:paraId="A3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И.М. Филимонов</w:t>
            </w:r>
            <w:r>
              <w:rPr>
                <w:sz w:val="28"/>
              </w:rPr>
              <w:t>_________________</w:t>
            </w:r>
          </w:p>
          <w:p w14:paraId="A5000000">
            <w:pPr>
              <w:rPr>
                <w:sz w:val="28"/>
              </w:rPr>
            </w:pPr>
          </w:p>
          <w:p w14:paraId="A6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>____________________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A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  <w:p w14:paraId="A8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9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A000000">
                  <w:pPr>
                    <w:rPr>
                      <w:sz w:val="28"/>
                    </w:rPr>
                  </w:pPr>
                </w:p>
              </w:tc>
            </w:tr>
          </w:tbl>
          <w:p w14:paraId="AB000000">
            <w:pPr>
              <w:rPr>
                <w:color w:val="000000"/>
                <w:sz w:val="28"/>
              </w:rPr>
            </w:pPr>
          </w:p>
        </w:tc>
      </w:tr>
    </w:tbl>
    <w:p w14:paraId="AC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AD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397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2024-07-18T09:46:34Z</dcterms:modified>
</cp:coreProperties>
</file>